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практических навыков настройки доступа локальной сети к внешней сети Интернет с использованием технологии NAT .</w:t>
      </w:r>
    </w:p>
    <w:bookmarkEnd w:id="9"/>
    <w:bookmarkStart w:id="8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X4832fed537b0e06c6e84128fe618cbb1b3df388"/>
    <w:p>
      <w:pPr>
        <w:pStyle w:val="Heading2"/>
      </w:pPr>
      <w:r>
        <w:t xml:space="preserve">2.1 Первоначальная настройка маршрутизатора provider-gw-1</w:t>
      </w:r>
    </w:p>
    <w:p>
      <w:pPr>
        <w:pStyle w:val="FirstParagraph"/>
      </w:pPr>
      <w:r>
        <w:t xml:space="preserve">Выполнена базовая конфигурация маршрутизатора провайдера, включая настройку доступа по паролю для линий VTY и консоли, установку секретного пароля и создание пользователя администратора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1467198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7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Первоначальная настройка маршрутизатора provider-gw-1</w:t>
            </w:r>
          </w:p>
          <w:bookmarkEnd w:id="13"/>
        </w:tc>
      </w:tr>
    </w:tbl>
    <w:bookmarkEnd w:id="14"/>
    <w:bookmarkStart w:id="19" w:name="X651398fdf709981928d64d8c237308f87888f69"/>
    <w:p>
      <w:pPr>
        <w:pStyle w:val="Heading2"/>
      </w:pPr>
      <w:r>
        <w:t xml:space="preserve">2.2 Первоначальная настройка коммутатора provider-sw-1</w:t>
      </w:r>
    </w:p>
    <w:p>
      <w:pPr>
        <w:pStyle w:val="FirstParagraph"/>
      </w:pPr>
      <w:r>
        <w:t xml:space="preserve">На коммутаторе провайдера выполнена настройка имени устройства, линий VTY и консоли, а также включено шифрование паролей и создан пользователь администратора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2546422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6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Первоначальная настройка коммутатора provider-sw-1</w:t>
            </w:r>
          </w:p>
          <w:bookmarkEnd w:id="18"/>
        </w:tc>
      </w:tr>
    </w:tbl>
    <w:bookmarkEnd w:id="19"/>
    <w:bookmarkStart w:id="24" w:name="X48ae149b027d5087cf1ec37178ee8015ced13a2"/>
    <w:p>
      <w:pPr>
        <w:pStyle w:val="Heading2"/>
      </w:pPr>
      <w:r>
        <w:t xml:space="preserve">2.3 Настройка интерфейсов маршрутизатора provider-gw-1</w:t>
      </w:r>
    </w:p>
    <w:p>
      <w:pPr>
        <w:pStyle w:val="FirstParagraph"/>
      </w:pPr>
      <w:r>
        <w:t xml:space="preserve">На маршрутизаторе настроены интерфейсы: активирован физический интерфейс, создан подинтерфейс с тегированием VLAN 4 и назначен IP-адрес для соединения с сетью NAT, а также настроен интерфейс для выхода в Интернет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177324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3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интерфейсов маршрутизатора provider-gw-1</w:t>
            </w:r>
          </w:p>
          <w:bookmarkEnd w:id="23"/>
        </w:tc>
      </w:tr>
    </w:tbl>
    <w:bookmarkEnd w:id="24"/>
    <w:bookmarkStart w:id="29" w:name="X3d9cac388d47fd1609be6149c0f9088ef671754"/>
    <w:p>
      <w:pPr>
        <w:pStyle w:val="Heading2"/>
      </w:pPr>
      <w:r>
        <w:t xml:space="preserve">2.4 Настройка интерфейсов коммутатора provider-sw-1</w:t>
      </w:r>
    </w:p>
    <w:p>
      <w:pPr>
        <w:pStyle w:val="FirstParagraph"/>
      </w:pPr>
      <w:r>
        <w:t xml:space="preserve">Интерфейсы коммутатора переведены в режим trunk, создан VLAN 4 с именем nat и активирован интерфейс VLAN для обеспечения связи с маршрутизатором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231195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интерфейсов коммутатора provider-sw-1</w:t>
            </w:r>
          </w:p>
          <w:bookmarkEnd w:id="28"/>
        </w:tc>
      </w:tr>
    </w:tbl>
    <w:bookmarkEnd w:id="29"/>
    <w:bookmarkStart w:id="34" w:name="Xb204102f76f30bef43ba103f4b48c68701f359f"/>
    <w:p>
      <w:pPr>
        <w:pStyle w:val="Heading2"/>
      </w:pPr>
      <w:r>
        <w:t xml:space="preserve">2.5 Настройка интерфейсов маршрутизатора msk-donskaya-gw-1</w:t>
      </w:r>
    </w:p>
    <w:p>
      <w:pPr>
        <w:pStyle w:val="FirstParagraph"/>
      </w:pPr>
      <w:r>
        <w:t xml:space="preserve">На маршрутизаторе локальной сети активирован интерфейс подключения к провайдеру, создан подинтерфейс VLAN 4 с назначением IP-адреса, а также настроен маршрут по умолчанию для выхода в Интернет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208721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7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интерфейсов маршрутизатора msk-donskaya-gw-1</w:t>
            </w:r>
          </w:p>
          <w:bookmarkEnd w:id="33"/>
        </w:tc>
      </w:tr>
    </w:tbl>
    <w:bookmarkEnd w:id="34"/>
    <w:bookmarkStart w:id="39" w:name="настройка-пула-nat-и-списка-доступа"/>
    <w:p>
      <w:pPr>
        <w:pStyle w:val="Heading2"/>
      </w:pPr>
      <w:r>
        <w:t xml:space="preserve">2.6 Настройка пула NAT и списка доступа</w:t>
      </w:r>
    </w:p>
    <w:p>
      <w:pPr>
        <w:pStyle w:val="FirstParagraph"/>
      </w:pPr>
      <w:r>
        <w:t xml:space="preserve">Создан пул внешних IP-адресов для NAT и настроен расширенный список доступа, определяющий правила выхода в Интернет для различных VLAN (дисплейные классы, кафедры, администрация и администратор)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117886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8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NAT pool и ACL</w:t>
            </w:r>
          </w:p>
          <w:bookmarkEnd w:id="38"/>
        </w:tc>
      </w:tr>
    </w:tbl>
    <w:bookmarkEnd w:id="39"/>
    <w:bookmarkStart w:id="44" w:name="настройка-nat-и-интерфейсов"/>
    <w:p>
      <w:pPr>
        <w:pStyle w:val="Heading2"/>
      </w:pPr>
      <w:r>
        <w:t xml:space="preserve">2.7 Настройка NAT и интерфейсов</w:t>
      </w:r>
    </w:p>
    <w:p>
      <w:pPr>
        <w:pStyle w:val="FirstParagraph"/>
      </w:pPr>
      <w:r>
        <w:t xml:space="preserve">Настроен механизм PAT с использованием созданного пула адресов и списка доступа, а также определены внутренние и внешние интерфейсы для NAT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1248155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8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NAT и интерфейсов</w:t>
            </w:r>
          </w:p>
          <w:bookmarkEnd w:id="43"/>
        </w:tc>
      </w:tr>
    </w:tbl>
    <w:bookmarkEnd w:id="44"/>
    <w:bookmarkStart w:id="49" w:name="настройка-статических-правил-nat"/>
    <w:p>
      <w:pPr>
        <w:pStyle w:val="Heading2"/>
      </w:pPr>
      <w:r>
        <w:t xml:space="preserve">2.8 Настройка статических правил NAT</w:t>
      </w:r>
    </w:p>
    <w:p>
      <w:pPr>
        <w:pStyle w:val="FirstParagraph"/>
      </w:pPr>
      <w:r>
        <w:t xml:space="preserve">Настроены статические преобразования для публикации внутренних серверов: веб-сервера, файлового сервера, почтового сервера и удалённого доступа к компьютеру администратора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54521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5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статических NAT правил</w:t>
            </w:r>
          </w:p>
          <w:bookmarkEnd w:id="48"/>
        </w:tc>
      </w:tr>
    </w:tbl>
    <w:bookmarkEnd w:id="49"/>
    <w:bookmarkStart w:id="54" w:name="проверка-таблицы-трансляций-nat"/>
    <w:p>
      <w:pPr>
        <w:pStyle w:val="Heading2"/>
      </w:pPr>
      <w:r>
        <w:t xml:space="preserve">2.9 Проверка таблицы трансляций NAT</w:t>
      </w:r>
    </w:p>
    <w:p>
      <w:pPr>
        <w:pStyle w:val="FirstParagraph"/>
      </w:pPr>
      <w:r>
        <w:t xml:space="preserve">Выполнена проверка таблицы NAT, где отображаются как статические, так и динамические трансляции, что подтверждает корректную работу механизма NAT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82158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1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Вывод таблицы NAT трансляций</w:t>
            </w:r>
          </w:p>
          <w:bookmarkEnd w:id="53"/>
        </w:tc>
      </w:tr>
    </w:tbl>
    <w:bookmarkEnd w:id="54"/>
    <w:bookmarkStart w:id="59" w:name="проверка-статистики-nat"/>
    <w:p>
      <w:pPr>
        <w:pStyle w:val="Heading2"/>
      </w:pPr>
      <w:r>
        <w:t xml:space="preserve">2.10 Проверка статистики NAT</w:t>
      </w:r>
    </w:p>
    <w:p>
      <w:pPr>
        <w:pStyle w:val="FirstParagraph"/>
      </w:pPr>
      <w:r>
        <w:t xml:space="preserve">Проверена статистика NAT, показывающая количество трансляций, использование пула адресов и наличие активных соединений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"/>
          <w:p>
            <w:pPr>
              <w:pStyle w:val="Compact"/>
              <w:jc w:val="center"/>
            </w:pPr>
            <w:r>
              <w:drawing>
                <wp:inline>
                  <wp:extent cx="3733800" cy="91000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0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Вывод статистики NAT</w:t>
            </w:r>
          </w:p>
          <w:bookmarkEnd w:id="58"/>
        </w:tc>
      </w:tr>
    </w:tbl>
    <w:bookmarkEnd w:id="59"/>
    <w:bookmarkStart w:id="64" w:name="проверка-списков-доступа"/>
    <w:p>
      <w:pPr>
        <w:pStyle w:val="Heading2"/>
      </w:pPr>
      <w:r>
        <w:t xml:space="preserve">2.11 Проверка списков доступа</w:t>
      </w:r>
    </w:p>
    <w:p>
      <w:pPr>
        <w:pStyle w:val="FirstParagraph"/>
      </w:pPr>
      <w:r>
        <w:t xml:space="preserve">Проверены списки контроля доступа, определяющие правила фильтрации трафика между сегментами сети и внешней сетью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1"/>
          <w:p>
            <w:pPr>
              <w:pStyle w:val="Compact"/>
              <w:jc w:val="center"/>
            </w:pPr>
            <w:r>
              <w:drawing>
                <wp:inline>
                  <wp:extent cx="3733800" cy="170653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6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Вывод списков доступа</w:t>
            </w:r>
          </w:p>
          <w:bookmarkEnd w:id="63"/>
        </w:tc>
      </w:tr>
    </w:tbl>
    <w:bookmarkEnd w:id="64"/>
    <w:bookmarkStart w:id="69" w:name="проверка-таблицы-маршрутизации"/>
    <w:p>
      <w:pPr>
        <w:pStyle w:val="Heading2"/>
      </w:pPr>
      <w:r>
        <w:t xml:space="preserve">2.12 Проверка таблицы маршрутизации</w:t>
      </w:r>
    </w:p>
    <w:p>
      <w:pPr>
        <w:pStyle w:val="FirstParagraph"/>
      </w:pPr>
      <w:r>
        <w:t xml:space="preserve">Выполнена проверка таблицы маршрутизации на маршрутизаторе локальной сети, подтверждающая наличие маршрута по умолчанию и подключённых сетей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2"/>
          <w:p>
            <w:pPr>
              <w:pStyle w:val="Compact"/>
              <w:jc w:val="center"/>
            </w:pPr>
            <w:r>
              <w:drawing>
                <wp:inline>
                  <wp:extent cx="3733800" cy="247786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7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Вывод таблицы маршрутизации msk-donskaya-gw-1</w:t>
            </w:r>
          </w:p>
          <w:bookmarkEnd w:id="68"/>
        </w:tc>
      </w:tr>
    </w:tbl>
    <w:bookmarkEnd w:id="69"/>
    <w:bookmarkStart w:id="74" w:name="проверка-состояния-интерфейсов"/>
    <w:p>
      <w:pPr>
        <w:pStyle w:val="Heading2"/>
      </w:pPr>
      <w:r>
        <w:t xml:space="preserve">2.13 Проверка состояния интерфейсов</w:t>
      </w:r>
    </w:p>
    <w:p>
      <w:pPr>
        <w:pStyle w:val="FirstParagraph"/>
      </w:pPr>
      <w:r>
        <w:t xml:space="preserve">Проверено состояние интерфейсов маршрутизатора, подтверждающее их активное состояние и корректную адресацию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3"/>
          <w:p>
            <w:pPr>
              <w:pStyle w:val="Compact"/>
              <w:jc w:val="center"/>
            </w:pPr>
            <w:r>
              <w:drawing>
                <wp:inline>
                  <wp:extent cx="3733800" cy="94115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1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Вывод состояния интерфейсов</w:t>
            </w:r>
          </w:p>
          <w:bookmarkEnd w:id="73"/>
        </w:tc>
      </w:tr>
    </w:tbl>
    <w:bookmarkEnd w:id="74"/>
    <w:bookmarkStart w:id="79" w:name="Xbd9b4c624fde390deb9ca1dc54c30f7fdfb142a"/>
    <w:p>
      <w:pPr>
        <w:pStyle w:val="Heading2"/>
      </w:pPr>
      <w:r>
        <w:t xml:space="preserve">2.14 Проверка маршрутизации на стороне провайдера</w:t>
      </w:r>
    </w:p>
    <w:p>
      <w:pPr>
        <w:pStyle w:val="FirstParagraph"/>
      </w:pPr>
      <w:r>
        <w:t xml:space="preserve">Проверена таблица маршрутизации маршрутизатора провайдера, подтверждающая наличие маршрута к внутренним сетям организации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174593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5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Вывод таблицы маршрутизации provider-gw-1</w:t>
            </w:r>
          </w:p>
          <w:bookmarkEnd w:id="78"/>
        </w:tc>
      </w:tr>
    </w:tbl>
    <w:bookmarkEnd w:id="79"/>
    <w:bookmarkEnd w:id="80"/>
    <w:bookmarkStart w:id="8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лабораторной работы была выполнена настройка доступа локальной сети к внешней сети с использованием технологии NAT. Реализовано преобразование адресов с применением пула внешних IP-адресов и механизма PAT, что обеспечило выход внутренних узлов в Интернет .</w:t>
      </w:r>
    </w:p>
    <w:p>
      <w:pPr>
        <w:pStyle w:val="BodyText"/>
      </w:pPr>
      <w:r>
        <w:t xml:space="preserve">Были настроены расширенные списки доступа, ограничивающие доступ различных VLAN к внешним ресурсам в соответствии с заданными условиями. Также реализованы статические преобразования NAT для публикации внутренних серверов и обеспечения удалённого доступа к компьютеру администратора.</w:t>
      </w:r>
    </w:p>
    <w:p>
      <w:pPr>
        <w:pStyle w:val="BodyText"/>
      </w:pPr>
      <w:r>
        <w:t xml:space="preserve">Проверка таблиц трансляций, статистики NAT и маршрутизации подтвердила корректную работу настроенной схемы.</w:t>
      </w:r>
    </w:p>
    <w:bookmarkStart w:id="81" w:name="refs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бахи сиди али темассини</dc:creator>
  <dc:language>ru-RU</dc:language>
  <cp:keywords/>
  <dcterms:created xsi:type="dcterms:W3CDTF">2026-05-02T18:04:44Z</dcterms:created>
  <dcterms:modified xsi:type="dcterms:W3CDTF">2026-05-02T18:04:44Z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Администрирование локальных сетей</vt:lpwstr>
  </property>
  <property fmtid="{D5CDD505-2E9C-101B-9397-08002B2CF9AE}" pid="17" name="toc-title">
    <vt:lpwstr>Содержание</vt:lpwstr>
  </property>
</Properties>
</file>