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6.png" ContentType="image/png"/>
  <Override PartName="/word/media/rId80.png" ContentType="image/png"/>
  <Override PartName="/word/media/rId84.png" ContentType="image/png"/>
  <Override PartName="/word/media/rId88.png" ContentType="image/png"/>
  <Override PartName="/word/media/rId92.png" ContentType="image/png"/>
  <Override PartName="/word/media/rId96.png" ContentType="image/png"/>
  <Override PartName="/word/media/rId26.png" ContentType="image/png"/>
  <Override PartName="/word/media/rId100.png" ContentType="image/png"/>
  <Override PartName="/word/media/rId104.png" ContentType="image/png"/>
  <Override PartName="/word/media/rId108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5.png" ContentType="image/png"/>
  <Override PartName="/word/media/rId130.png" ContentType="image/png"/>
  <Override PartName="/word/media/rId134.png" ContentType="image/png"/>
  <Override PartName="/word/media/rId30.png" ContentType="image/png"/>
  <Override PartName="/word/media/rId138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0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Дисциплина: Администрирование сетевых подсистем</w:t>
      </w:r>
    </w:p>
    <w:p>
      <w:pPr>
        <w:pStyle w:val="Author"/>
      </w:pPr>
      <w:r>
        <w:t xml:space="preserve">Бахи сиди али темассини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DHCP-сервера.</w:t>
      </w:r>
    </w:p>
    <w:bookmarkEnd w:id="20"/>
    <w:bookmarkStart w:id="14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5" w:name="установка-dhcp-сервера"/>
    <w:p>
      <w:pPr>
        <w:pStyle w:val="Heading2"/>
      </w:pPr>
      <w:r>
        <w:t xml:space="preserve">2.1 Установка DHCP-сервера</w:t>
      </w:r>
    </w:p>
    <w:p>
      <w:pPr>
        <w:pStyle w:val="FirstParagraph"/>
      </w:pPr>
      <w:r>
        <w:t xml:space="preserve">На виртуальной машине server выполнен переход в режим суперпользователя и произведена установка DHCP-сервера Kea с использованием пакетного менеджера</w:t>
      </w:r>
      <w:r>
        <w:t xml:space="preserve"> </w:t>
      </w:r>
      <w:r>
        <w:rPr>
          <w:rStyle w:val="VerbatimChar"/>
        </w:rPr>
        <w:t xml:space="preserve">dnf</w:t>
      </w:r>
      <w:r>
        <w:t xml:space="preserve"> </w:t>
      </w:r>
      <w:r>
        <w:t xml:space="preserve">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1"/>
          <w:p>
            <w:pPr>
              <w:pStyle w:val="Compact"/>
              <w:jc w:val="center"/>
            </w:pPr>
            <w:r>
              <w:drawing>
                <wp:inline>
                  <wp:extent cx="3733800" cy="1987824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78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Установка пакета kea через dnf</w:t>
            </w:r>
          </w:p>
          <w:bookmarkEnd w:id="24"/>
        </w:tc>
      </w:tr>
    </w:tbl>
    <w:bookmarkEnd w:id="25"/>
    <w:bookmarkStart w:id="54" w:name="конфигурирование-dhcp-сервера"/>
    <w:p>
      <w:pPr>
        <w:pStyle w:val="Heading2"/>
      </w:pPr>
      <w:r>
        <w:t xml:space="preserve">2.2 Конфигурирование DHCP-сервера</w:t>
      </w:r>
    </w:p>
    <w:p>
      <w:pPr>
        <w:pStyle w:val="FirstParagraph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выполнены следующие изменения:</w:t>
      </w:r>
      <w:r>
        <w:t xml:space="preserve"> </w:t>
      </w:r>
      <w:r>
        <w:t xml:space="preserve">указан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, настроен DNS-сервер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домен</w:t>
      </w:r>
      <w:r>
        <w:t xml:space="preserve"> </w:t>
      </w:r>
      <w:r>
        <w:rPr>
          <w:rStyle w:val="VerbatimChar"/>
        </w:rPr>
        <w:t xml:space="preserve">bahis.net</w:t>
      </w:r>
      <w:r>
        <w:t xml:space="preserve">, поисковый домен</w:t>
      </w:r>
      <w:r>
        <w:t xml:space="preserve"> </w:t>
      </w:r>
      <w:r>
        <w:rPr>
          <w:rStyle w:val="VerbatimChar"/>
        </w:rPr>
        <w:t xml:space="preserve">bahis.net</w:t>
      </w:r>
      <w:r>
        <w:t xml:space="preserve">, задана подсеть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, диапазон выдаваемых адресов</w:t>
      </w:r>
      <w:r>
        <w:t xml:space="preserve"> </w:t>
      </w:r>
      <w:r>
        <w:rPr>
          <w:rStyle w:val="VerbatimChar"/>
        </w:rPr>
        <w:t xml:space="preserve">192.168.1.30–192.168.1.199</w:t>
      </w:r>
      <w:r>
        <w:t xml:space="preserve">, а также шлюз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2"/>
          <w:p>
            <w:pPr>
              <w:pStyle w:val="Compact"/>
              <w:jc w:val="center"/>
            </w:pPr>
            <w:r>
              <w:drawing>
                <wp:inline>
                  <wp:extent cx="3733800" cy="3488325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883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Конфигурация файла kea-dhcp4.conf</w:t>
            </w:r>
          </w:p>
          <w:bookmarkEnd w:id="29"/>
        </w:tc>
      </w:tr>
    </w:tbl>
    <w:p>
      <w:pPr>
        <w:pStyle w:val="BodyText"/>
      </w:pPr>
      <w:r>
        <w:t xml:space="preserve">Проверка корректности конфигурационного файла выполнена командой</w:t>
      </w:r>
      <w:r>
        <w:t xml:space="preserve"> </w:t>
      </w:r>
      <w:r>
        <w:rPr>
          <w:rStyle w:val="VerbatimChar"/>
        </w:rPr>
        <w:t xml:space="preserve">kea-dhcp4 -t /etc/kea/kea-dhcp4.conf</w:t>
      </w:r>
      <w:r>
        <w:t xml:space="preserve">. Ошибки синтаксиса отсутствуют, подсеть успешно добавлена, прослушивание настроено на интерфейсе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3"/>
          <w:p>
            <w:pPr>
              <w:pStyle w:val="Compact"/>
              <w:jc w:val="center"/>
            </w:pPr>
            <w:r>
              <w:drawing>
                <wp:inline>
                  <wp:extent cx="3733800" cy="1318432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184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Проверка конфигурации kea-dhcp4 -t</w:t>
            </w:r>
          </w:p>
          <w:bookmarkEnd w:id="33"/>
        </w:tc>
      </w:tr>
    </w:tbl>
    <w:p>
      <w:pPr>
        <w:pStyle w:val="BodyText"/>
      </w:pPr>
      <w:r>
        <w:t xml:space="preserve">В файл прямой DNS-зоны</w:t>
      </w:r>
      <w:r>
        <w:t xml:space="preserve"> </w:t>
      </w:r>
      <w:r>
        <w:rPr>
          <w:rStyle w:val="VerbatimChar"/>
        </w:rPr>
        <w:t xml:space="preserve">/var/named/master/fz/bahis.net</w:t>
      </w:r>
      <w:r>
        <w:t xml:space="preserve"> </w:t>
      </w:r>
      <w:r>
        <w:t xml:space="preserve">добавлена запись типа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для узла</w:t>
      </w:r>
      <w:r>
        <w:t xml:space="preserve"> </w:t>
      </w:r>
      <w:r>
        <w:rPr>
          <w:rStyle w:val="VerbatimChar"/>
        </w:rPr>
        <w:t xml:space="preserve">dhcp.bahis.net</w:t>
      </w:r>
      <w:r>
        <w:t xml:space="preserve"> </w:t>
      </w:r>
      <w:r>
        <w:t xml:space="preserve">с адресом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Серийный номер зоны обновлён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4"/>
          <w:p>
            <w:pPr>
              <w:pStyle w:val="Compact"/>
              <w:jc w:val="center"/>
            </w:pPr>
            <w:r>
              <w:drawing>
                <wp:inline>
                  <wp:extent cx="2773807" cy="200861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73807" cy="20086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Файл прямой DNS-зоны fz/bahis.net</w:t>
            </w:r>
          </w:p>
          <w:bookmarkEnd w:id="37"/>
        </w:tc>
      </w:tr>
    </w:tbl>
    <w:p>
      <w:pPr>
        <w:pStyle w:val="BodyText"/>
      </w:pPr>
      <w:r>
        <w:t xml:space="preserve">В файл обратной зоны</w:t>
      </w:r>
      <w:r>
        <w:t xml:space="preserve"> </w:t>
      </w:r>
      <w:r>
        <w:rPr>
          <w:rStyle w:val="VerbatimChar"/>
        </w:rPr>
        <w:t xml:space="preserve">/var/named/master/rz/192.168.1</w:t>
      </w:r>
      <w:r>
        <w:t xml:space="preserve"> </w:t>
      </w:r>
      <w:r>
        <w:t xml:space="preserve">добавлена запись</w:t>
      </w:r>
      <w:r>
        <w:t xml:space="preserve"> </w:t>
      </w:r>
      <w:r>
        <w:rPr>
          <w:rStyle w:val="VerbatimChar"/>
        </w:rPr>
        <w:t xml:space="preserve">PTR</w:t>
      </w:r>
      <w:r>
        <w:t xml:space="preserve">, связывающая IP-адрес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с именем</w:t>
      </w:r>
      <w:r>
        <w:t xml:space="preserve"> </w:t>
      </w:r>
      <w:r>
        <w:rPr>
          <w:rStyle w:val="VerbatimChar"/>
        </w:rPr>
        <w:t xml:space="preserve">dhcp.bahis.net</w:t>
      </w:r>
      <w:r>
        <w:t xml:space="preserve">. Серийный номер зоны изменён 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5"/>
          <w:p>
            <w:pPr>
              <w:pStyle w:val="Compact"/>
              <w:jc w:val="center"/>
            </w:pPr>
            <w:r>
              <w:drawing>
                <wp:inline>
                  <wp:extent cx="3259702" cy="236060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59702" cy="23606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Файл обратной DNS-зоны rz/192.168.1</w:t>
            </w:r>
          </w:p>
          <w:bookmarkEnd w:id="41"/>
        </w:tc>
      </w:tr>
    </w:tbl>
    <w:p>
      <w:pPr>
        <w:pStyle w:val="BodyText"/>
      </w:pPr>
      <w:r>
        <w:t xml:space="preserve">После перезапуска службы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выполнена проверка разрешения имени</w:t>
      </w:r>
      <w:r>
        <w:t xml:space="preserve"> </w:t>
      </w:r>
      <w:r>
        <w:rPr>
          <w:rStyle w:val="VerbatimChar"/>
        </w:rPr>
        <w:t xml:space="preserve">dhcp.bahis.net</w:t>
      </w:r>
      <w:r>
        <w:t xml:space="preserve">. Имя корректно разрешается в IP-адрес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потерь пакетов нет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6"/>
          <w:p>
            <w:pPr>
              <w:pStyle w:val="Compact"/>
              <w:jc w:val="center"/>
            </w:pPr>
            <w:r>
              <w:drawing>
                <wp:inline>
                  <wp:extent cx="3733800" cy="1010652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06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Проверка разрешения имени dhcp.bahis.net командой ping</w:t>
            </w:r>
          </w:p>
          <w:bookmarkEnd w:id="45"/>
        </w:tc>
      </w:tr>
    </w:tbl>
    <w:p>
      <w:pPr>
        <w:pStyle w:val="BodyText"/>
      </w:pPr>
      <w:r>
        <w:t xml:space="preserve">Выполнена настройка межсетевого экрана: добавлена служба</w:t>
      </w:r>
      <w:r>
        <w:t xml:space="preserve"> </w:t>
      </w:r>
      <w:r>
        <w:rPr>
          <w:rStyle w:val="VerbatimChar"/>
        </w:rPr>
        <w:t xml:space="preserve">dhcp</w:t>
      </w:r>
      <w:r>
        <w:t xml:space="preserve"> </w:t>
      </w:r>
      <w:r>
        <w:t xml:space="preserve">в текущую и постоянную конфигурацию, произведена корректировка контекстов SELinux для каталогов</w:t>
      </w:r>
      <w:r>
        <w:t xml:space="preserve"> </w:t>
      </w:r>
      <w:r>
        <w:rPr>
          <w:rStyle w:val="VerbatimChar"/>
        </w:rPr>
        <w:t xml:space="preserve">/etc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/var/named</w:t>
      </w:r>
      <w:r>
        <w:t xml:space="preserve">,</w:t>
      </w:r>
      <w:r>
        <w:t xml:space="preserve"> </w:t>
      </w:r>
      <w:r>
        <w:rPr>
          <w:rStyle w:val="VerbatimChar"/>
        </w:rPr>
        <w:t xml:space="preserve">/var/lib/kea/</w:t>
      </w:r>
      <w:r>
        <w:t xml:space="preserve"> </w:t>
      </w:r>
      <w:r>
        <w:t xml:space="preserve">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7"/>
          <w:p>
            <w:pPr>
              <w:pStyle w:val="Compact"/>
              <w:jc w:val="center"/>
            </w:pPr>
            <w:r>
              <w:drawing>
                <wp:inline>
                  <wp:extent cx="3733800" cy="3471177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711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Настройка firewalld и восстановление контекстов SELinux</w:t>
            </w:r>
          </w:p>
          <w:bookmarkEnd w:id="49"/>
        </w:tc>
      </w:tr>
    </w:tbl>
    <w:p>
      <w:pPr>
        <w:pStyle w:val="BodyText"/>
      </w:pPr>
      <w:r>
        <w:t xml:space="preserve">Запущен мониторинг системного журнала</w:t>
      </w:r>
      <w:r>
        <w:t xml:space="preserve"> </w:t>
      </w:r>
      <w:r>
        <w:rPr>
          <w:rStyle w:val="VerbatimChar"/>
        </w:rPr>
        <w:t xml:space="preserve">/var/log/messages</w:t>
      </w:r>
      <w:r>
        <w:t xml:space="preserve">, после чего выполнен запуск службы</w:t>
      </w:r>
      <w:r>
        <w:t xml:space="preserve"> </w:t>
      </w:r>
      <w:r>
        <w:rPr>
          <w:rStyle w:val="VerbatimChar"/>
        </w:rPr>
        <w:t xml:space="preserve">kea-dhcp4.service</w:t>
      </w:r>
      <w:r>
        <w:t xml:space="preserve">. Система перешла в рабочее состояние без критических ошибок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8"/>
          <w:p>
            <w:pPr>
              <w:pStyle w:val="Compact"/>
              <w:jc w:val="center"/>
            </w:pPr>
            <w:r>
              <w:drawing>
                <wp:inline>
                  <wp:extent cx="3733800" cy="1098736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98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Мониторинг журнала и запуск kea-dhcp4.service</w:t>
            </w:r>
          </w:p>
          <w:bookmarkEnd w:id="53"/>
        </w:tc>
      </w:tr>
    </w:tbl>
    <w:bookmarkEnd w:id="54"/>
    <w:bookmarkStart w:id="75" w:name="анализ-работы-dhcp-сервера"/>
    <w:p>
      <w:pPr>
        <w:pStyle w:val="Heading2"/>
      </w:pPr>
      <w:r>
        <w:t xml:space="preserve">2.3 Анализ работы DHCP-сервера</w:t>
      </w:r>
    </w:p>
    <w:p>
      <w:pPr>
        <w:pStyle w:val="FirstParagraph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vagrant/provision/client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01-routing.sh</w:t>
      </w:r>
      <w:r>
        <w:t xml:space="preserve">, содержащий команды</w:t>
      </w:r>
      <w:r>
        <w:t xml:space="preserve"> </w:t>
      </w:r>
      <w:r>
        <w:rPr>
          <w:rStyle w:val="VerbatimChar"/>
        </w:rPr>
        <w:t xml:space="preserve">nmcli</w:t>
      </w:r>
      <w:r>
        <w:t xml:space="preserve">, изменяющие шлюз по умолчанию для интерфейса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на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, а также отключающие использование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как маршрута по умолчанию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9"/>
          <w:p>
            <w:pPr>
              <w:pStyle w:val="Compact"/>
              <w:jc w:val="center"/>
            </w:pPr>
            <w:r>
              <w:drawing>
                <wp:inline>
                  <wp:extent cx="3733800" cy="163310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3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Скрипт 01-routing.sh для настройки маршрутизации клиента</w:t>
            </w:r>
          </w:p>
          <w:bookmarkEnd w:id="58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скрипт</w:t>
      </w:r>
      <w:r>
        <w:t xml:space="preserve"> </w:t>
      </w:r>
      <w:r>
        <w:rPr>
          <w:rStyle w:val="VerbatimChar"/>
        </w:rPr>
        <w:t xml:space="preserve">01-routing.sh</w:t>
      </w:r>
      <w:r>
        <w:t xml:space="preserve"> </w:t>
      </w:r>
      <w:r>
        <w:t xml:space="preserve">подключён в разделе конфигурации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с параметром</w:t>
      </w:r>
      <w:r>
        <w:t xml:space="preserve"> </w:t>
      </w:r>
      <w:r>
        <w:rPr>
          <w:rStyle w:val="VerbatimChar"/>
        </w:rPr>
        <w:t xml:space="preserve">run: "always"</w:t>
      </w:r>
      <w:r>
        <w:t xml:space="preserve">, что обеспечивает его выполнение при каждом запуске с provisioning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10"/>
          <w:p>
            <w:pPr>
              <w:pStyle w:val="Compact"/>
              <w:jc w:val="center"/>
            </w:pPr>
            <w:r>
              <w:drawing>
                <wp:inline>
                  <wp:extent cx="3733800" cy="2525262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52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Подключение provisioning-скрипта в Vagrantfile</w:t>
            </w:r>
          </w:p>
          <w:bookmarkEnd w:id="62"/>
        </w:tc>
      </w:tr>
    </w:tbl>
    <w:p>
      <w:pPr>
        <w:pStyle w:val="BodyText"/>
      </w:pPr>
      <w:r>
        <w:t xml:space="preserve">На сервере в файле</w:t>
      </w:r>
      <w:r>
        <w:t xml:space="preserve"> </w:t>
      </w:r>
      <w:r>
        <w:rPr>
          <w:rStyle w:val="VerbatimChar"/>
        </w:rPr>
        <w:t xml:space="preserve">/var/lib/kea/kea-leases4.csv</w:t>
      </w:r>
      <w:r>
        <w:t xml:space="preserve"> </w:t>
      </w:r>
      <w:r>
        <w:t xml:space="preserve">зафиксирована выдача IP-адреса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клиенту.</w:t>
      </w:r>
      <w:r>
        <w:t xml:space="preserve"> </w:t>
      </w:r>
      <w:r>
        <w:t xml:space="preserve">Структура строк файла: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address</w:t>
      </w:r>
      <w:r>
        <w:t xml:space="preserve"> </w:t>
      </w:r>
      <w:r>
        <w:t xml:space="preserve">— выданный IP-адрес (</w:t>
      </w:r>
      <w:r>
        <w:rPr>
          <w:rStyle w:val="VerbatimChar"/>
        </w:rPr>
        <w:t xml:space="preserve">192.168.1.30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hwaddr</w:t>
      </w:r>
      <w:r>
        <w:t xml:space="preserve"> </w:t>
      </w:r>
      <w:r>
        <w:t xml:space="preserve">— MAC-адрес клиента (</w:t>
      </w:r>
      <w:r>
        <w:rPr>
          <w:rStyle w:val="VerbatimChar"/>
        </w:rPr>
        <w:t xml:space="preserve">08:00:27:ef:c7:e6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client_id</w:t>
      </w:r>
      <w:r>
        <w:t xml:space="preserve"> </w:t>
      </w:r>
      <w:r>
        <w:t xml:space="preserve">— идентификатор клиента;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valid_lifetime</w:t>
      </w:r>
      <w:r>
        <w:t xml:space="preserve"> </w:t>
      </w:r>
      <w:r>
        <w:t xml:space="preserve">— время аренды (7200 секунд);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expire</w:t>
      </w:r>
      <w:r>
        <w:t xml:space="preserve"> </w:t>
      </w:r>
      <w:r>
        <w:t xml:space="preserve">— время окончания аренды (Unix-time);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subnet_id</w:t>
      </w:r>
      <w:r>
        <w:t xml:space="preserve"> </w:t>
      </w:r>
      <w:r>
        <w:t xml:space="preserve">— идентификатор подсети (1);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fqdn_fwd</w:t>
      </w:r>
      <w:r>
        <w:t xml:space="preserve">,</w:t>
      </w:r>
      <w:r>
        <w:t xml:space="preserve"> </w:t>
      </w:r>
      <w:r>
        <w:rPr>
          <w:rStyle w:val="VerbatimChar"/>
        </w:rPr>
        <w:t xml:space="preserve">fqdn_rev</w:t>
      </w:r>
      <w:r>
        <w:t xml:space="preserve"> </w:t>
      </w:r>
      <w:r>
        <w:t xml:space="preserve">— параметры обновления DNS;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hostname</w:t>
      </w:r>
      <w:r>
        <w:t xml:space="preserve"> </w:t>
      </w:r>
      <w:r>
        <w:t xml:space="preserve">— имя клиента (</w:t>
      </w:r>
      <w:r>
        <w:rPr>
          <w:rStyle w:val="VerbatimChar"/>
        </w:rPr>
        <w:t xml:space="preserve">client</w:t>
      </w:r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state</w:t>
      </w:r>
      <w:r>
        <w:t xml:space="preserve"> </w:t>
      </w:r>
      <w:r>
        <w:t xml:space="preserve">— состояние аренды;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user_context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pool_id</w:t>
      </w:r>
      <w:r>
        <w:t xml:space="preserve"> </w:t>
      </w:r>
      <w:r>
        <w:t xml:space="preserve">— дополнительные параметры пула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11"/>
          <w:p>
            <w:pPr>
              <w:pStyle w:val="Compact"/>
              <w:jc w:val="center"/>
            </w:pPr>
            <w:r>
              <w:drawing>
                <wp:inline>
                  <wp:extent cx="3733800" cy="1413585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135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Файл kea-leases4.csv с выданными арендами</w:t>
            </w:r>
          </w:p>
          <w:bookmarkEnd w:id="66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выполнена команда</w:t>
      </w:r>
      <w:r>
        <w:t xml:space="preserve"> </w:t>
      </w:r>
      <w:r>
        <w:rPr>
          <w:rStyle w:val="VerbatimChar"/>
        </w:rPr>
        <w:t xml:space="preserve">ifconfig</w:t>
      </w:r>
      <w:r>
        <w:t xml:space="preserve">.</w:t>
      </w:r>
      <w:r>
        <w:t xml:space="preserve"> </w:t>
      </w:r>
      <w:r>
        <w:t xml:space="preserve">Интерфейс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получил адрес</w:t>
      </w:r>
      <w:r>
        <w:t xml:space="preserve"> </w:t>
      </w:r>
      <w:r>
        <w:rPr>
          <w:rStyle w:val="VerbatimChar"/>
        </w:rPr>
        <w:t xml:space="preserve">10.0.2.15/24</w:t>
      </w:r>
      <w:r>
        <w:t xml:space="preserve"> </w:t>
      </w:r>
      <w:r>
        <w:t xml:space="preserve">(NAT VirtualBox).</w:t>
      </w:r>
      <w:r>
        <w:t xml:space="preserve"> </w:t>
      </w:r>
      <w:r>
        <w:t xml:space="preserve">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получил адрес</w:t>
      </w:r>
      <w:r>
        <w:t xml:space="preserve"> </w:t>
      </w:r>
      <w:r>
        <w:rPr>
          <w:rStyle w:val="VerbatimChar"/>
        </w:rPr>
        <w:t xml:space="preserve">192.168.1.30/24</w:t>
      </w:r>
      <w:r>
        <w:t xml:space="preserve"> </w:t>
      </w:r>
      <w:r>
        <w:t xml:space="preserve">из диапазона DHCP, broadcast-адрес</w:t>
      </w:r>
      <w:r>
        <w:t xml:space="preserve"> </w:t>
      </w:r>
      <w:r>
        <w:rPr>
          <w:rStyle w:val="VerbatimChar"/>
        </w:rPr>
        <w:t xml:space="preserve">192.168.1.255</w:t>
      </w:r>
      <w:r>
        <w:t xml:space="preserve">, MAC-адрес</w:t>
      </w:r>
      <w:r>
        <w:t xml:space="preserve"> </w:t>
      </w:r>
      <w:r>
        <w:rPr>
          <w:rStyle w:val="VerbatimChar"/>
        </w:rPr>
        <w:t xml:space="preserve">08:00:27:ef:c7:e6</w:t>
      </w:r>
      <w:r>
        <w:t xml:space="preserve">.</w:t>
      </w:r>
      <w:r>
        <w:t xml:space="preserve"> </w:t>
      </w:r>
      <w:r>
        <w:t xml:space="preserve">Интерфейс</w:t>
      </w:r>
      <w:r>
        <w:t xml:space="preserve"> </w:t>
      </w:r>
      <w:r>
        <w:rPr>
          <w:rStyle w:val="VerbatimChar"/>
        </w:rPr>
        <w:t xml:space="preserve">lo</w:t>
      </w:r>
      <w:r>
        <w:t xml:space="preserve"> </w:t>
      </w:r>
      <w:r>
        <w:t xml:space="preserve">— локальный интерфейс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 </w:t>
      </w:r>
      <w:r>
        <w:t xml:space="preserve">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12"/>
          <w:p>
            <w:pPr>
              <w:pStyle w:val="Compact"/>
              <w:jc w:val="center"/>
            </w:pPr>
            <w:r>
              <w:drawing>
                <wp:inline>
                  <wp:extent cx="3733800" cy="2584096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40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Вывод команды ifconfig на клиенте</w:t>
            </w:r>
          </w:p>
          <w:bookmarkEnd w:id="70"/>
        </w:tc>
      </w:tr>
    </w:tbl>
    <w:p>
      <w:pPr>
        <w:pStyle w:val="BodyText"/>
      </w:pPr>
      <w:r>
        <w:t xml:space="preserve">Повторная проверка файла</w:t>
      </w:r>
      <w:r>
        <w:t xml:space="preserve"> </w:t>
      </w:r>
      <w:r>
        <w:rPr>
          <w:rStyle w:val="VerbatimChar"/>
        </w:rPr>
        <w:t xml:space="preserve">/var/lib/kea/kea-leases4.csv</w:t>
      </w:r>
      <w:r>
        <w:t xml:space="preserve"> </w:t>
      </w:r>
      <w:r>
        <w:t xml:space="preserve">на сервере подтверждает активную аренду IP-адреса</w:t>
      </w:r>
      <w:r>
        <w:t xml:space="preserve"> </w:t>
      </w:r>
      <w:r>
        <w:rPr>
          <w:rStyle w:val="VerbatimChar"/>
        </w:rPr>
        <w:t xml:space="preserve">192.168.1.30</w:t>
      </w:r>
      <w:r>
        <w:t xml:space="preserve"> </w:t>
      </w:r>
      <w:r>
        <w:t xml:space="preserve">клиентской машине, что свидетельствует о корректной работе DHCP-сервера Kea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13"/>
          <w:p>
            <w:pPr>
              <w:pStyle w:val="Compact"/>
              <w:jc w:val="center"/>
            </w:pPr>
            <w:r>
              <w:drawing>
                <wp:inline>
                  <wp:extent cx="3733800" cy="1074136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41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Повторная проверка списка выданных адресов</w:t>
            </w:r>
          </w:p>
          <w:bookmarkEnd w:id="74"/>
        </w:tc>
      </w:tr>
    </w:tbl>
    <w:bookmarkEnd w:id="75"/>
    <w:bookmarkStart w:id="124" w:name="настройка-обновления-dns-зоны"/>
    <w:p>
      <w:pPr>
        <w:pStyle w:val="Heading2"/>
      </w:pPr>
      <w:r>
        <w:t xml:space="preserve">2.4 Настройка обновления DNS-зоны</w:t>
      </w:r>
    </w:p>
    <w:p>
      <w:pPr>
        <w:pStyle w:val="FirstParagraph"/>
      </w:pPr>
      <w:r>
        <w:t xml:space="preserve">На виртуальной машине server создан каталог</w:t>
      </w:r>
      <w:r>
        <w:t xml:space="preserve"> </w:t>
      </w:r>
      <w:r>
        <w:rPr>
          <w:rStyle w:val="VerbatimChar"/>
        </w:rPr>
        <w:t xml:space="preserve">/etc/named/keys</w:t>
      </w:r>
      <w:r>
        <w:t xml:space="preserve">, затем сгенерирован TSIG-ключ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 </w:t>
      </w:r>
      <w:r>
        <w:t xml:space="preserve">алгоритмом</w:t>
      </w:r>
      <w:r>
        <w:t xml:space="preserve"> </w:t>
      </w:r>
      <w:r>
        <w:rPr>
          <w:rStyle w:val="VerbatimChar"/>
        </w:rPr>
        <w:t xml:space="preserve">HMAC-SHA512</w:t>
      </w:r>
      <w:r>
        <w:t xml:space="preserve"> </w:t>
      </w:r>
      <w:r>
        <w:t xml:space="preserve">с сохранением в файл</w:t>
      </w:r>
      <w:r>
        <w:t xml:space="preserve"> </w:t>
      </w:r>
      <w:r>
        <w:rPr>
          <w:rStyle w:val="VerbatimChar"/>
        </w:rPr>
        <w:t xml:space="preserve">/etc/named/keys/dhcp_updater.key</w:t>
      </w:r>
      <w:r>
        <w:t xml:space="preserve">. После этого откорректированы права доступа владельца каталога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4"/>
          <w:p>
            <w:pPr>
              <w:pStyle w:val="Compact"/>
              <w:jc w:val="center"/>
            </w:pPr>
            <w:r>
              <w:drawing>
                <wp:inline>
                  <wp:extent cx="3733800" cy="61301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130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Создание TSIG-ключа и настройка прав доступа</w:t>
            </w:r>
          </w:p>
          <w:bookmarkEnd w:id="79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/etc/named/keys/dhcp_updater.key</w:t>
      </w:r>
      <w:r>
        <w:t xml:space="preserve"> </w:t>
      </w:r>
      <w:r>
        <w:t xml:space="preserve">содержится описание ключа: имя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, алгоритм</w:t>
      </w:r>
      <w:r>
        <w:t xml:space="preserve"> </w:t>
      </w:r>
      <w:r>
        <w:rPr>
          <w:rStyle w:val="VerbatimChar"/>
        </w:rPr>
        <w:t xml:space="preserve">hmac-sha512</w:t>
      </w:r>
      <w:r>
        <w:t xml:space="preserve"> </w:t>
      </w:r>
      <w:r>
        <w:t xml:space="preserve">и сгенерированное секретное значение, используемое для аутентификации динамических DNS-обновлений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5"/>
          <w:p>
            <w:pPr>
              <w:pStyle w:val="Compact"/>
              <w:jc w:val="center"/>
            </w:pPr>
            <w:r>
              <w:drawing>
                <wp:inline>
                  <wp:extent cx="3733800" cy="485183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851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Содержимое файла dhcp_updater.key</w:t>
            </w:r>
          </w:p>
          <w:bookmarkEnd w:id="83"/>
        </w:tc>
      </w:tr>
    </w:tbl>
    <w:p>
      <w:pPr>
        <w:pStyle w:val="BodyText"/>
      </w:pPr>
      <w:r>
        <w:t xml:space="preserve">В конфигурационный файл</w:t>
      </w:r>
      <w:r>
        <w:t xml:space="preserve"> </w:t>
      </w:r>
      <w:r>
        <w:rPr>
          <w:rStyle w:val="VerbatimChar"/>
        </w:rPr>
        <w:t xml:space="preserve">/etc/named.conf</w:t>
      </w:r>
      <w:r>
        <w:t xml:space="preserve"> </w:t>
      </w:r>
      <w:r>
        <w:t xml:space="preserve">добавена директива подключения ключа:</w:t>
      </w:r>
    </w:p>
    <w:p>
      <w:pPr>
        <w:pStyle w:val="SourceCode"/>
      </w:pPr>
      <w:r>
        <w:rPr>
          <w:rStyle w:val="VerbatimChar"/>
        </w:rPr>
        <w:t xml:space="preserve">include "/etc/named/keys/dhcp_updater.key";</w:t>
      </w:r>
    </w:p>
    <w:p>
      <w:pPr>
        <w:pStyle w:val="FirstParagraph"/>
      </w:pPr>
      <w:r>
        <w:t xml:space="preserve">что позволяет службе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 </w:t>
      </w:r>
      <w:r>
        <w:t xml:space="preserve">использовать созданный TSIG-ключ (</w:t>
      </w:r>
      <w:hyperlink w:anchor="fig-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16"/>
          <w:p>
            <w:pPr>
              <w:pStyle w:val="Compact"/>
              <w:jc w:val="center"/>
            </w:pPr>
            <w:r>
              <w:drawing>
                <wp:inline>
                  <wp:extent cx="3733800" cy="6223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22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Подключение TSIG-ключа в named.conf</w:t>
            </w:r>
          </w:p>
          <w:bookmarkEnd w:id="87"/>
        </w:tc>
      </w:tr>
    </w:tbl>
    <w:p>
      <w:pPr>
        <w:pStyle w:val="BodyText"/>
      </w:pPr>
      <w:r>
        <w:t xml:space="preserve">В конфигурации зон прямого и обратного разрешения добавлена политика</w:t>
      </w:r>
      <w:r>
        <w:t xml:space="preserve"> </w:t>
      </w:r>
      <w:r>
        <w:rPr>
          <w:rStyle w:val="VerbatimChar"/>
        </w:rPr>
        <w:t xml:space="preserve">update-policy</w:t>
      </w:r>
      <w:r>
        <w:t xml:space="preserve">, разрешающая ключу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 </w:t>
      </w:r>
      <w:r>
        <w:t xml:space="preserve">выполнять динамическое обновление записей типа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PTR</w:t>
      </w:r>
      <w:r>
        <w:t xml:space="preserve"> </w:t>
      </w:r>
      <w:r>
        <w:t xml:space="preserve">с использованием механизма</w:t>
      </w:r>
      <w:r>
        <w:t xml:space="preserve"> </w:t>
      </w:r>
      <w:r>
        <w:rPr>
          <w:rStyle w:val="VerbatimChar"/>
        </w:rPr>
        <w:t xml:space="preserve">DHCID</w:t>
      </w:r>
      <w:r>
        <w:t xml:space="preserve"> </w:t>
      </w:r>
      <w:r>
        <w:t xml:space="preserve">(</w:t>
      </w:r>
      <w:hyperlink w:anchor="fig-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17"/>
          <w:p>
            <w:pPr>
              <w:pStyle w:val="Compact"/>
              <w:jc w:val="center"/>
            </w:pPr>
            <w:r>
              <w:drawing>
                <wp:inline>
                  <wp:extent cx="3733800" cy="158485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848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Настройка update-policy для прямой и обратной зоны</w:t>
            </w:r>
          </w:p>
          <w:bookmarkEnd w:id="91"/>
        </w:tc>
      </w:tr>
    </w:tbl>
    <w:p>
      <w:pPr>
        <w:pStyle w:val="BodyText"/>
      </w:pPr>
      <w:r>
        <w:t xml:space="preserve">Выполнена проверка корректности конфигурационного файла командой</w:t>
      </w:r>
      <w:r>
        <w:t xml:space="preserve"> </w:t>
      </w:r>
      <w:r>
        <w:rPr>
          <w:rStyle w:val="VerbatimChar"/>
        </w:rPr>
        <w:t xml:space="preserve">named-checkconf</w:t>
      </w:r>
      <w:r>
        <w:t xml:space="preserve">, затем произведён перезапуск службы</w:t>
      </w:r>
      <w:r>
        <w:t xml:space="preserve"> </w:t>
      </w:r>
      <w:r>
        <w:rPr>
          <w:rStyle w:val="VerbatimChar"/>
        </w:rPr>
        <w:t xml:space="preserve">named</w:t>
      </w:r>
      <w:r>
        <w:t xml:space="preserve">. Ошибки конфигурации отсутствуют (</w:t>
      </w:r>
      <w:hyperlink w:anchor="fig-18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18"/>
          <w:p>
            <w:pPr>
              <w:pStyle w:val="Compact"/>
              <w:jc w:val="center"/>
            </w:pPr>
            <w:r>
              <w:drawing>
                <wp:inline>
                  <wp:extent cx="3733800" cy="27229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2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Проверка конфигурации и перезапуск named</w:t>
            </w:r>
          </w:p>
          <w:bookmarkEnd w:id="95"/>
        </w:tc>
      </w:tr>
    </w:tbl>
    <w:p>
      <w:pPr>
        <w:pStyle w:val="BodyText"/>
      </w:pPr>
      <w:r>
        <w:t xml:space="preserve">Создан файл</w:t>
      </w:r>
      <w:r>
        <w:t xml:space="preserve"> </w:t>
      </w:r>
      <w:r>
        <w:rPr>
          <w:rStyle w:val="VerbatimChar"/>
        </w:rPr>
        <w:t xml:space="preserve">/etc/kea/tsig-keys.json</w:t>
      </w:r>
      <w:r>
        <w:t xml:space="preserve">, в который перенесён ранее сгенерированный секретный ключ в формате JSON для использования службой Kea DHCP. Затем установлен владелец</w:t>
      </w:r>
      <w:r>
        <w:t xml:space="preserve"> </w:t>
      </w:r>
      <w:r>
        <w:rPr>
          <w:rStyle w:val="VerbatimChar"/>
        </w:rPr>
        <w:t xml:space="preserve">kea:kea</w:t>
      </w:r>
      <w:r>
        <w:t xml:space="preserve"> </w:t>
      </w:r>
      <w:r>
        <w:t xml:space="preserve">и права доступа</w:t>
      </w:r>
      <w:r>
        <w:t xml:space="preserve"> </w:t>
      </w:r>
      <w:r>
        <w:rPr>
          <w:rStyle w:val="VerbatimChar"/>
        </w:rPr>
        <w:t xml:space="preserve">640</w:t>
      </w:r>
      <w:r>
        <w:t xml:space="preserve">, что ограничивает доступ к ключу (</w:t>
      </w:r>
      <w:hyperlink w:anchor="fig-19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19"/>
          <w:p>
            <w:pPr>
              <w:pStyle w:val="Compact"/>
              <w:jc w:val="center"/>
            </w:pPr>
            <w:r>
              <w:drawing>
                <wp:inline>
                  <wp:extent cx="3733800" cy="96296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629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Создание и настройка файла tsig-keys.json для Kea</w:t>
            </w:r>
          </w:p>
          <w:bookmarkEnd w:id="99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/etc/kea/tsig-keys.json</w:t>
      </w:r>
      <w:r>
        <w:t xml:space="preserve"> </w:t>
      </w:r>
      <w:r>
        <w:t xml:space="preserve">описан TSIG-ключ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 </w:t>
      </w:r>
      <w:r>
        <w:t xml:space="preserve">с алгоритмом</w:t>
      </w:r>
      <w:r>
        <w:t xml:space="preserve"> </w:t>
      </w:r>
      <w:r>
        <w:rPr>
          <w:rStyle w:val="VerbatimChar"/>
        </w:rPr>
        <w:t xml:space="preserve">hmac-sha512</w:t>
      </w:r>
      <w:r>
        <w:t xml:space="preserve"> </w:t>
      </w:r>
      <w:r>
        <w:t xml:space="preserve">и секретным значением, используемым Kea для аутентификации обновлений DNS (</w:t>
      </w:r>
      <w:hyperlink w:anchor="fig-20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20"/>
          <w:p>
            <w:pPr>
              <w:pStyle w:val="Compact"/>
              <w:jc w:val="center"/>
            </w:pPr>
            <w:r>
              <w:drawing>
                <wp:inline>
                  <wp:extent cx="3733800" cy="744517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445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Содержимое файла tsig-keys.json</w:t>
            </w:r>
          </w:p>
          <w:bookmarkEnd w:id="103"/>
        </w:tc>
      </w:tr>
    </w:tbl>
    <w:p>
      <w:pPr>
        <w:pStyle w:val="BodyText"/>
      </w:pPr>
      <w:r>
        <w:t xml:space="preserve">В конфигурационном файле</w:t>
      </w:r>
      <w:r>
        <w:t xml:space="preserve"> </w:t>
      </w:r>
      <w:r>
        <w:rPr>
          <w:rStyle w:val="VerbatimChar"/>
        </w:rPr>
        <w:t xml:space="preserve">/etc/kea/kea-dhcp-ddns.conf</w:t>
      </w:r>
      <w:r>
        <w:t xml:space="preserve"> </w:t>
      </w:r>
      <w:r>
        <w:t xml:space="preserve">настроен сервис DHCP-DDNS: указаны адрес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, порт</w:t>
      </w:r>
      <w:r>
        <w:t xml:space="preserve"> </w:t>
      </w:r>
      <w:r>
        <w:rPr>
          <w:rStyle w:val="VerbatimChar"/>
        </w:rPr>
        <w:t xml:space="preserve">53001</w:t>
      </w:r>
      <w:r>
        <w:t xml:space="preserve">, подключён файл</w:t>
      </w:r>
      <w:r>
        <w:t xml:space="preserve"> </w:t>
      </w:r>
      <w:r>
        <w:rPr>
          <w:rStyle w:val="VerbatimChar"/>
        </w:rPr>
        <w:t xml:space="preserve">tsig-keys.json</w:t>
      </w:r>
      <w:r>
        <w:t xml:space="preserve">, определены зоны</w:t>
      </w:r>
      <w:r>
        <w:t xml:space="preserve"> </w:t>
      </w:r>
      <w:r>
        <w:rPr>
          <w:rStyle w:val="VerbatimChar"/>
        </w:rPr>
        <w:t xml:space="preserve">bahis.net.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1.168.192.in-addr.arpa.</w:t>
      </w:r>
      <w:r>
        <w:t xml:space="preserve"> </w:t>
      </w:r>
      <w:r>
        <w:t xml:space="preserve">с ключом</w:t>
      </w:r>
      <w:r>
        <w:t xml:space="preserve"> </w:t>
      </w:r>
      <w:r>
        <w:rPr>
          <w:rStyle w:val="VerbatimChar"/>
        </w:rPr>
        <w:t xml:space="preserve">DHCP_UPDATER</w:t>
      </w:r>
      <w:r>
        <w:t xml:space="preserve"> </w:t>
      </w:r>
      <w:r>
        <w:t xml:space="preserve">и DNS-сервером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 </w:t>
      </w:r>
      <w:r>
        <w:t xml:space="preserve">(</w:t>
      </w:r>
      <w:hyperlink w:anchor="fig-21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fig-21"/>
          <w:p>
            <w:pPr>
              <w:pStyle w:val="Compact"/>
              <w:jc w:val="center"/>
            </w:pPr>
            <w:r>
              <w:drawing>
                <wp:inline>
                  <wp:extent cx="3733800" cy="3694496"/>
                  <wp:effectExtent b="0" l="0" r="0" t="0"/>
                  <wp:docPr descr="" title="" id="105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9449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Конфигурация kea-dhcp-ddns.conf</w:t>
            </w:r>
          </w:p>
          <w:bookmarkEnd w:id="107"/>
        </w:tc>
      </w:tr>
    </w:tbl>
    <w:p>
      <w:pPr>
        <w:pStyle w:val="BodyText"/>
      </w:pPr>
      <w:r>
        <w:t xml:space="preserve">После исправления синтаксической ошибки выполнена проверка конфигурации командой</w:t>
      </w:r>
      <w:r>
        <w:t xml:space="preserve"> </w:t>
      </w:r>
      <w:r>
        <w:rPr>
          <w:rStyle w:val="VerbatimChar"/>
        </w:rPr>
        <w:t xml:space="preserve">kea-dhcp-ddns -t</w:t>
      </w:r>
      <w:r>
        <w:t xml:space="preserve">. Проверка завершилась успешно. Затем служба</w:t>
      </w:r>
      <w:r>
        <w:t xml:space="preserve"> </w:t>
      </w:r>
      <w:r>
        <w:rPr>
          <w:rStyle w:val="VerbatimChar"/>
        </w:rPr>
        <w:t xml:space="preserve">kea-dhcp-ddns.service</w:t>
      </w:r>
      <w:r>
        <w:t xml:space="preserve"> </w:t>
      </w:r>
      <w:r>
        <w:t xml:space="preserve">включена и запущена; статус —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 </w:t>
      </w:r>
      <w:r>
        <w:t xml:space="preserve">(</w:t>
      </w:r>
      <w:hyperlink w:anchor="fig-22">
        <w:r>
          <w:rPr>
            <w:rStyle w:val="Hyperlink"/>
          </w:rPr>
          <w:t xml:space="preserve">рис.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fig-22"/>
          <w:p>
            <w:pPr>
              <w:pStyle w:val="Compact"/>
              <w:jc w:val="center"/>
            </w:pPr>
            <w:r>
              <w:drawing>
                <wp:inline>
                  <wp:extent cx="3733800" cy="1736702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367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Проверка конфигурации и запуск kea-dhcp-ddns</w:t>
            </w:r>
          </w:p>
          <w:bookmarkEnd w:id="111"/>
        </w:tc>
      </w:tr>
    </w:tbl>
    <w:p>
      <w:pPr>
        <w:pStyle w:val="BodyText"/>
      </w:pPr>
      <w:r>
        <w:t xml:space="preserve">В файл</w:t>
      </w:r>
      <w:r>
        <w:t xml:space="preserve"> </w:t>
      </w:r>
      <w:r>
        <w:rPr>
          <w:rStyle w:val="VerbatimChar"/>
        </w:rPr>
        <w:t xml:space="preserve">/etc/kea/kea-dhcp4.conf</w:t>
      </w:r>
      <w:r>
        <w:t xml:space="preserve"> </w:t>
      </w:r>
      <w:r>
        <w:t xml:space="preserve">добавлены параметры, разрешающие динамическое обновление DNS:</w:t>
      </w:r>
      <w:r>
        <w:t xml:space="preserve"> </w:t>
      </w:r>
      <w:r>
        <w:rPr>
          <w:rStyle w:val="VerbatimChar"/>
        </w:rPr>
        <w:t xml:space="preserve">"enable-updates":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"ddns-qualifying-suffix": "bahis.net"</w:t>
      </w:r>
      <w:r>
        <w:t xml:space="preserve">,</w:t>
      </w:r>
      <w:r>
        <w:t xml:space="preserve"> </w:t>
      </w:r>
      <w:r>
        <w:rPr>
          <w:rStyle w:val="VerbatimChar"/>
        </w:rPr>
        <w:t xml:space="preserve">"ddns-override-client-update": true</w:t>
      </w:r>
      <w:r>
        <w:t xml:space="preserve"> </w:t>
      </w:r>
      <w:r>
        <w:t xml:space="preserve">(</w:t>
      </w:r>
      <w:hyperlink w:anchor="fig-23">
        <w:r>
          <w:rPr>
            <w:rStyle w:val="Hyperlink"/>
          </w:rPr>
          <w:t xml:space="preserve">рис.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23"/>
          <w:p>
            <w:pPr>
              <w:pStyle w:val="Compact"/>
              <w:jc w:val="center"/>
            </w:pPr>
            <w:r>
              <w:drawing>
                <wp:inline>
                  <wp:extent cx="3733800" cy="1398764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987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Включение динамических обновлений в kea-dhcp4.conf</w:t>
            </w:r>
          </w:p>
          <w:bookmarkEnd w:id="115"/>
        </w:tc>
      </w:tr>
    </w:tbl>
    <w:p>
      <w:pPr>
        <w:pStyle w:val="BodyText"/>
      </w:pPr>
      <w:r>
        <w:t xml:space="preserve">Проверка конфигурации DHCP-сервера выполнена командой</w:t>
      </w:r>
      <w:r>
        <w:t xml:space="preserve"> </w:t>
      </w:r>
      <w:r>
        <w:rPr>
          <w:rStyle w:val="VerbatimChar"/>
        </w:rPr>
        <w:t xml:space="preserve">kea-dhcp4 -t</w:t>
      </w:r>
      <w:r>
        <w:t xml:space="preserve">, затем служба</w:t>
      </w:r>
      <w:r>
        <w:t xml:space="preserve"> </w:t>
      </w:r>
      <w:r>
        <w:rPr>
          <w:rStyle w:val="VerbatimChar"/>
        </w:rPr>
        <w:t xml:space="preserve">kea-dhcp4.service</w:t>
      </w:r>
      <w:r>
        <w:t xml:space="preserve"> </w:t>
      </w:r>
      <w:r>
        <w:t xml:space="preserve">перезапущена. Статус —</w:t>
      </w:r>
      <w:r>
        <w:t xml:space="preserve"> </w:t>
      </w:r>
      <w:r>
        <w:rPr>
          <w:rStyle w:val="VerbatimChar"/>
        </w:rPr>
        <w:t xml:space="preserve">active (running)</w:t>
      </w:r>
      <w:r>
        <w:t xml:space="preserve"> </w:t>
      </w:r>
      <w:r>
        <w:t xml:space="preserve">(</w:t>
      </w:r>
      <w:hyperlink w:anchor="fig-24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24"/>
          <w:p>
            <w:pPr>
              <w:pStyle w:val="Compact"/>
              <w:jc w:val="center"/>
            </w:pPr>
            <w:r>
              <w:drawing>
                <wp:inline>
                  <wp:extent cx="3733800" cy="1843905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39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Проверка и перезапуск kea-dhcp4</w:t>
            </w:r>
          </w:p>
          <w:bookmarkEnd w:id="119"/>
        </w:tc>
      </w:tr>
    </w:tbl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выполнено повторное получение IP-адреса через интерфейс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с помощью команд</w:t>
      </w:r>
      <w:r>
        <w:t xml:space="preserve"> </w:t>
      </w:r>
      <w:r>
        <w:rPr>
          <w:rStyle w:val="VerbatimChar"/>
        </w:rPr>
        <w:t xml:space="preserve">nmcli connection down eth1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nmcli connection up eth1</w:t>
      </w:r>
      <w:r>
        <w:t xml:space="preserve">, что инициировало процесс динамического обновления DNS-зоны (</w:t>
      </w:r>
      <w:hyperlink w:anchor="fig-25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25"/>
          <w:p>
            <w:pPr>
              <w:pStyle w:val="Compact"/>
              <w:jc w:val="center"/>
            </w:pPr>
            <w:r>
              <w:drawing>
                <wp:inline>
                  <wp:extent cx="3733800" cy="1075840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758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Переполучение IP-адреса на клиенте</w:t>
            </w:r>
          </w:p>
          <w:bookmarkEnd w:id="123"/>
        </w:tc>
      </w:tr>
    </w:tbl>
    <w:bookmarkEnd w:id="124"/>
    <w:bookmarkStart w:id="129" w:name="X499d6ff0f8ffb8133d2dc60702ef2ccc739d23b"/>
    <w:p>
      <w:pPr>
        <w:pStyle w:val="Heading2"/>
      </w:pPr>
      <w:r>
        <w:t xml:space="preserve">2.5 Анализ работы DHCP-сервера после настройки обновления DNS-зоны</w:t>
      </w:r>
    </w:p>
    <w:p>
      <w:pPr>
        <w:pStyle w:val="FirstParagraph"/>
      </w:pPr>
      <w:r>
        <w:t xml:space="preserve">На виртуальной машине client выполнен запрос:</w:t>
      </w:r>
    </w:p>
    <w:p>
      <w:pPr>
        <w:pStyle w:val="BodyText"/>
      </w:pPr>
      <w:r>
        <w:rPr>
          <w:rStyle w:val="VerbatimChar"/>
        </w:rPr>
        <w:t xml:space="preserve">dig @192.168.1.1 client.bahis.net</w:t>
      </w:r>
    </w:p>
    <w:p>
      <w:pPr>
        <w:pStyle w:val="BodyText"/>
      </w:pPr>
      <w:r>
        <w:t xml:space="preserve">В разделе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 </w:t>
      </w:r>
      <w:r>
        <w:t xml:space="preserve">указано: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opcode: QUERY</w:t>
      </w:r>
      <w:r>
        <w:t xml:space="preserve"> </w:t>
      </w:r>
      <w:r>
        <w:t xml:space="preserve">— стандартный DNS-запрос;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status: NOERROR</w:t>
      </w:r>
      <w:r>
        <w:t xml:space="preserve"> </w:t>
      </w:r>
      <w:r>
        <w:t xml:space="preserve">— ошибок разрешения нет;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flags: qr aa rd ra</w:t>
      </w:r>
      <w:r>
        <w:t xml:space="preserve"> </w:t>
      </w:r>
      <w:r>
        <w:t xml:space="preserve">— ответ получен (</w:t>
      </w:r>
      <w:r>
        <w:rPr>
          <w:rStyle w:val="VerbatimChar"/>
        </w:rPr>
        <w:t xml:space="preserve">qr</w:t>
      </w:r>
      <w:r>
        <w:t xml:space="preserve">), сервер является авторитетным (</w:t>
      </w:r>
      <w:r>
        <w:rPr>
          <w:rStyle w:val="VerbatimChar"/>
        </w:rPr>
        <w:t xml:space="preserve">aa</w:t>
      </w:r>
      <w:r>
        <w:t xml:space="preserve">), рекурсивный запрос разрешён (</w:t>
      </w:r>
      <w:r>
        <w:rPr>
          <w:rStyle w:val="VerbatimChar"/>
        </w:rPr>
        <w:t xml:space="preserve">rd</w:t>
      </w:r>
      <w:r>
        <w:t xml:space="preserve">,</w:t>
      </w:r>
      <w:r>
        <w:t xml:space="preserve"> </w:t>
      </w:r>
      <w:r>
        <w:rPr>
          <w:rStyle w:val="VerbatimChar"/>
        </w:rPr>
        <w:t xml:space="preserve">ra</w:t>
      </w:r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ANSWER: 1</w:t>
      </w:r>
      <w:r>
        <w:t xml:space="preserve"> </w:t>
      </w:r>
      <w:r>
        <w:t xml:space="preserve">— получена одна запись.</w:t>
      </w:r>
    </w:p>
    <w:p>
      <w:pPr>
        <w:pStyle w:val="FirstParagraph"/>
      </w:pPr>
      <w:r>
        <w:t xml:space="preserve">В разделе</w:t>
      </w:r>
      <w:r>
        <w:t xml:space="preserve"> </w:t>
      </w:r>
      <w:r>
        <w:rPr>
          <w:rStyle w:val="VerbatimChar"/>
        </w:rPr>
        <w:t xml:space="preserve">QUESTION SECTION</w:t>
      </w:r>
      <w:r>
        <w:t xml:space="preserve"> </w:t>
      </w:r>
      <w:r>
        <w:t xml:space="preserve">запрошена запись типа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client.bahis.net.</w:t>
      </w:r>
    </w:p>
    <w:p>
      <w:pPr>
        <w:pStyle w:val="BodyText"/>
      </w:pPr>
      <w:r>
        <w:t xml:space="preserve">В разделе</w:t>
      </w:r>
      <w:r>
        <w:t xml:space="preserve"> </w:t>
      </w:r>
      <w:r>
        <w:rPr>
          <w:rStyle w:val="VerbatimChar"/>
        </w:rPr>
        <w:t xml:space="preserve">ANSWER SECTION</w:t>
      </w:r>
      <w:r>
        <w:t xml:space="preserve"> </w:t>
      </w:r>
      <w:r>
        <w:t xml:space="preserve">возвращена запись:</w:t>
      </w:r>
    </w:p>
    <w:p>
      <w:pPr>
        <w:pStyle w:val="BodyText"/>
      </w:pPr>
      <w:r>
        <w:rPr>
          <w:rStyle w:val="VerbatimChar"/>
        </w:rPr>
        <w:t xml:space="preserve">client.bahis.net. 2400 IN A 192.168.1.30</w:t>
      </w:r>
    </w:p>
    <w:p>
      <w:pPr>
        <w:pStyle w:val="BodyText"/>
      </w:pPr>
      <w:r>
        <w:t xml:space="preserve">где: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2400</w:t>
      </w:r>
      <w:r>
        <w:t xml:space="preserve"> </w:t>
      </w:r>
      <w:r>
        <w:t xml:space="preserve">— TTL записи;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IN</w:t>
      </w:r>
      <w:r>
        <w:t xml:space="preserve"> </w:t>
      </w:r>
      <w:r>
        <w:t xml:space="preserve">— класс Internet;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</w:t>
      </w:r>
      <w:r>
        <w:t xml:space="preserve"> </w:t>
      </w:r>
      <w:r>
        <w:t xml:space="preserve">— тип записи;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192.168.1.30</w:t>
      </w:r>
      <w:r>
        <w:t xml:space="preserve"> </w:t>
      </w:r>
      <w:r>
        <w:t xml:space="preserve">— IP-адрес, выданный DHCP-сервером.</w:t>
      </w:r>
    </w:p>
    <w:p>
      <w:pPr>
        <w:pStyle w:val="FirstParagraph"/>
      </w:pPr>
      <w:r>
        <w:t xml:space="preserve">Это подтверждает корректное динамическое обновление прямой DNS-зоны (</w:t>
      </w:r>
      <w:r>
        <w:rPr>
          <w:b/>
          <w:bCs/>
        </w:rPr>
        <w:t xml:space="preserve">?@fig-27</w:t>
      </w:r>
      <w:r>
        <w:t xml:space="preserve">).</w:t>
      </w:r>
    </w:p>
    <w:p>
      <w:pPr>
        <w:pStyle w:val="BodyText"/>
      </w:pPr>
      <w:r>
        <w:t xml:space="preserve">X</w:t>
      </w:r>
      <w:bookmarkStart w:id="128" w:name="fig-27"/>
      <w:r>
        <w:drawing>
          <wp:inline>
            <wp:extent cx="3733800" cy="2035641"/>
            <wp:effectExtent b="0" l="0" r="0" t="0"/>
            <wp:docPr descr="Проверка DNS-записи клиента командой dig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35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8"/>
    </w:p>
    <w:bookmarkEnd w:id="129"/>
    <w:bookmarkStart w:id="142" w:name="Xd636270ea8e9bb71f498bde6a96fb3a56434bd8"/>
    <w:p>
      <w:pPr>
        <w:pStyle w:val="Heading2"/>
      </w:pPr>
      <w:r>
        <w:t xml:space="preserve">2.6 Внесение изменений в настройки внутреннего окружения виртуальной машины</w:t>
      </w:r>
    </w:p>
    <w:p>
      <w:pPr>
        <w:pStyle w:val="FirstParagraph"/>
      </w:pPr>
      <w:r>
        <w:t xml:space="preserve">На виртуальной машине server выполнено копирование конфигурационных файлов DHCP в каталог provisioning:</w:t>
      </w:r>
    </w:p>
    <w:p>
      <w:pPr>
        <w:pStyle w:val="Compact"/>
        <w:numPr>
          <w:ilvl w:val="0"/>
          <w:numId w:val="1004"/>
        </w:numPr>
      </w:pPr>
      <w:r>
        <w:t xml:space="preserve">создан каталог</w:t>
      </w:r>
      <w:r>
        <w:t xml:space="preserve"> </w:t>
      </w:r>
      <w:r>
        <w:rPr>
          <w:rStyle w:val="VerbatimChar"/>
        </w:rPr>
        <w:t xml:space="preserve">/vagrant/provision/server/dhcp/etc/kea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скопировано содержимое</w:t>
      </w:r>
      <w:r>
        <w:t xml:space="preserve"> </w:t>
      </w:r>
      <w:r>
        <w:rPr>
          <w:rStyle w:val="VerbatimChar"/>
        </w:rPr>
        <w:t xml:space="preserve">/etc/kea/</w:t>
      </w:r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затем выполнено копирование файлов DNS из</w:t>
      </w:r>
      <w:r>
        <w:t xml:space="preserve"> </w:t>
      </w:r>
      <w:r>
        <w:rPr>
          <w:rStyle w:val="VerbatimChar"/>
        </w:rPr>
        <w:t xml:space="preserve">/var/named/</w:t>
      </w:r>
      <w:r>
        <w:t xml:space="preserve"> </w:t>
      </w:r>
      <w:r>
        <w:t xml:space="preserve">в каталог provisioning (</w:t>
      </w:r>
      <w:hyperlink w:anchor="fig-28">
        <w:r>
          <w:rPr>
            <w:rStyle w:val="Hyperlink"/>
          </w:rPr>
          <w:t xml:space="preserve">рис. 26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fig-28"/>
          <w:p>
            <w:pPr>
              <w:pStyle w:val="Compact"/>
              <w:jc w:val="center"/>
            </w:pPr>
            <w:r>
              <w:drawing>
                <wp:inline>
                  <wp:extent cx="3733800" cy="1959612"/>
                  <wp:effectExtent b="0" l="0" r="0" t="0"/>
                  <wp:docPr descr="" title="" id="131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96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Копирование конфигураций DHCP и DNS в каталог provisioning</w:t>
            </w:r>
          </w:p>
          <w:bookmarkEnd w:id="133"/>
        </w:tc>
      </w:tr>
    </w:tbl>
    <w:p>
      <w:pPr>
        <w:pStyle w:val="BodyText"/>
      </w:pPr>
      <w:r>
        <w:t xml:space="preserve">В каталоге</w:t>
      </w:r>
      <w:r>
        <w:t xml:space="preserve"> </w:t>
      </w:r>
      <w:r>
        <w:rPr>
          <w:rStyle w:val="VerbatimChar"/>
        </w:rPr>
        <w:t xml:space="preserve">/vagrant/provision/server</w:t>
      </w:r>
      <w:r>
        <w:t xml:space="preserve"> </w:t>
      </w:r>
      <w:r>
        <w:t xml:space="preserve">создан исполняемый файл</w:t>
      </w:r>
      <w:r>
        <w:t xml:space="preserve"> </w:t>
      </w:r>
      <w:r>
        <w:rPr>
          <w:rStyle w:val="VerbatimChar"/>
        </w:rPr>
        <w:t xml:space="preserve">dhcp.sh</w:t>
      </w:r>
      <w:r>
        <w:t xml:space="preserve">, содержащий команды установки пакета</w:t>
      </w:r>
      <w:r>
        <w:t xml:space="preserve"> </w:t>
      </w:r>
      <w:r>
        <w:rPr>
          <w:rStyle w:val="VerbatimChar"/>
        </w:rPr>
        <w:t xml:space="preserve">kea</w:t>
      </w:r>
      <w:r>
        <w:t xml:space="preserve">, копирования конфигураций, настройки прав доступа, восстановления SELinux-контекста, настройки firewalld и запуска служб</w:t>
      </w:r>
      <w:r>
        <w:t xml:space="preserve"> </w:t>
      </w:r>
      <w:r>
        <w:rPr>
          <w:rStyle w:val="VerbatimChar"/>
        </w:rPr>
        <w:t xml:space="preserve">kea-dhcp4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kea-dhcp-ddns</w:t>
      </w:r>
      <w:r>
        <w:t xml:space="preserve"> </w:t>
      </w:r>
      <w:r>
        <w:t xml:space="preserve">(</w:t>
      </w:r>
      <w:hyperlink w:anchor="fig-29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fig-29"/>
          <w:p>
            <w:pPr>
              <w:pStyle w:val="Compact"/>
              <w:jc w:val="center"/>
            </w:pPr>
            <w:r>
              <w:drawing>
                <wp:inline>
                  <wp:extent cx="3733800" cy="2942740"/>
                  <wp:effectExtent b="0" l="0" r="0" t="0"/>
                  <wp:docPr descr="" title="" id="135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42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Содержимое provisioning-скрипта dhcp.sh</w:t>
            </w:r>
          </w:p>
          <w:bookmarkEnd w:id="137"/>
        </w:tc>
      </w:tr>
    </w:tbl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в разделе конфигурации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добавлена директива:</w:t>
      </w:r>
    </w:p>
    <w:p>
      <w:pPr>
        <w:pStyle w:val="SourceCode"/>
      </w:pPr>
      <w:r>
        <w:rPr>
          <w:rStyle w:val="VerbatimChar"/>
        </w:rPr>
        <w:t xml:space="preserve">server.vm.provision "server dhcp",</w:t>
      </w:r>
      <w:r>
        <w:br/>
      </w:r>
      <w:r>
        <w:rPr>
          <w:rStyle w:val="VerbatimChar"/>
        </w:rPr>
        <w:t xml:space="preserve">    type: "shell",</w:t>
      </w:r>
      <w:r>
        <w:br/>
      </w:r>
      <w:r>
        <w:rPr>
          <w:rStyle w:val="VerbatimChar"/>
        </w:rPr>
        <w:t xml:space="preserve">    preserve_order: true,</w:t>
      </w:r>
      <w:r>
        <w:br/>
      </w:r>
      <w:r>
        <w:rPr>
          <w:rStyle w:val="VerbatimChar"/>
        </w:rPr>
        <w:t xml:space="preserve">    path: "provision/server/dhcp.sh"</w:t>
      </w:r>
    </w:p>
    <w:p>
      <w:pPr>
        <w:pStyle w:val="FirstParagraph"/>
      </w:pPr>
      <w:r>
        <w:t xml:space="preserve">что обеспечивает автоматическое выполнение скрипта при загрузке виртуальной машины (</w:t>
      </w:r>
      <w:hyperlink w:anchor="fig-30">
        <w:r>
          <w:rPr>
            <w:rStyle w:val="Hyperlink"/>
          </w:rPr>
          <w:t xml:space="preserve">рис. 28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fig-30"/>
          <w:p>
            <w:pPr>
              <w:pStyle w:val="Compact"/>
              <w:jc w:val="center"/>
            </w:pPr>
            <w:r>
              <w:drawing>
                <wp:inline>
                  <wp:extent cx="2601640" cy="688669"/>
                  <wp:effectExtent b="0" l="0" r="0" t="0"/>
                  <wp:docPr descr="" title="" id="139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01640" cy="68866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Подключение dhcp.sh в Vagrantfile</w:t>
            </w:r>
          </w:p>
          <w:bookmarkEnd w:id="141"/>
        </w:tc>
      </w:tr>
    </w:tbl>
    <w:bookmarkEnd w:id="142"/>
    <w:bookmarkEnd w:id="143"/>
    <w:bookmarkStart w:id="144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работы был установлен и настроен DHCP-сервер Kea на виртуальной машине server, выполнена конфигурация выдачи IP-адресов в подсети</w:t>
      </w:r>
      <w:r>
        <w:t xml:space="preserve"> </w:t>
      </w:r>
      <w:r>
        <w:rPr>
          <w:rStyle w:val="VerbatimChar"/>
        </w:rPr>
        <w:t xml:space="preserve">192.168.1.0/24</w:t>
      </w:r>
      <w:r>
        <w:t xml:space="preserve"> </w:t>
      </w:r>
      <w:r>
        <w:t xml:space="preserve">и проверена корректность распределения адресов клиенту.</w:t>
      </w:r>
    </w:p>
    <w:p>
      <w:pPr>
        <w:pStyle w:val="BodyText"/>
      </w:pPr>
      <w:r>
        <w:t xml:space="preserve">Настроено динамическое обновление прямой и обратной DNS-зон с использованием механизма TSIG и службы</w:t>
      </w:r>
      <w:r>
        <w:t xml:space="preserve"> </w:t>
      </w:r>
      <w:r>
        <w:rPr>
          <w:rStyle w:val="VerbatimChar"/>
        </w:rPr>
        <w:t xml:space="preserve">kea-dhcp-ddns</w:t>
      </w:r>
      <w:r>
        <w:t xml:space="preserve">. После переполучения адреса клиентом автоматически создана DNS-запись</w:t>
      </w:r>
      <w:r>
        <w:t xml:space="preserve"> </w:t>
      </w:r>
      <w:r>
        <w:rPr>
          <w:rStyle w:val="VerbatimChar"/>
        </w:rPr>
        <w:t xml:space="preserve">client.bahis.net</w:t>
      </w:r>
      <w:r>
        <w:t xml:space="preserve">, что подтверждено запросом</w:t>
      </w:r>
      <w:r>
        <w:t xml:space="preserve"> </w:t>
      </w:r>
      <w:r>
        <w:rPr>
          <w:rStyle w:val="VerbatimChar"/>
        </w:rPr>
        <w:t xml:space="preserve">dig</w:t>
      </w:r>
      <w:r>
        <w:t xml:space="preserve">.</w:t>
      </w:r>
    </w:p>
    <w:p>
      <w:pPr>
        <w:pStyle w:val="BodyText"/>
      </w:pPr>
      <w:r>
        <w:t xml:space="preserve">Проверка журналов, статуса служб и содержимого файла аренды</w:t>
      </w:r>
      <w:r>
        <w:t xml:space="preserve"> </w:t>
      </w:r>
      <w:r>
        <w:rPr>
          <w:rStyle w:val="VerbatimChar"/>
        </w:rPr>
        <w:t xml:space="preserve">/var/lib/kea/kea-leases4.csv</w:t>
      </w:r>
      <w:r>
        <w:t xml:space="preserve"> </w:t>
      </w:r>
      <w:r>
        <w:t xml:space="preserve">показала корректную работу DHCP- и DDNS-служб. В каталоге зоны появился файл журнала</w:t>
      </w:r>
      <w:r>
        <w:t xml:space="preserve"> </w:t>
      </w:r>
      <w:r>
        <w:rPr>
          <w:rStyle w:val="VerbatimChar"/>
        </w:rPr>
        <w:t xml:space="preserve">.jnl</w:t>
      </w:r>
      <w:r>
        <w:t xml:space="preserve">, что свидетельствует о выполнении динамических обновлений.</w:t>
      </w:r>
    </w:p>
    <w:p>
      <w:pPr>
        <w:pStyle w:val="BodyText"/>
      </w:pPr>
      <w:r>
        <w:t xml:space="preserve">Дополнительно реализована автоматизация настройки через provisioning-скрипт</w:t>
      </w:r>
      <w:r>
        <w:t xml:space="preserve"> </w:t>
      </w:r>
      <w:r>
        <w:rPr>
          <w:rStyle w:val="VerbatimChar"/>
        </w:rPr>
        <w:t xml:space="preserve">dhcp.sh</w:t>
      </w:r>
      <w:r>
        <w:t xml:space="preserve">, подключённый в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, что обеспечивает воспроизводимость конфигурации при повторном развёртывании виртуальной машины.</w:t>
      </w:r>
    </w:p>
    <w:bookmarkEnd w:id="144"/>
    <w:bookmarkStart w:id="145" w:name="контрольные-вопросы"/>
    <w:p>
      <w:pPr>
        <w:pStyle w:val="Heading1"/>
      </w:pPr>
      <w:r>
        <w:t xml:space="preserve">4. Контрольные вопросы:</w:t>
      </w:r>
    </w:p>
    <w:p>
      <w:pPr>
        <w:pStyle w:val="Compact"/>
        <w:numPr>
          <w:ilvl w:val="0"/>
          <w:numId w:val="1005"/>
        </w:numPr>
      </w:pPr>
      <w:r>
        <w:t xml:space="preserve">В каких файлах хранятся настройки сетевых подключений?</w:t>
      </w:r>
    </w:p>
    <w:p>
      <w:pPr>
        <w:pStyle w:val="Compact"/>
        <w:numPr>
          <w:ilvl w:val="0"/>
          <w:numId w:val="1006"/>
        </w:numPr>
      </w:pPr>
      <w:r>
        <w:t xml:space="preserve">В Linux настройки сети обычно хранятся в текстовых файлах в</w:t>
      </w:r>
      <w:r>
        <w:t xml:space="preserve"> </w:t>
      </w:r>
      <w:r>
        <w:t xml:space="preserve">директории /etc/network/ или /etc/sysconfig/network-scripts/.</w:t>
      </w:r>
    </w:p>
    <w:p>
      <w:pPr>
        <w:pStyle w:val="Compact"/>
        <w:numPr>
          <w:ilvl w:val="0"/>
          <w:numId w:val="1007"/>
        </w:numPr>
      </w:pPr>
      <w:r>
        <w:t xml:space="preserve">За что отвечает протокол DHCP?</w:t>
      </w:r>
    </w:p>
    <w:p>
      <w:pPr>
        <w:pStyle w:val="Compact"/>
        <w:numPr>
          <w:ilvl w:val="0"/>
          <w:numId w:val="1008"/>
        </w:numPr>
      </w:pPr>
      <w:r>
        <w:t xml:space="preserve">Протокол DHCP (Dynamic Host Configuration Protocol) отвечает за автоматическое присвоение</w:t>
      </w:r>
      <w:r>
        <w:t xml:space="preserve"> </w:t>
      </w:r>
      <w:r>
        <w:t xml:space="preserve">сетевых настроек устройствам в сети, таких как IP-адресов,</w:t>
      </w:r>
      <w:r>
        <w:t xml:space="preserve"> </w:t>
      </w:r>
      <w:r>
        <w:t xml:space="preserve">маски подсети, шлюза, DNS-серверов и других параметров.</w:t>
      </w:r>
    </w:p>
    <w:p>
      <w:pPr>
        <w:pStyle w:val="Compact"/>
        <w:numPr>
          <w:ilvl w:val="0"/>
          <w:numId w:val="1009"/>
        </w:numPr>
      </w:pPr>
      <w:r>
        <w:t xml:space="preserve">Поясните принцип работы протокола DHCP. Какими сообщениями обмениваются клиент и сервер, используя протокол DHCP?</w:t>
      </w:r>
    </w:p>
    <w:p>
      <w:pPr>
        <w:pStyle w:val="Compact"/>
        <w:numPr>
          <w:ilvl w:val="0"/>
          <w:numId w:val="1010"/>
        </w:numPr>
      </w:pPr>
      <w:r>
        <w:t xml:space="preserve">Принцип работы протокола DHCP:</w:t>
      </w:r>
    </w:p>
    <w:p>
      <w:pPr>
        <w:pStyle w:val="FirstParagraph"/>
      </w:pPr>
      <w:r>
        <w:t xml:space="preserve">Discover (Обнаружение): Клиент отправляет в сеть запрос на</w:t>
      </w:r>
      <w:r>
        <w:t xml:space="preserve"> </w:t>
      </w:r>
      <w:r>
        <w:t xml:space="preserve">обнаружение DHCP-сервера.</w:t>
      </w:r>
    </w:p>
    <w:p>
      <w:pPr>
        <w:pStyle w:val="BodyText"/>
      </w:pPr>
      <w:r>
        <w:t xml:space="preserve">Offer (Предложение): DHCP-сервер отвечает клиенту, предлагая</w:t>
      </w:r>
      <w:r>
        <w:t xml:space="preserve"> </w:t>
      </w:r>
      <w:r>
        <w:t xml:space="preserve">ему конфигурацию сети.</w:t>
      </w:r>
    </w:p>
    <w:p>
      <w:pPr>
        <w:pStyle w:val="BodyText"/>
      </w:pPr>
      <w:r>
        <w:t xml:space="preserve">Request (Запрос): Клиент принимает предложение и отправляет</w:t>
      </w:r>
      <w:r>
        <w:t xml:space="preserve"> </w:t>
      </w:r>
      <w:r>
        <w:t xml:space="preserve">запрос на использование предложенной конфигурации.</w:t>
      </w:r>
    </w:p>
    <w:p>
      <w:pPr>
        <w:pStyle w:val="BodyText"/>
      </w:pPr>
      <w:r>
        <w:t xml:space="preserve">Acknowledgment (Подтверждение): DHCP-сервер подтверждает</w:t>
      </w:r>
      <w:r>
        <w:t xml:space="preserve"> </w:t>
      </w:r>
      <w:r>
        <w:t xml:space="preserve">клиенту, что предложенная конфигурация принята и может быть</w:t>
      </w:r>
      <w:r>
        <w:t xml:space="preserve"> </w:t>
      </w:r>
      <w:r>
        <w:t xml:space="preserve">использована.</w:t>
      </w:r>
    </w:p>
    <w:p>
      <w:pPr>
        <w:pStyle w:val="Compact"/>
        <w:numPr>
          <w:ilvl w:val="0"/>
          <w:numId w:val="1011"/>
        </w:numPr>
      </w:pPr>
      <w:r>
        <w:t xml:space="preserve">В каких файлах обычно находятся настройки DHCP-сервера? За что</w:t>
      </w:r>
      <w:r>
        <w:t xml:space="preserve"> </w:t>
      </w:r>
      <w:r>
        <w:t xml:space="preserve">отвечает каждый из файлов?</w:t>
      </w:r>
    </w:p>
    <w:p>
      <w:pPr>
        <w:pStyle w:val="Compact"/>
        <w:numPr>
          <w:ilvl w:val="0"/>
          <w:numId w:val="1012"/>
        </w:numPr>
      </w:pPr>
      <w:r>
        <w:t xml:space="preserve">Настройки DHCP-сервера обычно</w:t>
      </w:r>
      <w:r>
        <w:t xml:space="preserve"> </w:t>
      </w:r>
      <w:r>
        <w:t xml:space="preserve">хранятся в файлах конфигурации, таких как /etc/dhcp/dhcpd.conf. Они содержат информацию о диапазонах IP-адресов, параметрах сети и других опциях DHCP.</w:t>
      </w:r>
    </w:p>
    <w:p>
      <w:pPr>
        <w:pStyle w:val="Compact"/>
        <w:numPr>
          <w:ilvl w:val="0"/>
          <w:numId w:val="1013"/>
        </w:numPr>
      </w:pPr>
      <w:r>
        <w:t xml:space="preserve">Что такое DDNS? Для чего применяется DDNS?</w:t>
      </w:r>
    </w:p>
    <w:p>
      <w:pPr>
        <w:pStyle w:val="Compact"/>
        <w:numPr>
          <w:ilvl w:val="0"/>
          <w:numId w:val="1014"/>
        </w:numPr>
      </w:pPr>
      <w:r>
        <w:t xml:space="preserve">DDNS (Dynamic Domain Name System) - это система динамического доменного</w:t>
      </w:r>
      <w:r>
        <w:t xml:space="preserve"> </w:t>
      </w:r>
      <w:r>
        <w:t xml:space="preserve">имени. Она используется для автоматического обновления записей DNS, когда IP-адрес узла изменяется. DDNS применяется, например, в домашних сетях, где IP-адреса часто изменяются</w:t>
      </w:r>
      <w:r>
        <w:t xml:space="preserve"> </w:t>
      </w:r>
      <w:r>
        <w:t xml:space="preserve">посредством DHCP.</w:t>
      </w:r>
    </w:p>
    <w:p>
      <w:pPr>
        <w:pStyle w:val="Compact"/>
        <w:numPr>
          <w:ilvl w:val="0"/>
          <w:numId w:val="1015"/>
        </w:numPr>
      </w:pPr>
      <w:r>
        <w:t xml:space="preserve">Какую информацию можно получить, используя утилиту ifconfig? Приведите примеры с использованием различных опций.</w:t>
      </w:r>
    </w:p>
    <w:p>
      <w:pPr>
        <w:pStyle w:val="Compact"/>
        <w:numPr>
          <w:ilvl w:val="0"/>
          <w:numId w:val="1016"/>
        </w:numPr>
      </w:pPr>
      <w:r>
        <w:t xml:space="preserve">Утилита ifconfig используется для получения информации о сетевых</w:t>
      </w:r>
      <w:r>
        <w:t xml:space="preserve"> </w:t>
      </w:r>
      <w:r>
        <w:t xml:space="preserve">интерфейсах.</w:t>
      </w:r>
    </w:p>
    <w:p>
      <w:pPr>
        <w:pStyle w:val="FirstParagraph"/>
      </w:pPr>
      <w:r>
        <w:t xml:space="preserve">Примеры:</w:t>
      </w:r>
    </w:p>
    <w:p>
      <w:pPr>
        <w:pStyle w:val="BodyText"/>
      </w:pPr>
      <w:r>
        <w:t xml:space="preserve">ifconfig: Показывает информацию обо всех активных сетевых</w:t>
      </w:r>
      <w:r>
        <w:t xml:space="preserve"> </w:t>
      </w:r>
      <w:r>
        <w:t xml:space="preserve">интерфейсах.</w:t>
      </w:r>
    </w:p>
    <w:p>
      <w:pPr>
        <w:pStyle w:val="BodyText"/>
      </w:pPr>
      <w:r>
        <w:t xml:space="preserve">ifconfig eth0: Показывает информацию о конкретном интерфейсе</w:t>
      </w:r>
      <w:r>
        <w:t xml:space="preserve"> </w:t>
      </w:r>
      <w:r>
        <w:t xml:space="preserve">(в данном случае, eth0).</w:t>
      </w:r>
    </w:p>
    <w:p>
      <w:pPr>
        <w:pStyle w:val="Compact"/>
        <w:numPr>
          <w:ilvl w:val="0"/>
          <w:numId w:val="1017"/>
        </w:numPr>
      </w:pPr>
      <w:r>
        <w:t xml:space="preserve">Какую информацию можно получить, используя утилиту ping? Приведите примеры с использованием различных опций. - Утилита ping используется для проверки доступности узла в сети.</w:t>
      </w:r>
    </w:p>
    <w:p>
      <w:pPr>
        <w:pStyle w:val="FirstParagraph"/>
      </w:pPr>
      <w:r>
        <w:t xml:space="preserve">Примеры:</w:t>
      </w:r>
    </w:p>
    <w:p>
      <w:pPr>
        <w:pStyle w:val="BodyText"/>
      </w:pPr>
      <w:r>
        <w:t xml:space="preserve">ping google.com: Пингует домен google.com.</w:t>
      </w:r>
    </w:p>
    <w:p>
      <w:pPr>
        <w:pStyle w:val="BodyText"/>
      </w:pPr>
      <w:r>
        <w:t xml:space="preserve">ping -c 4 192.168.1.1: Пингует IP-адрес 192.168.1.1 и отправляет 4</w:t>
      </w:r>
      <w:r>
        <w:t xml:space="preserve"> </w:t>
      </w:r>
      <w:r>
        <w:t xml:space="preserve">эхо-запроса.</w:t>
      </w:r>
    </w:p>
    <w:bookmarkEnd w:id="145"/>
    <w:bookmarkStart w:id="149" w:name="список-литературы"/>
    <w:p>
      <w:pPr>
        <w:pStyle w:val="Heading1"/>
      </w:pPr>
      <w:r>
        <w:t xml:space="preserve">5. Список литературы</w:t>
      </w:r>
    </w:p>
    <w:p>
      <w:pPr>
        <w:numPr>
          <w:ilvl w:val="0"/>
          <w:numId w:val="1018"/>
        </w:numPr>
      </w:pPr>
      <w:r>
        <w:t xml:space="preserve">Barr D.</w:t>
      </w:r>
      <w:r>
        <w:t xml:space="preserve"> </w:t>
      </w:r>
      <w:r>
        <w:rPr>
          <w:b/>
          <w:bCs/>
        </w:rPr>
        <w:t xml:space="preserve">Common DNS Operational and Configuration Errors</w:t>
      </w:r>
      <w:r>
        <w:t xml:space="preserve">: RFC / RFC Editor. — 02/1996. — DOI:</w:t>
      </w:r>
      <w:r>
        <w:t xml:space="preserve"> </w:t>
      </w:r>
      <w:hyperlink r:id="rId146">
        <w:r>
          <w:rPr>
            <w:rStyle w:val="Hyperlink"/>
          </w:rPr>
          <w:t xml:space="preserve">https://doi.org/10.17487/rfc1912</w:t>
        </w:r>
      </w:hyperlink>
    </w:p>
    <w:p>
      <w:pPr>
        <w:numPr>
          <w:ilvl w:val="0"/>
          <w:numId w:val="1018"/>
        </w:numPr>
      </w:pPr>
      <w:r>
        <w:t xml:space="preserve">Droms R.</w:t>
      </w:r>
      <w:r>
        <w:t xml:space="preserve"> </w:t>
      </w:r>
      <w:r>
        <w:rPr>
          <w:b/>
          <w:bCs/>
        </w:rPr>
        <w:t xml:space="preserve">Dynamic Host Configuration Protocol</w:t>
      </w:r>
      <w:r>
        <w:t xml:space="preserve">: RFC / RFC Editor. — 03/1997. — P. 1–45. — DOI:</w:t>
      </w:r>
      <w:r>
        <w:t xml:space="preserve"> </w:t>
      </w:r>
      <w:hyperlink r:id="rId147">
        <w:r>
          <w:rPr>
            <w:rStyle w:val="Hyperlink"/>
          </w:rPr>
          <w:t xml:space="preserve">https://doi.org/10.17487/rfc2131</w:t>
        </w:r>
      </w:hyperlink>
    </w:p>
    <w:p>
      <w:pPr>
        <w:numPr>
          <w:ilvl w:val="0"/>
          <w:numId w:val="1018"/>
        </w:numPr>
      </w:pPr>
      <w:r>
        <w:t xml:space="preserve">Vixie P., Thomson S., Rekhter Y., Bound J.</w:t>
      </w:r>
      <w:r>
        <w:t xml:space="preserve"> </w:t>
      </w:r>
      <w:r>
        <w:rPr>
          <w:b/>
          <w:bCs/>
        </w:rPr>
        <w:t xml:space="preserve">Dynamic Updates in the Domain Name System (DNS UPDATE), RFC 2136</w:t>
      </w:r>
      <w:r>
        <w:t xml:space="preserve">: RFC / RFC Editor. — 04/1997. — DOI:</w:t>
      </w:r>
      <w:r>
        <w:t xml:space="preserve"> </w:t>
      </w:r>
      <w:hyperlink r:id="rId148">
        <w:r>
          <w:rPr>
            <w:rStyle w:val="Hyperlink"/>
          </w:rPr>
          <w:t xml:space="preserve">https://doi.org/10.17487/RFC2136</w:t>
        </w:r>
      </w:hyperlink>
    </w:p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1"/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1"/>
  </w:num>
  <w:num w:numId="101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2">
    <w:abstractNumId w:val="991"/>
  </w:num>
  <w:num w:numId="101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4">
    <w:abstractNumId w:val="991"/>
  </w:num>
  <w:num w:numId="101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6">
    <w:abstractNumId w:val="991"/>
  </w:num>
  <w:num w:numId="1017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2" Target="media/rId92.png" /><Relationship Type="http://schemas.openxmlformats.org/officeDocument/2006/relationships/image" Id="rId96" Target="media/rId96.png" /><Relationship Type="http://schemas.openxmlformats.org/officeDocument/2006/relationships/image" Id="rId26" Target="media/rId26.png" /><Relationship Type="http://schemas.openxmlformats.org/officeDocument/2006/relationships/image" Id="rId100" Target="media/rId100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5" Target="media/rId125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30" Target="media/rId30.png" /><Relationship Type="http://schemas.openxmlformats.org/officeDocument/2006/relationships/image" Id="rId138" Target="media/rId138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hyperlink" Id="rId148" Target="https://doi.org/10.17487/RFC2136" TargetMode="External" /><Relationship Type="http://schemas.openxmlformats.org/officeDocument/2006/relationships/hyperlink" Id="rId146" Target="https://doi.org/10.17487/rfc1912" TargetMode="External" /><Relationship Type="http://schemas.openxmlformats.org/officeDocument/2006/relationships/hyperlink" Id="rId147" Target="https://doi.org/10.17487/rfc213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https://doi.org/10.17487/RFC2136" TargetMode="External" /><Relationship Type="http://schemas.openxmlformats.org/officeDocument/2006/relationships/hyperlink" Id="rId146" Target="https://doi.org/10.17487/rfc1912" TargetMode="External" /><Relationship Type="http://schemas.openxmlformats.org/officeDocument/2006/relationships/hyperlink" Id="rId147" Target="https://doi.org/10.17487/rfc213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Бахи сиди али темассини</dc:creator>
  <dc:language>ru-RU</dc:language>
  <cp:keywords/>
  <dcterms:created xsi:type="dcterms:W3CDTF">2026-02-16T10:22:48Z</dcterms:created>
  <dcterms:modified xsi:type="dcterms:W3CDTF">2026-02-16T10:22:48Z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Администрирование сетевых подсистем</vt:lpwstr>
  </property>
  <property fmtid="{D5CDD505-2E9C-101B-9397-08002B2CF9AE}" pid="16" name="toc-title">
    <vt:lpwstr>Содержание</vt:lpwstr>
  </property>
</Properties>
</file>