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410.0" w:type="dxa"/>
        <w:jc w:val="left"/>
        <w:tblLayout w:type="fixed"/>
        <w:tblLook w:val="0600"/>
      </w:tblPr>
      <w:tblGrid>
        <w:gridCol w:w="1395"/>
        <w:gridCol w:w="4245"/>
        <w:gridCol w:w="4770"/>
        <w:tblGridChange w:id="0">
          <w:tblGrid>
            <w:gridCol w:w="1395"/>
            <w:gridCol w:w="4245"/>
            <w:gridCol w:w="4770"/>
          </w:tblGrid>
        </w:tblGridChange>
      </w:tblGrid>
      <w:tr>
        <w:trPr>
          <w:trHeight w:val="1240" w:hRule="atLeast"/>
        </w:trPr>
        <w:tc>
          <w:tcPr>
            <w:shd w:fill="f3f3f3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238125" cy="238125"/>
                  <wp:effectExtent b="0" l="0" r="0" t="0"/>
                  <wp:docPr id="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5">
                            <a:alphaModFix amt="80000"/>
                          </a:blip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drawing>
                <wp:inline distB="114300" distT="114300" distL="114300" distR="114300">
                  <wp:extent cx="238125" cy="238125"/>
                  <wp:effectExtent b="0" l="0" r="0" t="0"/>
                  <wp:docPr id="3" name="image09.png"/>
                  <a:graphic>
                    <a:graphicData uri="http://schemas.openxmlformats.org/drawingml/2006/picture">
                      <pic:pic>
                        <pic:nvPicPr>
                          <pic:cNvPr id="0" name="image09.png"/>
                          <pic:cNvPicPr preferRelativeResize="0"/>
                        </pic:nvPicPr>
                        <pic:blipFill>
                          <a:blip r:embed="rId6">
                            <a:alphaModFix amt="80000"/>
                          </a:blip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drawing>
                <wp:inline distB="114300" distT="114300" distL="114300" distR="114300">
                  <wp:extent cx="238125" cy="238125"/>
                  <wp:effectExtent b="0" l="0" r="0" t="0"/>
                  <wp:docPr id="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>
                            <a:alphaModFix amt="80000"/>
                          </a:blip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238125" cy="238125"/>
                  <wp:effectExtent b="0" l="0" r="0" t="0"/>
                  <wp:docPr id="2" name="image08.png"/>
                  <a:graphic>
                    <a:graphicData uri="http://schemas.openxmlformats.org/drawingml/2006/picture">
                      <pic:pic>
                        <pic:nvPicPr>
                          <pic:cNvPr id="0" name="image08.png"/>
                          <pic:cNvPicPr preferRelativeResize="0"/>
                        </pic:nvPicPr>
                        <pic:blipFill>
                          <a:blip r:embed="rId8">
                            <a:alphaModFix amt="80000"/>
                          </a:blip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drawing>
                <wp:inline distB="114300" distT="114300" distL="114300" distR="114300">
                  <wp:extent cx="238125" cy="238125"/>
                  <wp:effectExtent b="0" l="0" r="0" t="0"/>
                  <wp:docPr id="1" name="image07.png"/>
                  <a:graphic>
                    <a:graphicData uri="http://schemas.openxmlformats.org/drawingml/2006/picture">
                      <pic:pic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9">
                            <a:alphaModFix amt="80000"/>
                          </a:blip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drawing>
                <wp:inline distB="114300" distT="114300" distL="114300" distR="114300">
                  <wp:extent cx="238125" cy="238125"/>
                  <wp:effectExtent b="0" l="0" r="0" t="0"/>
                  <wp:docPr id="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0">
                            <a:alphaModFix amt="80000"/>
                          </a:blip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</w:pPr>
            <w:hyperlink r:id="rId11">
              <w:r w:rsidDel="00000000" w:rsidR="00000000" w:rsidRPr="00000000">
                <w:rPr>
                  <w:rFonts w:ascii="Droid Serif" w:cs="Droid Serif" w:eastAsia="Droid Serif" w:hAnsi="Droid Serif"/>
                  <w:color w:val="1155cc"/>
                  <w:sz w:val="36"/>
                  <w:szCs w:val="36"/>
                  <w:rtl w:val="0"/>
                </w:rPr>
                <w:t xml:space="preserve">/srvikram13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sz w:val="36"/>
                <w:szCs w:val="36"/>
                <w:rtl w:val="0"/>
              </w:rPr>
              <w:t xml:space="preserve">Vikram Deshmukh</w:t>
            </w:r>
          </w:p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rtl w:val="0"/>
              </w:rPr>
              <w:t xml:space="preserve">San Jose, CA 95126</w:t>
            </w:r>
          </w:p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rtl w:val="0"/>
              </w:rPr>
              <w:t xml:space="preserve">+1 (669) 265-9931</w:t>
            </w:r>
          </w:p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</w:pPr>
            <w:hyperlink r:id="rId12">
              <w:r w:rsidDel="00000000" w:rsidR="00000000" w:rsidRPr="00000000">
                <w:rPr>
                  <w:rFonts w:ascii="Droid Sans" w:cs="Droid Sans" w:eastAsia="Droid Sans" w:hAnsi="Droid Sans"/>
                  <w:color w:val="1155cc"/>
                  <w:rtl w:val="0"/>
                </w:rPr>
                <w:t xml:space="preserve">vikram.deshmukh@sjsu.edu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2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Droid Sans" w:cs="Droid Sans" w:eastAsia="Droid Sans" w:hAnsi="Droid Sans"/>
          <w:b w:val="1"/>
          <w:i w:val="0"/>
          <w:smallCaps w:val="0"/>
          <w:strike w:val="0"/>
          <w:color w:val="434343"/>
          <w:sz w:val="20"/>
          <w:szCs w:val="20"/>
          <w:vertAlign w:val="baseline"/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jc w:val="both"/>
        <w:rPr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Front-end Developer with over 9 years of experience in developing Web 2.0 applications for the desktop as well as mobile web with a keen eye for UX.</w:t>
      </w:r>
    </w:p>
    <w:p w:rsidR="00000000" w:rsidDel="00000000" w:rsidP="00000000" w:rsidRDefault="00000000" w:rsidRPr="00000000">
      <w:pPr>
        <w:widowControl w:val="0"/>
        <w:spacing w:after="180" w:line="276" w:lineRule="auto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Avid technology enthusiast; gadget freak; old school PC gamer; I love creating Data Visualizations and developing Apps (for both Mobile &amp; Web), travelling and occasionally reading good fiction.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color w:val="434343"/>
          <w:sz w:val="20"/>
          <w:szCs w:val="20"/>
          <w:rtl w:val="0"/>
        </w:rPr>
        <w:t xml:space="preserve">Skill Set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10425.0" w:type="dxa"/>
        <w:jc w:val="left"/>
        <w:tblLayout w:type="fixed"/>
        <w:tblLook w:val="0600"/>
      </w:tblPr>
      <w:tblGrid>
        <w:gridCol w:w="2617.5"/>
        <w:gridCol w:w="2617.5"/>
        <w:gridCol w:w="1005"/>
        <w:gridCol w:w="4185"/>
        <w:tblGridChange w:id="0">
          <w:tblGrid>
            <w:gridCol w:w="2617.5"/>
            <w:gridCol w:w="2617.5"/>
            <w:gridCol w:w="1005"/>
            <w:gridCol w:w="4185"/>
          </w:tblGrid>
        </w:tblGridChange>
      </w:tblGrid>
      <w:tr>
        <w:tc>
          <w:tcPr>
            <w:gridSpan w:val="3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434343"/>
                <w:sz w:val="20"/>
                <w:szCs w:val="20"/>
                <w:rtl w:val="0"/>
              </w:rPr>
              <w:t xml:space="preserve">• JavaScript, jQuery, AngularJS, underscoreJS, D3.js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434343"/>
                <w:sz w:val="20"/>
                <w:szCs w:val="20"/>
                <w:rtl w:val="0"/>
              </w:rPr>
              <w:t xml:space="preserve">• Data Visualizations &amp; Web Apps</w:t>
            </w:r>
          </w:p>
        </w:tc>
      </w:tr>
      <w:tr>
        <w:tc>
          <w:tcPr>
            <w:gridSpan w:val="2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434343"/>
                <w:sz w:val="20"/>
                <w:szCs w:val="20"/>
                <w:rtl w:val="0"/>
              </w:rPr>
              <w:t xml:space="preserve">• Java, Android, Swift for iOS</w:t>
            </w:r>
          </w:p>
        </w:tc>
        <w:tc>
          <w:tcPr>
            <w:gridSpan w:val="2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434343"/>
                <w:sz w:val="20"/>
                <w:szCs w:val="20"/>
                <w:rtl w:val="0"/>
              </w:rPr>
              <w:t xml:space="preserve">• Responsive Web Dev, Twitter Bootstrap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434343"/>
                <w:sz w:val="20"/>
                <w:szCs w:val="20"/>
                <w:rtl w:val="0"/>
              </w:rPr>
              <w:t xml:space="preserve">• HTML5, CSS3</w:t>
            </w:r>
          </w:p>
        </w:tc>
        <w:tc>
          <w:tcPr>
            <w:gridSpan w:val="3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434343"/>
                <w:sz w:val="20"/>
                <w:szCs w:val="20"/>
                <w:rtl w:val="0"/>
              </w:rPr>
              <w:t xml:space="preserve">• Wireframing, Prototyping, UML Modelling, Design Patterns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425.0" w:type="dxa"/>
        <w:jc w:val="left"/>
        <w:tblLayout w:type="fixed"/>
        <w:tblLook w:val="0600"/>
      </w:tblPr>
      <w:tblGrid>
        <w:gridCol w:w="5212.5"/>
        <w:gridCol w:w="5212.5"/>
        <w:tblGridChange w:id="0">
          <w:tblGrid>
            <w:gridCol w:w="5212.5"/>
            <w:gridCol w:w="5212.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434343"/>
                <w:sz w:val="20"/>
                <w:szCs w:val="20"/>
                <w:rtl w:val="0"/>
              </w:rPr>
              <w:t xml:space="preserve">Work Experience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434343"/>
                <w:sz w:val="20"/>
                <w:szCs w:val="20"/>
                <w:rtl w:val="0"/>
              </w:rPr>
              <w:t xml:space="preserve">9 years 1 month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10410.0" w:type="dxa"/>
        <w:jc w:val="left"/>
        <w:tblLayout w:type="fixed"/>
        <w:tblLook w:val="0600"/>
      </w:tblPr>
      <w:tblGrid>
        <w:gridCol w:w="6506.220472440946"/>
        <w:gridCol w:w="3903.779527559055"/>
        <w:tblGridChange w:id="0">
          <w:tblGrid>
            <w:gridCol w:w="6506.220472440946"/>
            <w:gridCol w:w="3903.77952755905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Senior Developer (remote)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at tPoint Solutions, Maidenhead, England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i w:val="1"/>
                <w:sz w:val="20"/>
                <w:szCs w:val="20"/>
                <w:rtl w:val="0"/>
              </w:rPr>
              <w:t xml:space="preserve">May 2014 - July 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Led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entire front-end development effort of the company. Working on a low-latency Performance Monitoring Data Visualization Dashboard that is completely responsive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0410.0" w:type="dxa"/>
        <w:jc w:val="left"/>
        <w:tblLayout w:type="fixed"/>
        <w:tblLook w:val="0600"/>
      </w:tblPr>
      <w:tblGrid>
        <w:gridCol w:w="6165"/>
        <w:gridCol w:w="4245"/>
        <w:tblGridChange w:id="0">
          <w:tblGrid>
            <w:gridCol w:w="6165"/>
            <w:gridCol w:w="424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UI Engineer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at ZyFin Research Private Limited, 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i w:val="1"/>
                <w:sz w:val="20"/>
                <w:szCs w:val="20"/>
                <w:rtl w:val="0"/>
              </w:rPr>
              <w:t xml:space="preserve">September 2012 - May 2014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Designed and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eveloped cross-browser, cross-platform Web Apps and Data Visualizations using macroeconomic data and HTML5, CSS3, jQuery, and D3.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10410.0" w:type="dxa"/>
        <w:jc w:val="left"/>
        <w:tblLayout w:type="fixed"/>
        <w:tblLook w:val="0600"/>
      </w:tblPr>
      <w:tblGrid>
        <w:gridCol w:w="6900"/>
        <w:gridCol w:w="3510"/>
        <w:tblGridChange w:id="0">
          <w:tblGrid>
            <w:gridCol w:w="6900"/>
            <w:gridCol w:w="351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IT Analyst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at Jean Martin Systems India Limited, Chennai,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i w:val="1"/>
                <w:sz w:val="20"/>
                <w:szCs w:val="20"/>
                <w:rtl w:val="0"/>
              </w:rPr>
              <w:t xml:space="preserve">January 2012 - September 2012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Worked with the on-site development team in building a clean energy setup monitoring dashboard for Petra Solar (one of the industry leaders in solar-energy business in the US).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10410.0" w:type="dxa"/>
        <w:jc w:val="left"/>
        <w:tblLayout w:type="fixed"/>
        <w:tblLook w:val="0600"/>
      </w:tblPr>
      <w:tblGrid>
        <w:gridCol w:w="6165"/>
        <w:gridCol w:w="4245"/>
        <w:tblGridChange w:id="0">
          <w:tblGrid>
            <w:gridCol w:w="6165"/>
            <w:gridCol w:w="424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IT Analyst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 at TATA Consultancy Services, 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i w:val="1"/>
                <w:sz w:val="20"/>
                <w:szCs w:val="20"/>
                <w:rtl w:val="0"/>
              </w:rPr>
              <w:t xml:space="preserve">July 2011 - January 2012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Developed Cubbuzz (an interactive advertising-cum-marketing tool with tracking capabilities for analytics) for AXA Equitable and ING Direct. I was awarded a certificate for my </w:t>
      </w:r>
      <w:hyperlink r:id="rId13">
        <w:r w:rsidDel="00000000" w:rsidR="00000000" w:rsidRPr="00000000">
          <w:rPr>
            <w:rFonts w:ascii="Droid Sans" w:cs="Droid Sans" w:eastAsia="Droid Sans" w:hAnsi="Droid Sans"/>
            <w:color w:val="1155cc"/>
            <w:sz w:val="20"/>
            <w:szCs w:val="20"/>
            <w:u w:val="single"/>
            <w:rtl w:val="0"/>
          </w:rPr>
          <w:t xml:space="preserve">outstanding contribution</w:t>
        </w:r>
      </w:hyperlink>
      <w:r w:rsidDel="00000000" w:rsidR="00000000" w:rsidRPr="00000000">
        <w:drawing>
          <wp:inline distB="114300" distT="114300" distL="114300" distR="114300">
            <wp:extent cx="116563" cy="116563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563" cy="116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10410.0" w:type="dxa"/>
        <w:jc w:val="left"/>
        <w:tblLayout w:type="fixed"/>
        <w:tblLook w:val="0600"/>
      </w:tblPr>
      <w:tblGrid>
        <w:gridCol w:w="6165"/>
        <w:gridCol w:w="4245"/>
        <w:tblGridChange w:id="0">
          <w:tblGrid>
            <w:gridCol w:w="6165"/>
            <w:gridCol w:w="424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Senior Software Engineer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 at Geodesic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i w:val="1"/>
                <w:sz w:val="20"/>
                <w:szCs w:val="20"/>
                <w:rtl w:val="0"/>
              </w:rPr>
              <w:t xml:space="preserve">July 2009 - July 2011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6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As Senior Software Engineer,</w:t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developed indigenous trading and Portfolio Analytics application for Angel Broking.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6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As Software Engineer,</w:t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created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a comprehensive Wealth Management Application (desktop and online version).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10410.0" w:type="dxa"/>
        <w:jc w:val="left"/>
        <w:tblLayout w:type="fixed"/>
        <w:tblLook w:val="0600"/>
      </w:tblPr>
      <w:tblGrid>
        <w:gridCol w:w="6165"/>
        <w:gridCol w:w="4245"/>
        <w:tblGridChange w:id="0">
          <w:tblGrid>
            <w:gridCol w:w="6165"/>
            <w:gridCol w:w="424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Senior Programmer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 at Zeus Learning, 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i w:val="1"/>
                <w:sz w:val="20"/>
                <w:szCs w:val="20"/>
                <w:rtl w:val="0"/>
              </w:rPr>
              <w:t xml:space="preserve">July 2007 – July 2009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6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As Senior Programmer,</w:t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ed a team (of 3 Programmers +  1 tester) on a large-scale in-house project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Organized recruitment drives, set aptitude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test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papers and conducted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nterviews for the employer.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As Web Programmer,</w:t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nderwent training in Web Dev technologies &amp;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started working on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 prestigious project for Discovery Education within a month of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Droid Sans" w:cs="Droid Sans" w:eastAsia="Droid Sans" w:hAnsi="Droid Sans"/>
          <w:b w:val="1"/>
          <w:i w:val="0"/>
          <w:smallCaps w:val="0"/>
          <w:strike w:val="0"/>
          <w:color w:val="434343"/>
          <w:sz w:val="20"/>
          <w:szCs w:val="20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0"/>
        <w:bidi w:val="0"/>
        <w:tblW w:w="10410.0" w:type="dxa"/>
        <w:jc w:val="left"/>
        <w:tblLayout w:type="fixed"/>
        <w:tblLook w:val="0600"/>
      </w:tblPr>
      <w:tblGrid>
        <w:gridCol w:w="7046.220472440946"/>
        <w:gridCol w:w="3363.779527559055"/>
        <w:tblGridChange w:id="0">
          <w:tblGrid>
            <w:gridCol w:w="7046.220472440946"/>
            <w:gridCol w:w="3363.77952755905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Master of Science in Computer Science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-93.77952755905426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i w:val="1"/>
                <w:sz w:val="20"/>
                <w:szCs w:val="20"/>
                <w:rtl w:val="0"/>
              </w:rPr>
              <w:t xml:space="preserve"> August 2016 - (expected) May 2018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San Jose State University</w:t>
      </w:r>
      <w:r w:rsidDel="00000000" w:rsidR="00000000" w:rsidRPr="00000000">
        <w:rPr>
          <w:rFonts w:ascii="Droid Sans" w:cs="Droid Sans" w:eastAsia="Droid Sans" w:hAnsi="Droid Sans"/>
          <w:b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San Jose</w:t>
      </w:r>
      <w:r w:rsidDel="00000000" w:rsidR="00000000" w:rsidRPr="00000000">
        <w:rPr>
          <w:rFonts w:ascii="Droid Sans" w:cs="Droid Sans" w:eastAsia="Droid Sans" w:hAnsi="Droid Sans"/>
          <w:b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 CA, USA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Droid Sans" w:cs="Droid Sans" w:eastAsia="Droid Sans" w:hAnsi="Droid Sans"/>
          <w:color w:val="434343"/>
          <w:sz w:val="20"/>
          <w:szCs w:val="20"/>
          <w:rtl w:val="0"/>
        </w:rPr>
        <w:t xml:space="preserve">· CS218: Cloud Computing  · CS251A Obj Oriented Analysis  · </w:t>
      </w:r>
      <w:r w:rsidDel="00000000" w:rsidR="00000000" w:rsidRPr="00000000">
        <w:rPr>
          <w:rFonts w:ascii="Droid Sans" w:cs="Droid Sans" w:eastAsia="Droid Sans" w:hAnsi="Droid Sans"/>
          <w:color w:val="434343"/>
          <w:sz w:val="20"/>
          <w:szCs w:val="20"/>
          <w:rtl w:val="0"/>
        </w:rPr>
        <w:t xml:space="preserve">CS175-02 Mobile Device Dev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10410.0" w:type="dxa"/>
        <w:jc w:val="left"/>
        <w:tblLayout w:type="fixed"/>
        <w:tblLook w:val="0600"/>
      </w:tblPr>
      <w:tblGrid>
        <w:gridCol w:w="7136.220472440946"/>
        <w:gridCol w:w="3273.779527559055"/>
        <w:tblGridChange w:id="0">
          <w:tblGrid>
            <w:gridCol w:w="7136.220472440946"/>
            <w:gridCol w:w="3273.77952755905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Bachelor of Engineering in Computer Engineering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ind w:left="-93.77952755905426" w:firstLine="0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i w:val="1"/>
                <w:sz w:val="20"/>
                <w:szCs w:val="20"/>
                <w:rtl w:val="0"/>
              </w:rPr>
              <w:t xml:space="preserve">August 2003 - June 2007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200" w:line="240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University of Mumbai, Mumbai, MH,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/>
      <w:pgMar w:bottom="283.46456692913387" w:top="0" w:left="963.7795275590553" w:right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nsolas"/>
  <w:font w:name="Droid Sans">
    <w:embedRegular w:fontKey="{00000000-0000-0000-0000-000000000000}" r:id="rId1" w:subsetted="0"/>
    <w:embedBold w:fontKey="{00000000-0000-0000-0000-000000000000}" r:id="rId2" w:subsetted="0"/>
  </w:font>
  <w:font w:name="Droid Serif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200" w:line="240" w:lineRule="auto"/>
      <w:ind w:right="49.60629921260079"/>
      <w:contextualSpacing w:val="0"/>
      <w:jc w:val="right"/>
    </w:pPr>
    <w:r w:rsidDel="00000000" w:rsidR="00000000" w:rsidRPr="00000000">
      <w:rPr>
        <w:rFonts w:ascii="Consolas" w:cs="Consolas" w:eastAsia="Consolas" w:hAnsi="Consolas"/>
        <w:color w:val="999999"/>
        <w:sz w:val="18"/>
        <w:szCs w:val="18"/>
        <w:rtl w:val="0"/>
      </w:rPr>
      <w:t xml:space="preserve">Web Apps · Android · iOS(Swift) · UI · UX · Data Visualizations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rvikram13.github.io/#contact" TargetMode="External"/><Relationship Id="rId10" Type="http://schemas.openxmlformats.org/officeDocument/2006/relationships/image" Target="media/image12.png"/><Relationship Id="rId13" Type="http://schemas.openxmlformats.org/officeDocument/2006/relationships/hyperlink" Target="http://srvikram13.github.io/docs/TCS%20Gems%20Certificate.jpeg" TargetMode="External"/><Relationship Id="rId12" Type="http://schemas.openxmlformats.org/officeDocument/2006/relationships/hyperlink" Target="mailto:vikram.deshmukh@sjsu.edu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7.png"/><Relationship Id="rId15" Type="http://schemas.openxmlformats.org/officeDocument/2006/relationships/header" Target="header1.xml"/><Relationship Id="rId14" Type="http://schemas.openxmlformats.org/officeDocument/2006/relationships/image" Target="media/image13.png"/><Relationship Id="rId5" Type="http://schemas.openxmlformats.org/officeDocument/2006/relationships/image" Target="media/image11.png"/><Relationship Id="rId6" Type="http://schemas.openxmlformats.org/officeDocument/2006/relationships/image" Target="media/image09.png"/><Relationship Id="rId7" Type="http://schemas.openxmlformats.org/officeDocument/2006/relationships/image" Target="media/image10.png"/><Relationship Id="rId8" Type="http://schemas.openxmlformats.org/officeDocument/2006/relationships/image" Target="media/image0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ans-regular.ttf"/><Relationship Id="rId2" Type="http://schemas.openxmlformats.org/officeDocument/2006/relationships/font" Target="fonts/DroidSans-bold.ttf"/><Relationship Id="rId3" Type="http://schemas.openxmlformats.org/officeDocument/2006/relationships/font" Target="fonts/DroidSerif-regular.ttf"/><Relationship Id="rId4" Type="http://schemas.openxmlformats.org/officeDocument/2006/relationships/font" Target="fonts/DroidSerif-bold.ttf"/><Relationship Id="rId5" Type="http://schemas.openxmlformats.org/officeDocument/2006/relationships/font" Target="fonts/DroidSerif-italic.ttf"/><Relationship Id="rId6" Type="http://schemas.openxmlformats.org/officeDocument/2006/relationships/font" Target="fonts/DroidSerif-boldItalic.ttf"/></Relationships>
</file>