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683B" w14:textId="77777777" w:rsidR="00C31C48" w:rsidRDefault="00000000">
      <w:pPr>
        <w:pStyle w:val="Heading1"/>
      </w:pPr>
      <w:bookmarkStart w:id="0" w:name="proof-of-delivery-pod-app-overview"/>
      <w:r>
        <w:t>Proof of Delivery (POD) App — Overview</w:t>
      </w:r>
    </w:p>
    <w:p w14:paraId="52F2683C" w14:textId="77777777" w:rsidR="00C31C48" w:rsidRDefault="00000000">
      <w:pPr>
        <w:pStyle w:val="FirstParagraph"/>
      </w:pPr>
      <w:r>
        <w:t xml:space="preserve">This document explains the end-to-end user experience of the Proof of Delivery application. It is intentionally </w:t>
      </w:r>
      <w:r>
        <w:rPr>
          <w:b/>
          <w:bCs/>
        </w:rPr>
        <w:t>high-level</w:t>
      </w:r>
      <w:r>
        <w:t xml:space="preserve"> and does </w:t>
      </w:r>
      <w:r>
        <w:rPr>
          <w:b/>
          <w:bCs/>
        </w:rPr>
        <w:t>not</w:t>
      </w:r>
      <w:r>
        <w:t xml:space="preserve"> include any API/endpoint details.</w:t>
      </w:r>
    </w:p>
    <w:p w14:paraId="52F2683D" w14:textId="77777777" w:rsidR="00C31C48" w:rsidRDefault="00000000">
      <w:pPr>
        <w:pStyle w:val="Heading2"/>
      </w:pPr>
      <w:bookmarkStart w:id="1" w:name="what-this-app-is-for"/>
      <w:r>
        <w:t>What this app is for</w:t>
      </w:r>
    </w:p>
    <w:p w14:paraId="52F2683E" w14:textId="77777777" w:rsidR="00C31C48" w:rsidRDefault="00000000">
      <w:pPr>
        <w:pStyle w:val="FirstParagraph"/>
      </w:pPr>
      <w:r>
        <w:t>The POD app is a simple, mobile-friendly workflow for drivers to:</w:t>
      </w:r>
    </w:p>
    <w:p w14:paraId="52F2683F" w14:textId="77777777" w:rsidR="00C31C48" w:rsidRDefault="00000000">
      <w:pPr>
        <w:pStyle w:val="Compact"/>
        <w:numPr>
          <w:ilvl w:val="0"/>
          <w:numId w:val="2"/>
        </w:numPr>
      </w:pPr>
      <w:r>
        <w:t>Validate a shipment</w:t>
      </w:r>
    </w:p>
    <w:p w14:paraId="52F26840" w14:textId="77777777" w:rsidR="00C31C48" w:rsidRDefault="00000000">
      <w:pPr>
        <w:pStyle w:val="Compact"/>
        <w:numPr>
          <w:ilvl w:val="0"/>
          <w:numId w:val="2"/>
        </w:numPr>
      </w:pPr>
      <w:r>
        <w:t xml:space="preserve">Capture proof for </w:t>
      </w:r>
      <w:r>
        <w:rPr>
          <w:b/>
          <w:bCs/>
        </w:rPr>
        <w:t>Pickup</w:t>
      </w:r>
      <w:r>
        <w:t xml:space="preserve"> (driver signature)</w:t>
      </w:r>
    </w:p>
    <w:p w14:paraId="52F26841" w14:textId="77777777" w:rsidR="00C31C48" w:rsidRDefault="00000000">
      <w:pPr>
        <w:pStyle w:val="Compact"/>
        <w:numPr>
          <w:ilvl w:val="0"/>
          <w:numId w:val="2"/>
        </w:numPr>
      </w:pPr>
      <w:r>
        <w:t xml:space="preserve">Capture proof for </w:t>
      </w:r>
      <w:r>
        <w:rPr>
          <w:b/>
          <w:bCs/>
        </w:rPr>
        <w:t>Delivery</w:t>
      </w:r>
      <w:r>
        <w:t xml:space="preserve"> (stop selection, oLPN/pallet status, delivery actions, photos, and condition codes)</w:t>
      </w:r>
    </w:p>
    <w:p w14:paraId="52F26842" w14:textId="77777777" w:rsidR="00C31C48" w:rsidRDefault="00000000">
      <w:pPr>
        <w:pStyle w:val="Heading2"/>
      </w:pPr>
      <w:bookmarkStart w:id="2" w:name="main-screens-and-flow"/>
      <w:bookmarkEnd w:id="1"/>
      <w:r>
        <w:t>Main screens and flow</w:t>
      </w:r>
    </w:p>
    <w:p w14:paraId="52F26843" w14:textId="77777777" w:rsidR="00C31C48" w:rsidRDefault="00000000">
      <w:pPr>
        <w:pStyle w:val="Heading3"/>
      </w:pPr>
      <w:bookmarkStart w:id="3" w:name="authenticate-enter-shipment"/>
      <w:r>
        <w:t>1) Authenticate + enter shipment</w:t>
      </w:r>
    </w:p>
    <w:p w14:paraId="52F26844" w14:textId="77777777" w:rsidR="00C31C48" w:rsidRDefault="00000000">
      <w:pPr>
        <w:pStyle w:val="Compact"/>
        <w:numPr>
          <w:ilvl w:val="0"/>
          <w:numId w:val="3"/>
        </w:numPr>
      </w:pPr>
      <w:r>
        <w:t xml:space="preserve">The user enters an </w:t>
      </w:r>
      <w:r>
        <w:rPr>
          <w:b/>
          <w:bCs/>
        </w:rPr>
        <w:t>ORG</w:t>
      </w:r>
      <w:r>
        <w:t xml:space="preserve"> and authenticates.</w:t>
      </w:r>
    </w:p>
    <w:p w14:paraId="52F26845" w14:textId="77777777" w:rsidR="00C31C48" w:rsidRDefault="00000000">
      <w:pPr>
        <w:pStyle w:val="Compact"/>
        <w:numPr>
          <w:ilvl w:val="0"/>
          <w:numId w:val="3"/>
        </w:numPr>
      </w:pPr>
      <w:r>
        <w:t xml:space="preserve">The user scans or types a </w:t>
      </w:r>
      <w:r>
        <w:rPr>
          <w:b/>
          <w:bCs/>
        </w:rPr>
        <w:t>Shipment ID</w:t>
      </w:r>
      <w:r>
        <w:t>.</w:t>
      </w:r>
    </w:p>
    <w:p w14:paraId="52F26846" w14:textId="77777777" w:rsidR="00C31C48" w:rsidRDefault="00000000">
      <w:pPr>
        <w:pStyle w:val="Compact"/>
        <w:numPr>
          <w:ilvl w:val="0"/>
          <w:numId w:val="3"/>
        </w:numPr>
      </w:pPr>
      <w:r>
        <w:t xml:space="preserve">After a successful validation, the app shows the </w:t>
      </w:r>
      <w:r>
        <w:rPr>
          <w:b/>
          <w:bCs/>
        </w:rPr>
        <w:t>Pickup</w:t>
      </w:r>
      <w:r>
        <w:t xml:space="preserve"> and </w:t>
      </w:r>
      <w:r>
        <w:rPr>
          <w:b/>
          <w:bCs/>
        </w:rPr>
        <w:t>Delivery</w:t>
      </w:r>
      <w:r>
        <w:t xml:space="preserve"> cards.</w:t>
      </w:r>
    </w:p>
    <w:p w14:paraId="6E812FF0" w14:textId="251EFEBF" w:rsidR="00E13F42" w:rsidRDefault="00E13F42">
      <w:pPr>
        <w:pStyle w:val="Compact"/>
        <w:numPr>
          <w:ilvl w:val="0"/>
          <w:numId w:val="3"/>
        </w:numPr>
      </w:pPr>
      <w:r>
        <w:t>Authentication and Shipment prompts can be bypassed if the URL includes</w:t>
      </w:r>
      <w:r w:rsidR="0001281C">
        <w:t xml:space="preserve"> an ORG and/or Shipment parameter.  </w:t>
      </w:r>
      <w:r w:rsidR="00DE5006">
        <w:t xml:space="preserve">Following URL will auto-populate the ORG and Shipment: </w:t>
      </w:r>
      <w:r>
        <w:t xml:space="preserve"> </w:t>
      </w:r>
      <w:r w:rsidRPr="00E13F42">
        <w:t>https://proofofdelivery.vercel.app/?ORG=SS-DEMO&amp;Shipment=SHI000001103</w:t>
      </w:r>
    </w:p>
    <w:p w14:paraId="52F26847" w14:textId="77777777" w:rsidR="00C31C48" w:rsidRDefault="00000000">
      <w:pPr>
        <w:pStyle w:val="Heading3"/>
      </w:pPr>
      <w:bookmarkStart w:id="4" w:name="pickup-and-delivery-cards"/>
      <w:bookmarkEnd w:id="3"/>
      <w:r>
        <w:t>2) Pickup and Delivery cards</w:t>
      </w:r>
    </w:p>
    <w:p w14:paraId="52F26848" w14:textId="77777777" w:rsidR="00C31C48" w:rsidRDefault="00000000">
      <w:pPr>
        <w:pStyle w:val="FirstParagraph"/>
      </w:pPr>
      <w:r>
        <w:t>The two cards represent the two workflows the driver can perform for the validated shipment:</w:t>
      </w:r>
    </w:p>
    <w:p w14:paraId="52F26849" w14:textId="77777777" w:rsidR="00C31C4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Pickup</w:t>
      </w:r>
    </w:p>
    <w:p w14:paraId="52F2684A" w14:textId="77777777" w:rsidR="00C31C48" w:rsidRDefault="00000000">
      <w:pPr>
        <w:pStyle w:val="Compact"/>
        <w:numPr>
          <w:ilvl w:val="1"/>
          <w:numId w:val="5"/>
        </w:numPr>
      </w:pPr>
      <w:r>
        <w:t>Opens Shipment Information (read-only fields + driver name) and the Digital Signature area.</w:t>
      </w:r>
    </w:p>
    <w:p w14:paraId="52F2684B" w14:textId="77777777" w:rsidR="00C31C48" w:rsidRDefault="00000000">
      <w:pPr>
        <w:pStyle w:val="Compact"/>
        <w:numPr>
          <w:ilvl w:val="1"/>
          <w:numId w:val="5"/>
        </w:numPr>
      </w:pPr>
      <w:r>
        <w:t>When the driver confirms pickup, the signature is uploaded and the app returns to the Pickup/Delivery card screen.</w:t>
      </w:r>
    </w:p>
    <w:p w14:paraId="52F2684C" w14:textId="77777777" w:rsidR="00C31C4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Delivery</w:t>
      </w:r>
    </w:p>
    <w:p w14:paraId="52F2684D" w14:textId="77777777" w:rsidR="00C31C48" w:rsidRDefault="00000000">
      <w:pPr>
        <w:pStyle w:val="Compact"/>
        <w:numPr>
          <w:ilvl w:val="1"/>
          <w:numId w:val="6"/>
        </w:numPr>
      </w:pPr>
      <w:r>
        <w:t xml:space="preserve">Opens the Delivery workflow starting at the </w:t>
      </w:r>
      <w:r>
        <w:rPr>
          <w:b/>
          <w:bCs/>
        </w:rPr>
        <w:t>Stops</w:t>
      </w:r>
      <w:r>
        <w:t xml:space="preserve"> screen (or bypasses it if there is only one Delivery stop).</w:t>
      </w:r>
    </w:p>
    <w:p w14:paraId="52F2684E" w14:textId="77777777" w:rsidR="00C31C48" w:rsidRDefault="00000000">
      <w:pPr>
        <w:pStyle w:val="Heading2"/>
      </w:pPr>
      <w:bookmarkStart w:id="5" w:name="delivery-workflow-stops-delivery-list"/>
      <w:bookmarkEnd w:id="2"/>
      <w:bookmarkEnd w:id="4"/>
      <w:r>
        <w:lastRenderedPageBreak/>
        <w:t>Delivery workflow: Stops + Delivery list</w:t>
      </w:r>
    </w:p>
    <w:p w14:paraId="52F2684F" w14:textId="77777777" w:rsidR="00C31C48" w:rsidRDefault="00000000">
      <w:pPr>
        <w:pStyle w:val="Heading3"/>
      </w:pPr>
      <w:bookmarkStart w:id="6" w:name="stops-screen"/>
      <w:r>
        <w:t>Stops screen</w:t>
      </w:r>
    </w:p>
    <w:p w14:paraId="52F26850" w14:textId="77777777" w:rsidR="00C31C48" w:rsidRDefault="00000000">
      <w:pPr>
        <w:pStyle w:val="FirstParagraph"/>
      </w:pPr>
      <w:r>
        <w:t xml:space="preserve">When Delivery is selected, the app shows a list of </w:t>
      </w:r>
      <w:r>
        <w:rPr>
          <w:b/>
          <w:bCs/>
        </w:rPr>
        <w:t>Stop cards</w:t>
      </w:r>
      <w:r>
        <w:t xml:space="preserve"> for the shipment (Delivery stops only).</w:t>
      </w:r>
    </w:p>
    <w:p w14:paraId="52F26851" w14:textId="77777777" w:rsidR="00C31C48" w:rsidRDefault="00000000">
      <w:pPr>
        <w:pStyle w:val="BodyText"/>
      </w:pPr>
      <w:r>
        <w:t>Each Stop card shows:</w:t>
      </w:r>
    </w:p>
    <w:p w14:paraId="52F26852" w14:textId="77777777" w:rsidR="00C31C4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Stop ID</w:t>
      </w:r>
    </w:p>
    <w:p w14:paraId="52F26853" w14:textId="77777777" w:rsidR="00C31C4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Facility display</w:t>
      </w:r>
    </w:p>
    <w:p w14:paraId="52F26854" w14:textId="77777777" w:rsidR="00C31C48" w:rsidRDefault="00000000">
      <w:pPr>
        <w:pStyle w:val="Compact"/>
        <w:numPr>
          <w:ilvl w:val="1"/>
          <w:numId w:val="8"/>
        </w:numPr>
      </w:pPr>
      <w:r>
        <w:t xml:space="preserve">If a facility name exists: </w:t>
      </w:r>
      <w:r>
        <w:rPr>
          <w:rStyle w:val="VerbatimChar"/>
        </w:rPr>
        <w:t>Facility Name: City, State</w:t>
      </w:r>
    </w:p>
    <w:p w14:paraId="52F26855" w14:textId="77777777" w:rsidR="00C31C48" w:rsidRDefault="00000000">
      <w:pPr>
        <w:pStyle w:val="Compact"/>
        <w:numPr>
          <w:ilvl w:val="1"/>
          <w:numId w:val="8"/>
        </w:numPr>
      </w:pPr>
      <w:r>
        <w:t xml:space="preserve">If a facility name is missing: </w:t>
      </w:r>
      <w:r>
        <w:rPr>
          <w:rStyle w:val="VerbatimChar"/>
        </w:rPr>
        <w:t>City, State</w:t>
      </w:r>
    </w:p>
    <w:p w14:paraId="52F26856" w14:textId="77777777" w:rsidR="00C31C48" w:rsidRDefault="00000000">
      <w:pPr>
        <w:pStyle w:val="Heading4"/>
      </w:pPr>
      <w:bookmarkStart w:id="7" w:name="stop-card-icon-color-coding-greenred"/>
      <w:r>
        <w:t>Stop card icon color coding (green/red)</w:t>
      </w:r>
    </w:p>
    <w:p w14:paraId="52F26857" w14:textId="77777777" w:rsidR="00C31C48" w:rsidRDefault="00000000">
      <w:pPr>
        <w:pStyle w:val="FirstParagraph"/>
      </w:pPr>
      <w:r>
        <w:t>Each Stop card has a location icon whose color reflects delivery completion for that stop:</w:t>
      </w:r>
    </w:p>
    <w:p w14:paraId="52F26858" w14:textId="77777777" w:rsidR="00C31C4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Green</w:t>
      </w:r>
      <w:r>
        <w:t xml:space="preserve">: </w:t>
      </w:r>
      <w:r>
        <w:rPr>
          <w:b/>
          <w:bCs/>
        </w:rPr>
        <w:t>ALL</w:t>
      </w:r>
      <w:r>
        <w:t xml:space="preserve"> oLPNs for that Stop are </w:t>
      </w:r>
      <w:r>
        <w:rPr>
          <w:b/>
          <w:bCs/>
        </w:rPr>
        <w:t>DELIVERED</w:t>
      </w:r>
    </w:p>
    <w:p w14:paraId="52F26859" w14:textId="77777777" w:rsidR="00C31C4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Red</w:t>
      </w:r>
      <w:r>
        <w:t xml:space="preserve">: At least one oLPN for that Stop is </w:t>
      </w:r>
      <w:r>
        <w:rPr>
          <w:b/>
          <w:bCs/>
        </w:rPr>
        <w:t>not</w:t>
      </w:r>
      <w:r>
        <w:t xml:space="preserve"> delivered (or the stop has no oLPNs)</w:t>
      </w:r>
    </w:p>
    <w:p w14:paraId="52F2685A" w14:textId="77777777" w:rsidR="00C31C48" w:rsidRDefault="00000000">
      <w:pPr>
        <w:pStyle w:val="FirstParagraph"/>
      </w:pPr>
      <w:r>
        <w:t>If there is only one Delivery stop, the app skips the Stops screen and goes directly to the Delivery list.</w:t>
      </w:r>
    </w:p>
    <w:p w14:paraId="52F2685B" w14:textId="77777777" w:rsidR="00C31C48" w:rsidRDefault="00000000">
      <w:pPr>
        <w:pStyle w:val="Heading3"/>
      </w:pPr>
      <w:bookmarkStart w:id="8" w:name="delivery-screen-olpn-list"/>
      <w:bookmarkEnd w:id="6"/>
      <w:bookmarkEnd w:id="7"/>
      <w:r>
        <w:t>Delivery screen (oLPN list)</w:t>
      </w:r>
    </w:p>
    <w:p w14:paraId="52F2685C" w14:textId="77777777" w:rsidR="00C31C48" w:rsidRDefault="00000000">
      <w:pPr>
        <w:pStyle w:val="FirstParagraph"/>
      </w:pPr>
      <w:r>
        <w:t>After selecting a stop, the app shows the Delivery list for that stop.</w:t>
      </w:r>
    </w:p>
    <w:p w14:paraId="52F2685D" w14:textId="77777777" w:rsidR="00C31C48" w:rsidRDefault="00000000">
      <w:pPr>
        <w:pStyle w:val="Compact"/>
        <w:numPr>
          <w:ilvl w:val="0"/>
          <w:numId w:val="10"/>
        </w:numPr>
      </w:pPr>
      <w:r>
        <w:t>Each card represents either:</w:t>
      </w:r>
    </w:p>
    <w:p w14:paraId="52F2685E" w14:textId="77777777" w:rsidR="00C31C48" w:rsidRDefault="00000000">
      <w:pPr>
        <w:pStyle w:val="Compact"/>
        <w:numPr>
          <w:ilvl w:val="1"/>
          <w:numId w:val="11"/>
        </w:numPr>
      </w:pPr>
      <w:r>
        <w:t xml:space="preserve">A standard </w:t>
      </w:r>
      <w:r>
        <w:rPr>
          <w:b/>
          <w:bCs/>
        </w:rPr>
        <w:t>oLPN</w:t>
      </w:r>
      <w:r>
        <w:t xml:space="preserve"> (box icon), or</w:t>
      </w:r>
    </w:p>
    <w:p w14:paraId="52F2685F" w14:textId="77777777" w:rsidR="00C31C48" w:rsidRDefault="00000000">
      <w:pPr>
        <w:pStyle w:val="Compact"/>
        <w:numPr>
          <w:ilvl w:val="1"/>
          <w:numId w:val="11"/>
        </w:numPr>
      </w:pPr>
      <w:r>
        <w:t xml:space="preserve">A </w:t>
      </w:r>
      <w:r>
        <w:rPr>
          <w:b/>
          <w:bCs/>
        </w:rPr>
        <w:t>Pallet record</w:t>
      </w:r>
      <w:r>
        <w:t xml:space="preserve"> (pallet-with-boxes icon)</w:t>
      </w:r>
    </w:p>
    <w:p w14:paraId="52F26860" w14:textId="77777777" w:rsidR="00C31C48" w:rsidRDefault="00000000">
      <w:pPr>
        <w:pStyle w:val="Compact"/>
        <w:numPr>
          <w:ilvl w:val="0"/>
          <w:numId w:val="10"/>
        </w:numPr>
      </w:pPr>
      <w:r>
        <w:t>Icon colors follow the same concept as Stops:</w:t>
      </w:r>
    </w:p>
    <w:p w14:paraId="52F26861" w14:textId="77777777" w:rsidR="00C31C48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Green</w:t>
      </w:r>
      <w:r>
        <w:t>: delivered</w:t>
      </w:r>
    </w:p>
    <w:p w14:paraId="52F26862" w14:textId="77777777" w:rsidR="00C31C48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Red</w:t>
      </w:r>
      <w:r>
        <w:t>: not delivered</w:t>
      </w:r>
    </w:p>
    <w:p w14:paraId="52F26863" w14:textId="77777777" w:rsidR="00C31C48" w:rsidRDefault="00000000">
      <w:pPr>
        <w:pStyle w:val="Heading4"/>
      </w:pPr>
      <w:bookmarkStart w:id="9" w:name="pallet-grouping-and-expansion"/>
      <w:r>
        <w:t>Pallet grouping and expansion</w:t>
      </w:r>
    </w:p>
    <w:p w14:paraId="52F26864" w14:textId="77777777" w:rsidR="00C31C48" w:rsidRDefault="00000000">
      <w:pPr>
        <w:pStyle w:val="FirstParagraph"/>
      </w:pPr>
      <w:r>
        <w:t>If oLPNs are palletized:</w:t>
      </w:r>
    </w:p>
    <w:p w14:paraId="52F26865" w14:textId="77777777" w:rsidR="00C31C48" w:rsidRDefault="00000000">
      <w:pPr>
        <w:pStyle w:val="Compact"/>
        <w:numPr>
          <w:ilvl w:val="0"/>
          <w:numId w:val="13"/>
        </w:numPr>
      </w:pPr>
      <w:r>
        <w:t>The pallet record appears as a single main card.</w:t>
      </w:r>
    </w:p>
    <w:p w14:paraId="52F26866" w14:textId="77777777" w:rsidR="00C31C48" w:rsidRDefault="00000000">
      <w:pPr>
        <w:pStyle w:val="Compact"/>
        <w:numPr>
          <w:ilvl w:val="0"/>
          <w:numId w:val="13"/>
        </w:numPr>
      </w:pPr>
      <w:r>
        <w:t>Child oLPNs are not shown as separate top-level cards.</w:t>
      </w:r>
    </w:p>
    <w:p w14:paraId="52F26867" w14:textId="77777777" w:rsidR="00C31C48" w:rsidRDefault="00000000">
      <w:pPr>
        <w:pStyle w:val="Compact"/>
        <w:numPr>
          <w:ilvl w:val="0"/>
          <w:numId w:val="13"/>
        </w:numPr>
      </w:pPr>
      <w:r>
        <w:t>The pallet card can be expanded to show a read-only list of its child oLPNs for visibility.</w:t>
      </w:r>
    </w:p>
    <w:p w14:paraId="52F26868" w14:textId="77777777" w:rsidR="00C31C48" w:rsidRDefault="00000000">
      <w:pPr>
        <w:pStyle w:val="Heading2"/>
      </w:pPr>
      <w:bookmarkStart w:id="10" w:name="olpn-details-screen-actions"/>
      <w:bookmarkEnd w:id="5"/>
      <w:bookmarkEnd w:id="8"/>
      <w:bookmarkEnd w:id="9"/>
      <w:r>
        <w:t>oLPN Details screen actions</w:t>
      </w:r>
    </w:p>
    <w:p w14:paraId="52F26869" w14:textId="77777777" w:rsidR="00C31C48" w:rsidRDefault="00000000">
      <w:pPr>
        <w:pStyle w:val="FirstParagraph"/>
      </w:pPr>
      <w:r>
        <w:t>Selecting an oLPN (or pallet) opens the Details screen and shows key attributes plus three main actions:</w:t>
      </w:r>
    </w:p>
    <w:p w14:paraId="52F2686A" w14:textId="77777777" w:rsidR="00C31C48" w:rsidRDefault="00000000">
      <w:pPr>
        <w:pStyle w:val="Heading3"/>
      </w:pPr>
      <w:bookmarkStart w:id="11" w:name="apply-condition"/>
      <w:r>
        <w:lastRenderedPageBreak/>
        <w:t>Apply Condition</w:t>
      </w:r>
    </w:p>
    <w:p w14:paraId="52F2686B" w14:textId="77777777" w:rsidR="00C31C48" w:rsidRDefault="00000000">
      <w:pPr>
        <w:pStyle w:val="Compact"/>
        <w:numPr>
          <w:ilvl w:val="0"/>
          <w:numId w:val="14"/>
        </w:numPr>
      </w:pPr>
      <w:r>
        <w:t xml:space="preserve">Opens a modal where the user selects a single </w:t>
      </w:r>
      <w:r>
        <w:rPr>
          <w:b/>
          <w:bCs/>
        </w:rPr>
        <w:t>Condition Code</w:t>
      </w:r>
      <w:r>
        <w:t>.</w:t>
      </w:r>
    </w:p>
    <w:p w14:paraId="52F2686C" w14:textId="77777777" w:rsidR="00C31C48" w:rsidRDefault="00000000">
      <w:pPr>
        <w:pStyle w:val="Compact"/>
        <w:numPr>
          <w:ilvl w:val="0"/>
          <w:numId w:val="14"/>
        </w:numPr>
      </w:pPr>
      <w:r>
        <w:t xml:space="preserve">When applied, the chosen code is stored on the oLPN and immediately displayed under </w:t>
      </w:r>
      <w:r>
        <w:rPr>
          <w:b/>
          <w:bCs/>
        </w:rPr>
        <w:t>Condition Codes</w:t>
      </w:r>
      <w:r>
        <w:t xml:space="preserve"> as a removable chip.</w:t>
      </w:r>
    </w:p>
    <w:p w14:paraId="52F2686D" w14:textId="77777777" w:rsidR="00C31C48" w:rsidRDefault="00000000">
      <w:pPr>
        <w:pStyle w:val="Compact"/>
        <w:numPr>
          <w:ilvl w:val="0"/>
          <w:numId w:val="14"/>
        </w:numPr>
      </w:pPr>
      <w:r>
        <w:t>Removing a chip removes that code from the oLPN and refreshes the display immediately.</w:t>
      </w:r>
    </w:p>
    <w:p w14:paraId="52F2686E" w14:textId="77777777" w:rsidR="00C31C48" w:rsidRDefault="00000000">
      <w:pPr>
        <w:pStyle w:val="FirstParagraph"/>
      </w:pPr>
      <w:r>
        <w:rPr>
          <w:b/>
          <w:bCs/>
        </w:rPr>
        <w:t>Pallet behavior</w:t>
      </w:r>
      <w:r>
        <w:t>:</w:t>
      </w:r>
    </w:p>
    <w:p w14:paraId="52F2686F" w14:textId="77777777" w:rsidR="00C31C48" w:rsidRDefault="00000000">
      <w:pPr>
        <w:pStyle w:val="Compact"/>
        <w:numPr>
          <w:ilvl w:val="0"/>
          <w:numId w:val="15"/>
        </w:numPr>
      </w:pPr>
      <w:r>
        <w:t>If the selected record is a pallet, Apply/Remove Condition is applied to:</w:t>
      </w:r>
    </w:p>
    <w:p w14:paraId="52F26870" w14:textId="77777777" w:rsidR="00C31C48" w:rsidRDefault="00000000">
      <w:pPr>
        <w:pStyle w:val="Compact"/>
        <w:numPr>
          <w:ilvl w:val="1"/>
          <w:numId w:val="16"/>
        </w:numPr>
      </w:pPr>
      <w:r>
        <w:t xml:space="preserve">the pallet record </w:t>
      </w:r>
      <w:r>
        <w:rPr>
          <w:b/>
          <w:bCs/>
        </w:rPr>
        <w:t>and</w:t>
      </w:r>
    </w:p>
    <w:p w14:paraId="52F26871" w14:textId="77777777" w:rsidR="00C31C48" w:rsidRDefault="00000000">
      <w:pPr>
        <w:pStyle w:val="Compact"/>
        <w:numPr>
          <w:ilvl w:val="1"/>
          <w:numId w:val="16"/>
        </w:numPr>
      </w:pPr>
      <w:r>
        <w:t>all child oLPNs on that pallet</w:t>
      </w:r>
    </w:p>
    <w:p w14:paraId="52F26872" w14:textId="77777777" w:rsidR="00C31C48" w:rsidRDefault="00000000">
      <w:pPr>
        <w:pStyle w:val="Heading3"/>
      </w:pPr>
      <w:bookmarkStart w:id="12" w:name="deliver"/>
      <w:bookmarkEnd w:id="11"/>
      <w:r>
        <w:t>Deliver</w:t>
      </w:r>
    </w:p>
    <w:p w14:paraId="52F26873" w14:textId="77777777" w:rsidR="00C31C48" w:rsidRDefault="00000000">
      <w:pPr>
        <w:pStyle w:val="Compact"/>
        <w:numPr>
          <w:ilvl w:val="0"/>
          <w:numId w:val="17"/>
        </w:numPr>
      </w:pPr>
      <w:r>
        <w:t>Marks the selected oLPN as delivered and updates the on-screen Status.</w:t>
      </w:r>
    </w:p>
    <w:p w14:paraId="52F26874" w14:textId="77777777" w:rsidR="00C31C48" w:rsidRDefault="00000000">
      <w:pPr>
        <w:pStyle w:val="Compact"/>
        <w:numPr>
          <w:ilvl w:val="0"/>
          <w:numId w:val="17"/>
        </w:numPr>
      </w:pPr>
      <w:r>
        <w:t>The Delivery list icons will reflect the delivered state.</w:t>
      </w:r>
    </w:p>
    <w:p w14:paraId="52F26875" w14:textId="77777777" w:rsidR="00C31C48" w:rsidRDefault="00000000">
      <w:pPr>
        <w:pStyle w:val="FirstParagraph"/>
      </w:pPr>
      <w:r>
        <w:rPr>
          <w:b/>
          <w:bCs/>
        </w:rPr>
        <w:t>Pallet behavior</w:t>
      </w:r>
      <w:r>
        <w:t>:</w:t>
      </w:r>
    </w:p>
    <w:p w14:paraId="52F26876" w14:textId="77777777" w:rsidR="00C31C48" w:rsidRDefault="00000000">
      <w:pPr>
        <w:pStyle w:val="Compact"/>
        <w:numPr>
          <w:ilvl w:val="0"/>
          <w:numId w:val="18"/>
        </w:numPr>
      </w:pPr>
      <w:r>
        <w:t>If the selected record is a pallet, Deliver is applied to:</w:t>
      </w:r>
    </w:p>
    <w:p w14:paraId="52F26877" w14:textId="77777777" w:rsidR="00C31C48" w:rsidRDefault="00000000">
      <w:pPr>
        <w:pStyle w:val="Compact"/>
        <w:numPr>
          <w:ilvl w:val="1"/>
          <w:numId w:val="19"/>
        </w:numPr>
      </w:pPr>
      <w:r>
        <w:t xml:space="preserve">the pallet record </w:t>
      </w:r>
      <w:r>
        <w:rPr>
          <w:b/>
          <w:bCs/>
        </w:rPr>
        <w:t>and</w:t>
      </w:r>
    </w:p>
    <w:p w14:paraId="52F26878" w14:textId="77777777" w:rsidR="00C31C48" w:rsidRDefault="00000000">
      <w:pPr>
        <w:pStyle w:val="Compact"/>
        <w:numPr>
          <w:ilvl w:val="1"/>
          <w:numId w:val="19"/>
        </w:numPr>
      </w:pPr>
      <w:r>
        <w:t>all child oLPNs on that pallet</w:t>
      </w:r>
    </w:p>
    <w:p w14:paraId="52F26879" w14:textId="77777777" w:rsidR="00C31C48" w:rsidRDefault="00000000">
      <w:pPr>
        <w:pStyle w:val="Heading3"/>
      </w:pPr>
      <w:bookmarkStart w:id="13" w:name="camera-photo-capture"/>
      <w:bookmarkEnd w:id="12"/>
      <w:r>
        <w:t>Camera (photo capture)</w:t>
      </w:r>
    </w:p>
    <w:p w14:paraId="52F2687A" w14:textId="77777777" w:rsidR="00C31C48" w:rsidRDefault="00000000">
      <w:pPr>
        <w:pStyle w:val="Compact"/>
        <w:numPr>
          <w:ilvl w:val="0"/>
          <w:numId w:val="20"/>
        </w:numPr>
      </w:pPr>
      <w:r>
        <w:t>Opens a photo capture modal (live camera preview).</w:t>
      </w:r>
    </w:p>
    <w:p w14:paraId="52F2687B" w14:textId="77777777" w:rsidR="00C31C48" w:rsidRDefault="00000000">
      <w:pPr>
        <w:pStyle w:val="Compact"/>
        <w:numPr>
          <w:ilvl w:val="0"/>
          <w:numId w:val="20"/>
        </w:numPr>
      </w:pPr>
      <w:r>
        <w:t>The user can capture, preview, retake, and upload the photo.</w:t>
      </w:r>
    </w:p>
    <w:p w14:paraId="52F2687C" w14:textId="77777777" w:rsidR="00C31C48" w:rsidRDefault="00000000">
      <w:pPr>
        <w:pStyle w:val="Compact"/>
        <w:numPr>
          <w:ilvl w:val="0"/>
          <w:numId w:val="20"/>
        </w:numPr>
      </w:pPr>
      <w:r>
        <w:t>Photos are stored as proof assets tied to the shipment and annotated with the oLPN.</w:t>
      </w:r>
    </w:p>
    <w:p w14:paraId="52F2687D" w14:textId="77777777" w:rsidR="00C31C48" w:rsidRDefault="00000000">
      <w:pPr>
        <w:pStyle w:val="FirstParagraph"/>
      </w:pPr>
      <w:r>
        <w:rPr>
          <w:b/>
          <w:bCs/>
        </w:rPr>
        <w:t>Note</w:t>
      </w:r>
      <w:r>
        <w:t>: Photo capture does not cascade from pallet to children; it applies to the currently selected record.</w:t>
      </w:r>
    </w:p>
    <w:p w14:paraId="7B0D4C4C" w14:textId="66AF1B07" w:rsidR="003540BF" w:rsidRPr="003540BF" w:rsidRDefault="003540BF" w:rsidP="003540BF">
      <w:pPr>
        <w:pStyle w:val="BodyText"/>
      </w:pPr>
      <w:r w:rsidRPr="003540BF">
        <w:drawing>
          <wp:inline distT="0" distB="0" distL="0" distR="0" wp14:anchorId="66ACD73F" wp14:editId="3F9DFA71">
            <wp:extent cx="5943600" cy="967105"/>
            <wp:effectExtent l="0" t="0" r="0" b="0"/>
            <wp:docPr id="2209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36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0"/>
      <w:bookmarkEnd w:id="13"/>
    </w:p>
    <w:sectPr w:rsidR="003540BF" w:rsidRPr="003540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7CA4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6054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0153346">
    <w:abstractNumId w:val="0"/>
  </w:num>
  <w:num w:numId="2" w16cid:durableId="513302015">
    <w:abstractNumId w:val="1"/>
  </w:num>
  <w:num w:numId="3" w16cid:durableId="1724062184">
    <w:abstractNumId w:val="1"/>
  </w:num>
  <w:num w:numId="4" w16cid:durableId="1953517700">
    <w:abstractNumId w:val="1"/>
  </w:num>
  <w:num w:numId="5" w16cid:durableId="531773627">
    <w:abstractNumId w:val="1"/>
  </w:num>
  <w:num w:numId="6" w16cid:durableId="1090739354">
    <w:abstractNumId w:val="1"/>
  </w:num>
  <w:num w:numId="7" w16cid:durableId="1553348749">
    <w:abstractNumId w:val="1"/>
  </w:num>
  <w:num w:numId="8" w16cid:durableId="537818497">
    <w:abstractNumId w:val="1"/>
  </w:num>
  <w:num w:numId="9" w16cid:durableId="1669476383">
    <w:abstractNumId w:val="1"/>
  </w:num>
  <w:num w:numId="10" w16cid:durableId="1023675639">
    <w:abstractNumId w:val="1"/>
  </w:num>
  <w:num w:numId="11" w16cid:durableId="1353796639">
    <w:abstractNumId w:val="1"/>
  </w:num>
  <w:num w:numId="12" w16cid:durableId="966164337">
    <w:abstractNumId w:val="1"/>
  </w:num>
  <w:num w:numId="13" w16cid:durableId="1783718368">
    <w:abstractNumId w:val="1"/>
  </w:num>
  <w:num w:numId="14" w16cid:durableId="1465928695">
    <w:abstractNumId w:val="1"/>
  </w:num>
  <w:num w:numId="15" w16cid:durableId="595554410">
    <w:abstractNumId w:val="1"/>
  </w:num>
  <w:num w:numId="16" w16cid:durableId="1417748267">
    <w:abstractNumId w:val="1"/>
  </w:num>
  <w:num w:numId="17" w16cid:durableId="854883533">
    <w:abstractNumId w:val="1"/>
  </w:num>
  <w:num w:numId="18" w16cid:durableId="1595361633">
    <w:abstractNumId w:val="1"/>
  </w:num>
  <w:num w:numId="19" w16cid:durableId="644747381">
    <w:abstractNumId w:val="1"/>
  </w:num>
  <w:num w:numId="20" w16cid:durableId="163945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C48"/>
    <w:rsid w:val="0001281C"/>
    <w:rsid w:val="003540BF"/>
    <w:rsid w:val="005E5DAF"/>
    <w:rsid w:val="00C31C48"/>
    <w:rsid w:val="00DE5006"/>
    <w:rsid w:val="00E13F42"/>
    <w:rsid w:val="00EA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683B"/>
  <w15:docId w15:val="{86C38B69-9C4C-43CA-B16E-DE71E76C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614</Words>
  <Characters>3111</Characters>
  <Application>Microsoft Office Word</Application>
  <DocSecurity>0</DocSecurity>
  <Lines>86</Lines>
  <Paragraphs>82</Paragraphs>
  <ScaleCrop>false</ScaleCrop>
  <Company>Manhattan Associates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Sidney Smith</cp:lastModifiedBy>
  <cp:revision>6</cp:revision>
  <dcterms:created xsi:type="dcterms:W3CDTF">2026-01-24T23:16:00Z</dcterms:created>
  <dcterms:modified xsi:type="dcterms:W3CDTF">2026-01-24T23:22:00Z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44e15f-f7a6-4542-a3ad-1fe1916a0503_Enabled">
    <vt:lpwstr>true</vt:lpwstr>
  </property>
  <property fmtid="{D5CDD505-2E9C-101B-9397-08002B2CF9AE}" pid="3" name="MSIP_Label_e044e15f-f7a6-4542-a3ad-1fe1916a0503_SetDate">
    <vt:lpwstr>2026-01-24T23:17:27Z</vt:lpwstr>
  </property>
  <property fmtid="{D5CDD505-2E9C-101B-9397-08002B2CF9AE}" pid="4" name="MSIP_Label_e044e15f-f7a6-4542-a3ad-1fe1916a0503_Method">
    <vt:lpwstr>Standard</vt:lpwstr>
  </property>
  <property fmtid="{D5CDD505-2E9C-101B-9397-08002B2CF9AE}" pid="5" name="MSIP_Label_e044e15f-f7a6-4542-a3ad-1fe1916a0503_Name">
    <vt:lpwstr>Internal</vt:lpwstr>
  </property>
  <property fmtid="{D5CDD505-2E9C-101B-9397-08002B2CF9AE}" pid="6" name="MSIP_Label_e044e15f-f7a6-4542-a3ad-1fe1916a0503_SiteId">
    <vt:lpwstr>1b212e38-787d-48cb-83bb-5e4302f225e4</vt:lpwstr>
  </property>
  <property fmtid="{D5CDD505-2E9C-101B-9397-08002B2CF9AE}" pid="7" name="MSIP_Label_e044e15f-f7a6-4542-a3ad-1fe1916a0503_ActionId">
    <vt:lpwstr>627877f2-fa4e-4366-b215-da39bc89cfee</vt:lpwstr>
  </property>
  <property fmtid="{D5CDD505-2E9C-101B-9397-08002B2CF9AE}" pid="8" name="MSIP_Label_e044e15f-f7a6-4542-a3ad-1fe1916a0503_ContentBits">
    <vt:lpwstr>0</vt:lpwstr>
  </property>
  <property fmtid="{D5CDD505-2E9C-101B-9397-08002B2CF9AE}" pid="9" name="MSIP_Label_e044e15f-f7a6-4542-a3ad-1fe1916a0503_Tag">
    <vt:lpwstr>10, 3, 0, 1</vt:lpwstr>
  </property>
</Properties>
</file>