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0752" w14:textId="77777777" w:rsidR="00EE77CA" w:rsidRDefault="00000000">
      <w:pPr>
        <w:pStyle w:val="Ttulo1"/>
      </w:pPr>
      <w:r>
        <w:t>Relatório da Etapa 4 — Treino do Modelo de Apartamentos (ITIV)</w:t>
      </w:r>
    </w:p>
    <w:p w14:paraId="51CE9F58" w14:textId="77777777" w:rsidR="00EE77CA" w:rsidRDefault="00000000">
      <w:pPr>
        <w:spacing w:after="120"/>
      </w:pPr>
      <w:r>
        <w:rPr>
          <w:i/>
          <w:iCs/>
        </w:rPr>
        <w:t>Coordenadoria de Inteligência Fiscal — SEFAZ Salvador</w:t>
      </w:r>
    </w:p>
    <w:p w14:paraId="7EC3CE01" w14:textId="77777777" w:rsidR="00EE77CA" w:rsidRDefault="00000000">
      <w:pPr>
        <w:spacing w:after="120"/>
      </w:pPr>
      <w:r>
        <w:t>Data: 14/07/2026 — substitui a versão de 09/07/2026.</w:t>
      </w:r>
    </w:p>
    <w:p w14:paraId="38C2F0CD" w14:textId="77777777" w:rsidR="00EE77CA" w:rsidRDefault="00000000">
      <w:pPr>
        <w:spacing w:after="120"/>
      </w:pPr>
      <w:r>
        <w:t>Complementa: Decisoes_Consistencia_Modelo_Apartamentos.docx, REGISTRO_ETAPAS_APROVACAO.md e Lista_Final_Parametros_Apartamentos.docx.</w:t>
      </w:r>
    </w:p>
    <w:p w14:paraId="299CCCCE" w14:textId="77777777" w:rsidR="00EE77CA" w:rsidRDefault="00000000">
      <w:pPr>
        <w:pStyle w:val="Ttulo1"/>
      </w:pPr>
      <w:r>
        <w:t>1. Objetivo</w:t>
      </w:r>
    </w:p>
    <w:p w14:paraId="7F69B6A0" w14:textId="77777777" w:rsidR="00EE77CA" w:rsidRDefault="00000000" w:rsidP="00480169">
      <w:pPr>
        <w:spacing w:after="120"/>
        <w:jc w:val="both"/>
      </w:pPr>
      <w:r>
        <w:t>Este documento reporta a execução da Etapa 4 (treino do modelo de apartamentos), aplicando as decisões D1–D7, as aprovações da Lista Final de Parâmetros e as duas decisões da equipe de 14/07/2026: (i) o filtro de plausibilidade da base de treino, que substituiu o corte de vendas simbólicas e restabeleceu a leitura confiável de PRD e PRB; e (</w:t>
      </w:r>
      <w:proofErr w:type="spellStart"/>
      <w:r>
        <w:t>ii</w:t>
      </w:r>
      <w:proofErr w:type="spellEnd"/>
      <w:r>
        <w:t xml:space="preserve">) o nível de confiança de 90% para a sinalização de contribuintes (D5). O </w:t>
      </w:r>
      <w:proofErr w:type="spellStart"/>
      <w:r>
        <w:t>GridSearch</w:t>
      </w:r>
      <w:proofErr w:type="spellEnd"/>
      <w:r>
        <w:t xml:space="preserve"> foi ampliado para disputar cinco famílias de modelos (D6). O modelo vencedor atende a todas as metas IAAO no teste final.</w:t>
      </w:r>
    </w:p>
    <w:p w14:paraId="15901662" w14:textId="77777777" w:rsidR="00EE77CA" w:rsidRDefault="00000000" w:rsidP="00480169">
      <w:pPr>
        <w:pStyle w:val="Ttulo1"/>
        <w:jc w:val="both"/>
      </w:pPr>
      <w:r>
        <w:t>2. Decisões aplicadas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77CA" w14:paraId="6AC19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763A0" w14:textId="77777777" w:rsidR="00EE77CA" w:rsidRDefault="00000000" w:rsidP="009E44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5C98A" w14:textId="77777777" w:rsidR="00EE77CA" w:rsidRDefault="00000000" w:rsidP="009E44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Decisão aplicada no código</w:t>
            </w:r>
          </w:p>
        </w:tc>
      </w:tr>
      <w:tr w:rsidR="00EE77CA" w14:paraId="36986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67E3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63693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>Remoção dos SQTRANSMISSAO duplicados (mantida a 1ª ocorrência)</w:t>
            </w:r>
          </w:p>
        </w:tc>
      </w:tr>
      <w:tr w:rsidR="00EE77CA" w14:paraId="36923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14874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54770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 xml:space="preserve">Remoção completa das linhas duplicadas de </w:t>
            </w:r>
            <w:proofErr w:type="spellStart"/>
            <w:r>
              <w:rPr>
                <w:sz w:val="20"/>
                <w:szCs w:val="20"/>
              </w:rPr>
              <w:t>inscrição+data+valor</w:t>
            </w:r>
            <w:proofErr w:type="spellEnd"/>
          </w:p>
        </w:tc>
      </w:tr>
      <w:tr w:rsidR="00EE77CA" w14:paraId="0C746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9C39C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Filtro de plausibilidade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1EA3F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>Decisão de 14/07/2026 — substitui o corte de vendas simbólicas. Permanecem na base de treino/validação/teste somente transações que atendem, ao mesmo tempo: (1) tipo "Compra e Venda" (igualdade exata); (2) subunidade "Apartamento"; (3) VLITIV &gt; 0; (4) diferença entre valor de transação e valor venal corrigido dentro de ±30%. Motivo: melhorar PRD e PRB, distorcidos por transações com valores muito abaixo ou muito acima do venal.</w:t>
            </w:r>
          </w:p>
        </w:tc>
      </w:tr>
      <w:tr w:rsidR="00EE77CA" w14:paraId="67677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4505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AC0E9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>Exclusão de vendas antes de 03/2020; deflação pelo IPCA (série 433/BCB) até a data de referência; variável de tendência temporal</w:t>
            </w:r>
          </w:p>
        </w:tc>
      </w:tr>
      <w:tr w:rsidR="00EE77CA" w14:paraId="7C5D1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B6C50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D4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6DD1B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>Metas IAAO (razão 0,90–1,10; COD ≤15%; PRD 0,98–1,03; PRB ±0,05) usadas para avaliar o modelo</w:t>
            </w:r>
          </w:p>
        </w:tc>
      </w:tr>
      <w:tr w:rsidR="00EE77CA" w14:paraId="21FC8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F1C0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D5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1209A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>Decisão de 14/07/2026 — nível de confiança de 90% para a sinalização de contribuintes, escolhido pela equipe com o COD do modelo novo em mãos (seção 6)</w:t>
            </w:r>
          </w:p>
        </w:tc>
      </w:tr>
      <w:tr w:rsidR="00EE77CA" w14:paraId="4683D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2DBEC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D6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BF21B" w14:textId="77777777" w:rsidR="00EE77CA" w:rsidRDefault="00000000" w:rsidP="0048016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GridSearch</w:t>
            </w:r>
            <w:proofErr w:type="spellEnd"/>
            <w:r>
              <w:rPr>
                <w:sz w:val="20"/>
                <w:szCs w:val="20"/>
              </w:rPr>
              <w:t xml:space="preserve"> ampliado (14/07/2026) para cinco famílias de modelos: LightGBM, </w:t>
            </w:r>
            <w:proofErr w:type="spellStart"/>
            <w:r>
              <w:rPr>
                <w:sz w:val="20"/>
                <w:szCs w:val="20"/>
              </w:rPr>
              <w:t>HistGradientBoosting</w:t>
            </w:r>
            <w:proofErr w:type="spellEnd"/>
            <w:r>
              <w:rPr>
                <w:sz w:val="20"/>
                <w:szCs w:val="20"/>
              </w:rPr>
              <w:t xml:space="preserve">, Floresta Aleatória, Extra </w:t>
            </w:r>
            <w:proofErr w:type="spellStart"/>
            <w:r>
              <w:rPr>
                <w:sz w:val="20"/>
                <w:szCs w:val="20"/>
              </w:rPr>
              <w:t>Trees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ElasticNet</w:t>
            </w:r>
            <w:proofErr w:type="spellEnd"/>
            <w:r>
              <w:rPr>
                <w:sz w:val="20"/>
                <w:szCs w:val="20"/>
              </w:rPr>
              <w:t>. O hedônico (OLS) segue treinado em paralelo como âncora normativa</w:t>
            </w:r>
          </w:p>
        </w:tc>
      </w:tr>
      <w:tr w:rsidR="00EE77CA" w14:paraId="29F5C4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94FD7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D7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8DA26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 xml:space="preserve">Validação cruzada k=10; </w:t>
            </w:r>
            <w:proofErr w:type="spellStart"/>
            <w:r>
              <w:rPr>
                <w:sz w:val="20"/>
                <w:szCs w:val="20"/>
              </w:rPr>
              <w:t>Chauvenet</w:t>
            </w:r>
            <w:proofErr w:type="spellEnd"/>
            <w:r>
              <w:rPr>
                <w:sz w:val="20"/>
                <w:szCs w:val="20"/>
              </w:rPr>
              <w:t xml:space="preserve"> iterativo e proxy KNN recalculados dentro de cada </w:t>
            </w:r>
            <w:proofErr w:type="spellStart"/>
            <w:r>
              <w:rPr>
                <w:sz w:val="20"/>
                <w:szCs w:val="20"/>
              </w:rPr>
              <w:t>fold</w:t>
            </w:r>
            <w:proofErr w:type="spellEnd"/>
          </w:p>
        </w:tc>
      </w:tr>
      <w:tr w:rsidR="00EE77CA" w14:paraId="72588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2E7F0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VLFC*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8CDB6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>Excluídos do modelo (circularidade com o valor venal atual)</w:t>
            </w:r>
          </w:p>
        </w:tc>
      </w:tr>
      <w:tr w:rsidR="00EE77CA" w14:paraId="0F960C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3F791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Outlier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D4FAA" w14:textId="77777777" w:rsidR="00EE77CA" w:rsidRDefault="00000000" w:rsidP="00480169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Chauvenet</w:t>
            </w:r>
            <w:proofErr w:type="spellEnd"/>
            <w:r>
              <w:rPr>
                <w:sz w:val="20"/>
                <w:szCs w:val="20"/>
              </w:rPr>
              <w:t xml:space="preserve"> iterativo, aplicado somente no treino de cada </w:t>
            </w:r>
            <w:proofErr w:type="spellStart"/>
            <w:r>
              <w:rPr>
                <w:sz w:val="20"/>
                <w:szCs w:val="20"/>
              </w:rPr>
              <w:t>fold</w:t>
            </w:r>
            <w:proofErr w:type="spellEnd"/>
          </w:p>
        </w:tc>
      </w:tr>
      <w:tr w:rsidR="00EE77CA" w14:paraId="73520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5434D" w14:textId="77777777" w:rsidR="00EE77CA" w:rsidRDefault="00000000" w:rsidP="009E4442">
            <w:pPr>
              <w:jc w:val="center"/>
            </w:pPr>
            <w:r>
              <w:rPr>
                <w:sz w:val="20"/>
                <w:szCs w:val="20"/>
              </w:rPr>
              <w:t>Andar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38995" w14:textId="77777777" w:rsidR="00EE77CA" w:rsidRDefault="00000000" w:rsidP="00480169">
            <w:pPr>
              <w:jc w:val="both"/>
            </w:pPr>
            <w:r>
              <w:rPr>
                <w:sz w:val="20"/>
                <w:szCs w:val="20"/>
              </w:rPr>
              <w:t>Entra com valor + marca de ausência de informação</w:t>
            </w:r>
          </w:p>
        </w:tc>
      </w:tr>
    </w:tbl>
    <w:p w14:paraId="2C780806" w14:textId="77777777" w:rsidR="00EE77CA" w:rsidRDefault="00000000" w:rsidP="00480169">
      <w:pPr>
        <w:pStyle w:val="Ttulo1"/>
        <w:jc w:val="both"/>
      </w:pPr>
      <w:r>
        <w:lastRenderedPageBreak/>
        <w:t>3. Preparação da base</w:t>
      </w:r>
    </w:p>
    <w:p w14:paraId="13D88C73" w14:textId="77777777" w:rsidR="00EE77CA" w:rsidRDefault="00000000" w:rsidP="00480169">
      <w:pPr>
        <w:spacing w:after="120"/>
        <w:jc w:val="both"/>
      </w:pPr>
      <w:r>
        <w:t>Apartamentos na base limpa: 97.990. Funil de filtros: D1 (−7); tipo "Compra e Venda" exato (−70); VLITIV &gt; 0 (−23.634); diferença venal × transação dentro de ±30% (−27.857, dos quais 2 sem valor venal corrigido válido); D2 (−5); D3 (−0 pelo corte temporal, já coberto pelos filtros anteriores): 46.417 transações. Após a engenharia de parâmetros (remoção de 25 registros sem área privativa válida): 46.392 transações.</w:t>
      </w:r>
    </w:p>
    <w:p w14:paraId="7590C914" w14:textId="77777777" w:rsidR="00EE77CA" w:rsidRDefault="00000000" w:rsidP="00480169">
      <w:pPr>
        <w:spacing w:after="120"/>
        <w:jc w:val="both"/>
      </w:pPr>
      <w:r>
        <w:t xml:space="preserve">Divisão: 80% para o pool de treino/validação cruzada (37.116 linhas) e 20% reservado como teste final — </w:t>
      </w:r>
      <w:proofErr w:type="spellStart"/>
      <w:r>
        <w:t>holdout</w:t>
      </w:r>
      <w:proofErr w:type="spellEnd"/>
      <w:r>
        <w:t xml:space="preserve"> nunca usado em treino ou ajuste de </w:t>
      </w:r>
      <w:proofErr w:type="spellStart"/>
      <w:r>
        <w:t>hiperparâmetros</w:t>
      </w:r>
      <w:proofErr w:type="spellEnd"/>
      <w:r>
        <w:t xml:space="preserve"> (9.276 linhas).</w:t>
      </w:r>
    </w:p>
    <w:p w14:paraId="4E7EF209" w14:textId="77777777" w:rsidR="00EE77CA" w:rsidRDefault="00000000" w:rsidP="00480169">
      <w:pPr>
        <w:spacing w:after="120"/>
        <w:jc w:val="both"/>
      </w:pPr>
      <w:r>
        <w:t>Nota: o filtro de plausibilidade reduziu a base de 91.287 para 46.392 transações (cerca de metade). Os dois cortes de maior impacto foram VLITIV &gt; 0 e o limite de ±30% sobre o valor venal corrigido. A contrapartida é uma base de treino alinhada a transações plausíveis, com PRD e PRB novamente interpretáveis (seção 5.3).</w:t>
      </w:r>
    </w:p>
    <w:p w14:paraId="77182127" w14:textId="77777777" w:rsidR="00EE77CA" w:rsidRDefault="00000000" w:rsidP="00480169">
      <w:pPr>
        <w:pStyle w:val="Ttulo1"/>
        <w:jc w:val="both"/>
      </w:pPr>
      <w:r>
        <w:t>4. Método de treino</w:t>
      </w:r>
    </w:p>
    <w:p w14:paraId="73BCC5DB" w14:textId="77777777" w:rsidR="00EE77CA" w:rsidRDefault="00000000" w:rsidP="00480169">
      <w:pPr>
        <w:spacing w:after="120"/>
        <w:jc w:val="both"/>
      </w:pPr>
      <w:r>
        <w:t xml:space="preserve">A. </w:t>
      </w:r>
      <w:proofErr w:type="spellStart"/>
      <w:r>
        <w:t>GridSearch</w:t>
      </w:r>
      <w:proofErr w:type="spellEnd"/>
      <w:r>
        <w:t xml:space="preserve"> </w:t>
      </w:r>
      <w:proofErr w:type="spellStart"/>
      <w:r>
        <w:t>multi-modelo</w:t>
      </w:r>
      <w:proofErr w:type="spellEnd"/>
      <w:r>
        <w:t xml:space="preserve"> (CV interno k=5) sobre o pool inteiro (D6, ampliado em 14/07/2026): cinco famílias de modelos disputaram com grades próprias de </w:t>
      </w:r>
      <w:proofErr w:type="spellStart"/>
      <w:r>
        <w:t>hiperparâmetros</w:t>
      </w:r>
      <w:proofErr w:type="spellEnd"/>
      <w:r>
        <w:t>, avaliadas pelo mesmo critério (menor erro absoluto médio no logaritmo do valor). Resultado da disputa: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EE77CA" w14:paraId="462AA45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F69F5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candidato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0982D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médio (log) — menor é melhor</w:t>
            </w:r>
          </w:p>
        </w:tc>
      </w:tr>
      <w:tr w:rsidR="00EE77CA" w14:paraId="778D523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FFEC4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LightGBM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D83FD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0,0926</w:t>
            </w:r>
          </w:p>
        </w:tc>
      </w:tr>
      <w:tr w:rsidR="00EE77CA" w14:paraId="6F1A4A3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7982B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 xml:space="preserve">Extra </w:t>
            </w:r>
            <w:proofErr w:type="spellStart"/>
            <w:r>
              <w:rPr>
                <w:sz w:val="20"/>
                <w:szCs w:val="20"/>
              </w:rPr>
              <w:t>Trees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56616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0,0934</w:t>
            </w:r>
          </w:p>
        </w:tc>
      </w:tr>
      <w:tr w:rsidR="00EE77CA" w14:paraId="08E2334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EBD61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Floresta Aleatória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42D80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0,0944</w:t>
            </w:r>
          </w:p>
        </w:tc>
      </w:tr>
      <w:tr w:rsidR="00EE77CA" w14:paraId="41056D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547D0" w14:textId="77777777" w:rsidR="00EE77CA" w:rsidRDefault="00000000" w:rsidP="00AE659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HistGradientBoosting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0D26C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0,0944</w:t>
            </w:r>
          </w:p>
        </w:tc>
      </w:tr>
      <w:tr w:rsidR="00EE77CA" w14:paraId="305E9AC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A63CC" w14:textId="77777777" w:rsidR="00EE77CA" w:rsidRDefault="00000000" w:rsidP="00AE659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ElasticNet</w:t>
            </w:r>
            <w:proofErr w:type="spellEnd"/>
            <w:r>
              <w:rPr>
                <w:sz w:val="20"/>
                <w:szCs w:val="20"/>
              </w:rPr>
              <w:t xml:space="preserve"> (linear)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33B17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0,1112</w:t>
            </w:r>
          </w:p>
        </w:tc>
      </w:tr>
    </w:tbl>
    <w:p w14:paraId="386396D6" w14:textId="77777777" w:rsidR="00EE77CA" w:rsidRDefault="00000000" w:rsidP="00AE659A">
      <w:pPr>
        <w:spacing w:before="120" w:after="200"/>
        <w:jc w:val="center"/>
      </w:pPr>
      <w:r>
        <w:rPr>
          <w:noProof/>
        </w:rPr>
        <w:drawing>
          <wp:inline distT="0" distB="0" distL="0" distR="0" wp14:anchorId="25245F80" wp14:editId="75514BAD">
            <wp:extent cx="5572125" cy="3127580"/>
            <wp:effectExtent l="0" t="0" r="0" b="0"/>
            <wp:docPr id="1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802" cy="313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5679" w14:textId="77777777" w:rsidR="00EE77CA" w:rsidRDefault="00000000" w:rsidP="00480169">
      <w:pPr>
        <w:spacing w:after="120"/>
        <w:jc w:val="both"/>
      </w:pPr>
      <w:r>
        <w:lastRenderedPageBreak/>
        <w:t xml:space="preserve">Vencedor: LightGBM, com </w:t>
      </w:r>
      <w:proofErr w:type="spellStart"/>
      <w:r>
        <w:t>learning_rate</w:t>
      </w:r>
      <w:proofErr w:type="spellEnd"/>
      <w:r>
        <w:t xml:space="preserve">=0.05, </w:t>
      </w:r>
      <w:proofErr w:type="spellStart"/>
      <w:r>
        <w:t>num_leaves</w:t>
      </w:r>
      <w:proofErr w:type="spellEnd"/>
      <w:r>
        <w:t xml:space="preserve">=63, </w:t>
      </w:r>
      <w:proofErr w:type="spellStart"/>
      <w:r>
        <w:t>n_estimators</w:t>
      </w:r>
      <w:proofErr w:type="spellEnd"/>
      <w:r>
        <w:t xml:space="preserve">=800 e </w:t>
      </w:r>
      <w:proofErr w:type="spellStart"/>
      <w:r>
        <w:t>min_child_samples</w:t>
      </w:r>
      <w:proofErr w:type="spellEnd"/>
      <w:r>
        <w:t>=20. Os quatro modelos de árvore ficaram próximos entre si, o que indica que o resultado não depende da escolha de um algoritmo específico; o modelo linear (</w:t>
      </w:r>
      <w:proofErr w:type="spellStart"/>
      <w:r>
        <w:t>ElasticNet</w:t>
      </w:r>
      <w:proofErr w:type="spellEnd"/>
      <w:r>
        <w:t>) ficou atrás, reforçando que a relação entre as características do imóvel e o preço não é linear.</w:t>
      </w:r>
    </w:p>
    <w:p w14:paraId="58684BC7" w14:textId="77777777" w:rsidR="00EE77CA" w:rsidRDefault="00000000" w:rsidP="00480169">
      <w:pPr>
        <w:spacing w:after="120"/>
        <w:jc w:val="both"/>
      </w:pPr>
      <w:r>
        <w:t xml:space="preserve">B. Validação cruzada externa k=10 (D7): em cada </w:t>
      </w:r>
      <w:proofErr w:type="spellStart"/>
      <w:r>
        <w:t>fold</w:t>
      </w:r>
      <w:proofErr w:type="spellEnd"/>
      <w:r>
        <w:t xml:space="preserve">, o </w:t>
      </w:r>
      <w:proofErr w:type="spellStart"/>
      <w:r>
        <w:t>Chauvenet</w:t>
      </w:r>
      <w:proofErr w:type="spellEnd"/>
      <w:r>
        <w:t xml:space="preserve"> iterativo e o proxy KNN de vizinhança são recalculados somente com o treino do próprio </w:t>
      </w:r>
      <w:proofErr w:type="spellStart"/>
      <w:r>
        <w:t>fold</w:t>
      </w:r>
      <w:proofErr w:type="spellEnd"/>
      <w:r>
        <w:t xml:space="preserve"> — nunca vazam dados do </w:t>
      </w:r>
      <w:proofErr w:type="spellStart"/>
      <w:r>
        <w:t>fold</w:t>
      </w:r>
      <w:proofErr w:type="spellEnd"/>
      <w:r>
        <w:t xml:space="preserve"> de validação.</w:t>
      </w:r>
    </w:p>
    <w:p w14:paraId="342FF9BE" w14:textId="77777777" w:rsidR="00EE77CA" w:rsidRDefault="00000000" w:rsidP="00480169">
      <w:pPr>
        <w:spacing w:after="120"/>
        <w:jc w:val="both"/>
      </w:pPr>
      <w:r>
        <w:t xml:space="preserve">C. Treino final no pool inteiro (modelo vencedor, mesmos </w:t>
      </w:r>
      <w:proofErr w:type="spellStart"/>
      <w:r>
        <w:t>hiperparâmetros</w:t>
      </w:r>
      <w:proofErr w:type="spellEnd"/>
      <w:r>
        <w:t>) e avaliação única no teste final (</w:t>
      </w:r>
      <w:proofErr w:type="spellStart"/>
      <w:r>
        <w:t>holdout</w:t>
      </w:r>
      <w:proofErr w:type="spellEnd"/>
      <w:r>
        <w:t>), nunca tocado antes.</w:t>
      </w:r>
    </w:p>
    <w:p w14:paraId="2F8CCFCE" w14:textId="77777777" w:rsidR="00EE77CA" w:rsidRDefault="00000000" w:rsidP="00480169">
      <w:pPr>
        <w:pStyle w:val="Ttulo1"/>
        <w:jc w:val="both"/>
      </w:pPr>
      <w:r>
        <w:t>5. Resultados</w:t>
      </w:r>
    </w:p>
    <w:p w14:paraId="480CED40" w14:textId="77777777" w:rsidR="00EE77CA" w:rsidRDefault="00000000" w:rsidP="00480169">
      <w:pPr>
        <w:pStyle w:val="Ttulo2"/>
        <w:jc w:val="both"/>
      </w:pPr>
      <w:r>
        <w:t xml:space="preserve">5.1 Validação cruzada (10 </w:t>
      </w:r>
      <w:proofErr w:type="spellStart"/>
      <w:r>
        <w:t>folds</w:t>
      </w:r>
      <w:proofErr w:type="spellEnd"/>
      <w:r>
        <w:t>)</w:t>
      </w:r>
    </w:p>
    <w:p w14:paraId="32F67ACE" w14:textId="77777777" w:rsidR="00EE77CA" w:rsidRDefault="00000000" w:rsidP="00AE659A">
      <w:pPr>
        <w:spacing w:before="120" w:after="200"/>
        <w:jc w:val="center"/>
      </w:pPr>
      <w:r>
        <w:rPr>
          <w:noProof/>
        </w:rPr>
        <w:drawing>
          <wp:inline distT="0" distB="0" distL="0" distR="0" wp14:anchorId="17E40537" wp14:editId="71716B6C">
            <wp:extent cx="5219627" cy="2929726"/>
            <wp:effectExtent l="0" t="0" r="635" b="4445"/>
            <wp:docPr id="365864128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449" cy="29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0069" w14:textId="77777777" w:rsidR="00EE77CA" w:rsidRDefault="00000000" w:rsidP="00AE659A">
      <w:pPr>
        <w:spacing w:before="120" w:after="200"/>
        <w:jc w:val="center"/>
      </w:pPr>
      <w:r>
        <w:rPr>
          <w:noProof/>
        </w:rPr>
        <w:drawing>
          <wp:inline distT="0" distB="0" distL="0" distR="0" wp14:anchorId="65FEA8B8" wp14:editId="43742545">
            <wp:extent cx="4819139" cy="2704936"/>
            <wp:effectExtent l="0" t="0" r="635" b="635"/>
            <wp:docPr id="1559359438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390" cy="270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923C" w14:textId="77777777" w:rsidR="00EE77CA" w:rsidRDefault="00000000" w:rsidP="00480169">
      <w:pPr>
        <w:pStyle w:val="Ttulo2"/>
        <w:jc w:val="both"/>
      </w:pPr>
      <w:r>
        <w:lastRenderedPageBreak/>
        <w:t>5.2 Teste final (</w:t>
      </w:r>
      <w:proofErr w:type="spellStart"/>
      <w:r>
        <w:t>holdout</w:t>
      </w:r>
      <w:proofErr w:type="spellEnd"/>
      <w:r>
        <w:t>) — nunca usado em treino ou ajuste</w:t>
      </w:r>
    </w:p>
    <w:p w14:paraId="3504FCB0" w14:textId="77777777" w:rsidR="00EE77CA" w:rsidRDefault="00000000" w:rsidP="00AE659A">
      <w:pPr>
        <w:spacing w:before="120" w:after="200"/>
        <w:jc w:val="center"/>
      </w:pPr>
      <w:r>
        <w:rPr>
          <w:noProof/>
        </w:rPr>
        <w:drawing>
          <wp:inline distT="0" distB="0" distL="0" distR="0" wp14:anchorId="6CFCB403" wp14:editId="3592CF33">
            <wp:extent cx="5905500" cy="2952750"/>
            <wp:effectExtent l="0" t="0" r="0" b="0"/>
            <wp:docPr id="1325344124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400"/>
        <w:gridCol w:w="1700"/>
        <w:gridCol w:w="1700"/>
        <w:gridCol w:w="1460"/>
      </w:tblGrid>
      <w:tr w:rsidR="00EE77CA" w14:paraId="7A92D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EAD34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75F63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Razão mediana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14FB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8CDFC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 mediano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2E621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78EB" w14:textId="77777777" w:rsidR="00EE77CA" w:rsidRDefault="00000000" w:rsidP="00AE65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PRB</w:t>
            </w:r>
          </w:p>
        </w:tc>
      </w:tr>
      <w:tr w:rsidR="00EE77CA" w14:paraId="0BEC6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94106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Hedônico (OLS)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080D6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0,987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B5CBE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18,5%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1DE68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13,0%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E1F82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1,054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BB571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0,0042</w:t>
            </w:r>
          </w:p>
        </w:tc>
      </w:tr>
      <w:tr w:rsidR="00EE77CA" w14:paraId="3588F0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A45E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LightGBM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24B6A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0,999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4143A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9,6%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8AC25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6,6%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0CE54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1,017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8198C" w14:textId="77777777" w:rsidR="00EE77CA" w:rsidRDefault="00000000" w:rsidP="00AE65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-0,0088</w:t>
            </w:r>
          </w:p>
        </w:tc>
      </w:tr>
      <w:tr w:rsidR="00EE77CA" w14:paraId="08E62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B5B5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Meta IAAO (D4)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DD26B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0,90 – 1,10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E41C4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≤ 15%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DCF72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C410D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0,98 – 1,03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85448" w14:textId="77777777" w:rsidR="00EE77CA" w:rsidRDefault="00000000" w:rsidP="00AE659A">
            <w:pPr>
              <w:jc w:val="center"/>
            </w:pPr>
            <w:r>
              <w:rPr>
                <w:sz w:val="20"/>
                <w:szCs w:val="20"/>
              </w:rPr>
              <w:t>±0,05</w:t>
            </w:r>
          </w:p>
        </w:tc>
      </w:tr>
    </w:tbl>
    <w:p w14:paraId="01C145FE" w14:textId="77777777" w:rsidR="00EE77CA" w:rsidRDefault="00000000" w:rsidP="00480169">
      <w:pPr>
        <w:spacing w:after="120"/>
        <w:jc w:val="both"/>
      </w:pPr>
      <w:r>
        <w:rPr>
          <w:i/>
          <w:iCs/>
        </w:rPr>
        <w:t>Leitura: o LightGBM atende a TODAS as metas IAAO no teste final — razão mediana 0,999 (meta 0,90–1,10), COD 9,6% (meta ≤ 15%), PRD 1,017 (meta 0,98–1,03) e PRB -0,0088 (meta ±0,05). O hedônico fica fora da meta em COD (18,5%) e PRD (1,054), com razão mediana e PRB dentro da meta; permanece como âncora normativa (D6), com testes estatísticos completos registrados em modelo_hedonico_resumo.txt.</w:t>
      </w:r>
    </w:p>
    <w:p w14:paraId="6EA6D1D3" w14:textId="77777777" w:rsidR="00EE77CA" w:rsidRDefault="00000000" w:rsidP="00480169">
      <w:pPr>
        <w:spacing w:after="120"/>
        <w:jc w:val="both"/>
      </w:pPr>
      <w:r>
        <w:t xml:space="preserve">Papel do hedônico e independência entre os modelos: o hedônico (OLS) e o LightGBM são treinados em paralelo e de forma totalmente independente — o resultado de um não entra no cálculo do outro. O LightGBM é o modelo que calcula os valores e sinaliza contribuintes; o hedônico não é usado na avaliação. Sua função é de sustentação normativa: por ser uma regressão no formato previsto pela NBR 14653-2, permite demonstrar o peso de cada característica do imóvel, aplicar os testes estatísticos formais (t/F) e explicar o resultado a contribuintes, julgadores e à Procuradoria, evidenciando que um modelo no formato da norma, com os mesmos dados, converge na mesma direção. O fato de o hedônico não atingir as metas de COD e PRD não afeta o modelo de produção — ao contrário, documenta com transparência </w:t>
      </w:r>
      <w:proofErr w:type="gramStart"/>
      <w:r>
        <w:t>por que</w:t>
      </w:r>
      <w:proofErr w:type="gramEnd"/>
      <w:r>
        <w:t xml:space="preserve"> o LightGBM foi o escolhido para a avaliação, com o hedônico ao lado como fundamentação.</w:t>
      </w:r>
    </w:p>
    <w:p w14:paraId="10CC8079" w14:textId="77777777" w:rsidR="00EE77CA" w:rsidRDefault="00000000" w:rsidP="00480169">
      <w:pPr>
        <w:pStyle w:val="Ttulo2"/>
        <w:jc w:val="both"/>
      </w:pPr>
      <w:r>
        <w:t>5.3 PRD e PRB — leitura restabelecida pelo filtro de plausibilidade</w:t>
      </w:r>
    </w:p>
    <w:p w14:paraId="10694CE5" w14:textId="77777777" w:rsidR="00EE77CA" w:rsidRDefault="00000000" w:rsidP="00480169">
      <w:pPr>
        <w:spacing w:after="120"/>
        <w:jc w:val="both"/>
      </w:pPr>
      <w:r>
        <w:t xml:space="preserve">Na versão anterior deste relatório (09/07/2026), PRD e PRB não tinham leitura confiável: transações com valores muito distantes do venal (para baixo e para cima) distorciam as métricas calculadas por média (PRD chegava à casa das dezenas). Com o filtro de plausibilidade decidido pela equipe em 14/07/2026 (seção 2), as duas métricas voltaram à escala normal e passaram a ser diretamente comparáveis às metas IAAO — e o LightGBM atende a ambas (PRD 1,017; PRB </w:t>
      </w:r>
      <w:r>
        <w:lastRenderedPageBreak/>
        <w:t xml:space="preserve">-0,0088). A estabilidade entre os 10 </w:t>
      </w:r>
      <w:proofErr w:type="spellStart"/>
      <w:r>
        <w:t>folds</w:t>
      </w:r>
      <w:proofErr w:type="spellEnd"/>
      <w:r>
        <w:t xml:space="preserve"> (PRD entre 1,015 e 1,023) confirma que a distorção foi eliminada.</w:t>
      </w:r>
    </w:p>
    <w:p w14:paraId="32B7A3BE" w14:textId="77777777" w:rsidR="00EE77CA" w:rsidRDefault="00000000" w:rsidP="00480169">
      <w:pPr>
        <w:pStyle w:val="Ttulo1"/>
        <w:jc w:val="both"/>
      </w:pPr>
      <w:r>
        <w:t>6. Sinalização de contribuintes — nível de confiança decidido (D5)</w:t>
      </w:r>
    </w:p>
    <w:p w14:paraId="4A116C7E" w14:textId="77777777" w:rsidR="00EE77CA" w:rsidRDefault="00000000" w:rsidP="00480169">
      <w:pPr>
        <w:spacing w:after="120"/>
        <w:jc w:val="both"/>
      </w:pPr>
      <w:r>
        <w:t>Calculado sobre o teste final, com intervalos de predição do LightGBM (</w:t>
      </w:r>
      <w:proofErr w:type="spellStart"/>
      <w:r>
        <w:t>quantile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 para cada nível de confiança. A equipe decidiu em 14/07/2026, com o COD do modelo novo em mãos, adotar o nível de confiança de 90% como coeficiente de segurança para a sinalização. Os demais níveis constam apenas como referência comparativa.</w:t>
      </w:r>
    </w:p>
    <w:p w14:paraId="197BE7A8" w14:textId="77777777" w:rsidR="00EE77CA" w:rsidRDefault="00000000" w:rsidP="00AE659A">
      <w:pPr>
        <w:spacing w:before="120" w:after="200"/>
        <w:jc w:val="center"/>
      </w:pPr>
      <w:r>
        <w:rPr>
          <w:noProof/>
        </w:rPr>
        <w:drawing>
          <wp:inline distT="0" distB="0" distL="0" distR="0" wp14:anchorId="5C23B7F5" wp14:editId="518940A3">
            <wp:extent cx="5419725" cy="3042039"/>
            <wp:effectExtent l="0" t="0" r="0" b="6350"/>
            <wp:docPr id="1647662136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109" cy="304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EE77CA" w14:paraId="45766F5A" w14:textId="77777777" w:rsidTr="00480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2CF41" w14:textId="77777777" w:rsidR="00EE77CA" w:rsidRDefault="00000000" w:rsidP="004801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Confiança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C56E" w14:textId="77777777" w:rsidR="00EE77CA" w:rsidRDefault="00000000" w:rsidP="004801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Sinalizados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3FE7A" w14:textId="77777777" w:rsidR="00EE77CA" w:rsidRDefault="00000000" w:rsidP="004801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dos contribuintes</w:t>
            </w:r>
          </w:p>
        </w:tc>
      </w:tr>
      <w:tr w:rsidR="00EE77CA" w14:paraId="67DB7A76" w14:textId="77777777" w:rsidTr="00480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AB226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95%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14F92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1.022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5FF1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11,0%</w:t>
            </w:r>
          </w:p>
        </w:tc>
      </w:tr>
      <w:tr w:rsidR="00EE77CA" w14:paraId="1DE24DB6" w14:textId="77777777" w:rsidTr="00480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5FFDE" w14:textId="77777777" w:rsidR="00EE77CA" w:rsidRDefault="00000000" w:rsidP="004801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90% (decidido)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5E348" w14:textId="77777777" w:rsidR="00EE77CA" w:rsidRDefault="00000000" w:rsidP="004801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1.596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0FC1" w14:textId="77777777" w:rsidR="00EE77CA" w:rsidRDefault="00000000" w:rsidP="004801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17,2%</w:t>
            </w:r>
          </w:p>
        </w:tc>
      </w:tr>
      <w:tr w:rsidR="00EE77CA" w14:paraId="2F78031D" w14:textId="77777777" w:rsidTr="00480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BF67E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BFC2A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2.101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5C089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22,6%</w:t>
            </w:r>
          </w:p>
        </w:tc>
      </w:tr>
      <w:tr w:rsidR="00EE77CA" w14:paraId="4EB71BE0" w14:textId="77777777" w:rsidTr="00480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C43FB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8C2DC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2.554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8411F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27,5%</w:t>
            </w:r>
          </w:p>
        </w:tc>
      </w:tr>
      <w:tr w:rsidR="00EE77CA" w14:paraId="7C7E2FD1" w14:textId="77777777" w:rsidTr="00480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54381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75%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919F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2.982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E2780" w14:textId="77777777" w:rsidR="00EE77CA" w:rsidRDefault="00000000" w:rsidP="00480169">
            <w:pPr>
              <w:jc w:val="center"/>
            </w:pPr>
            <w:r>
              <w:rPr>
                <w:sz w:val="20"/>
                <w:szCs w:val="20"/>
              </w:rPr>
              <w:t>32,1%</w:t>
            </w:r>
          </w:p>
        </w:tc>
      </w:tr>
    </w:tbl>
    <w:p w14:paraId="0FFD5F5D" w14:textId="77777777" w:rsidR="00EE77CA" w:rsidRDefault="00000000" w:rsidP="00480169">
      <w:pPr>
        <w:pStyle w:val="Ttulo1"/>
        <w:jc w:val="both"/>
      </w:pPr>
      <w:r>
        <w:t>7. Reprodutibilidade</w:t>
      </w:r>
    </w:p>
    <w:p w14:paraId="06401EC6" w14:textId="77777777" w:rsidR="00EE77CA" w:rsidRDefault="00000000" w:rsidP="00480169">
      <w:pPr>
        <w:spacing w:after="120"/>
        <w:jc w:val="both"/>
      </w:pPr>
      <w:r>
        <w:t xml:space="preserve">Todos os dados e scripts usados neste treino estão registrados (SHA-256) em </w:t>
      </w:r>
      <w:proofErr w:type="spellStart"/>
      <w:r>
        <w:t>manifesto_</w:t>
      </w:r>
      <w:proofErr w:type="gramStart"/>
      <w:r>
        <w:t>treino.json</w:t>
      </w:r>
      <w:proofErr w:type="spellEnd"/>
      <w:proofErr w:type="gramEnd"/>
      <w:r>
        <w:t xml:space="preserve">, junto com os dois modelos: modelo_lightgbm_apartamentos.txt e modelo_hedonico_resumo.txt (testes estatísticos completos do OLS). O arquivo </w:t>
      </w:r>
      <w:proofErr w:type="spellStart"/>
      <w:r>
        <w:t>metricas_cv_</w:t>
      </w:r>
      <w:proofErr w:type="gramStart"/>
      <w:r>
        <w:t>apartamentos.json</w:t>
      </w:r>
      <w:proofErr w:type="spellEnd"/>
      <w:proofErr w:type="gramEnd"/>
      <w:r>
        <w:t xml:space="preserve"> registra a comparação completa dos cinco candidatos do </w:t>
      </w:r>
      <w:proofErr w:type="spellStart"/>
      <w:r>
        <w:t>GridSearch</w:t>
      </w:r>
      <w:proofErr w:type="spellEnd"/>
      <w:r>
        <w:t xml:space="preserve"> </w:t>
      </w:r>
      <w:proofErr w:type="spellStart"/>
      <w:r>
        <w:t>multi-modelo</w:t>
      </w:r>
      <w:proofErr w:type="spellEnd"/>
      <w:r>
        <w:t>. As travas automáticas de pré-treino (verificacoes_pre_treino.py, atualizadas para o novo filtro) foram executadas e retornaram LIBERADO.</w:t>
      </w:r>
    </w:p>
    <w:p w14:paraId="64E936F1" w14:textId="77777777" w:rsidR="00EE77CA" w:rsidRDefault="00000000" w:rsidP="00480169">
      <w:pPr>
        <w:pStyle w:val="Ttulo1"/>
        <w:jc w:val="both"/>
      </w:pPr>
      <w:r>
        <w:t>8. Próximos passos</w:t>
      </w:r>
    </w:p>
    <w:p w14:paraId="61EDB169" w14:textId="77777777" w:rsidR="00EE77CA" w:rsidRDefault="00000000" w:rsidP="00480169">
      <w:pPr>
        <w:spacing w:after="120"/>
        <w:jc w:val="both"/>
      </w:pPr>
      <w:r>
        <w:lastRenderedPageBreak/>
        <w:t>1. Aprovação formal do modelo (D4) — o LightGBM atende a todas as metas IAAO no teste final (razão mediana, COD, PRD e PRB); o hedônico permanece como âncora normativa (D6).</w:t>
      </w:r>
    </w:p>
    <w:p w14:paraId="76BBFEA1" w14:textId="77777777" w:rsidR="00EE77CA" w:rsidRDefault="00000000" w:rsidP="00480169">
      <w:pPr>
        <w:spacing w:after="120"/>
        <w:jc w:val="both"/>
      </w:pPr>
      <w:r>
        <w:t>2. Etapa 5 — validação normativa completa.</w:t>
      </w:r>
    </w:p>
    <w:sectPr w:rsidR="00EE77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A35DA"/>
    <w:multiLevelType w:val="hybridMultilevel"/>
    <w:tmpl w:val="342E55FA"/>
    <w:lvl w:ilvl="0" w:tplc="BA140F76">
      <w:start w:val="1"/>
      <w:numFmt w:val="bullet"/>
      <w:lvlText w:val="●"/>
      <w:lvlJc w:val="left"/>
      <w:pPr>
        <w:ind w:left="720" w:hanging="360"/>
      </w:pPr>
    </w:lvl>
    <w:lvl w:ilvl="1" w:tplc="816EEAC2">
      <w:start w:val="1"/>
      <w:numFmt w:val="bullet"/>
      <w:lvlText w:val="○"/>
      <w:lvlJc w:val="left"/>
      <w:pPr>
        <w:ind w:left="1440" w:hanging="360"/>
      </w:pPr>
    </w:lvl>
    <w:lvl w:ilvl="2" w:tplc="AFAE2F46">
      <w:start w:val="1"/>
      <w:numFmt w:val="bullet"/>
      <w:lvlText w:val="■"/>
      <w:lvlJc w:val="left"/>
      <w:pPr>
        <w:ind w:left="2160" w:hanging="360"/>
      </w:pPr>
    </w:lvl>
    <w:lvl w:ilvl="3" w:tplc="147C5D02">
      <w:start w:val="1"/>
      <w:numFmt w:val="bullet"/>
      <w:lvlText w:val="●"/>
      <w:lvlJc w:val="left"/>
      <w:pPr>
        <w:ind w:left="2880" w:hanging="360"/>
      </w:pPr>
    </w:lvl>
    <w:lvl w:ilvl="4" w:tplc="98EE5A76">
      <w:start w:val="1"/>
      <w:numFmt w:val="bullet"/>
      <w:lvlText w:val="○"/>
      <w:lvlJc w:val="left"/>
      <w:pPr>
        <w:ind w:left="3600" w:hanging="360"/>
      </w:pPr>
    </w:lvl>
    <w:lvl w:ilvl="5" w:tplc="EFC4F5D2">
      <w:start w:val="1"/>
      <w:numFmt w:val="bullet"/>
      <w:lvlText w:val="■"/>
      <w:lvlJc w:val="left"/>
      <w:pPr>
        <w:ind w:left="4320" w:hanging="360"/>
      </w:pPr>
    </w:lvl>
    <w:lvl w:ilvl="6" w:tplc="1A266F92">
      <w:start w:val="1"/>
      <w:numFmt w:val="bullet"/>
      <w:lvlText w:val="●"/>
      <w:lvlJc w:val="left"/>
      <w:pPr>
        <w:ind w:left="5040" w:hanging="360"/>
      </w:pPr>
    </w:lvl>
    <w:lvl w:ilvl="7" w:tplc="9BFC99B2">
      <w:start w:val="1"/>
      <w:numFmt w:val="bullet"/>
      <w:lvlText w:val="●"/>
      <w:lvlJc w:val="left"/>
      <w:pPr>
        <w:ind w:left="5760" w:hanging="360"/>
      </w:pPr>
    </w:lvl>
    <w:lvl w:ilvl="8" w:tplc="DC9A9F12">
      <w:start w:val="1"/>
      <w:numFmt w:val="bullet"/>
      <w:lvlText w:val="●"/>
      <w:lvlJc w:val="left"/>
      <w:pPr>
        <w:ind w:left="6480" w:hanging="360"/>
      </w:pPr>
    </w:lvl>
  </w:abstractNum>
  <w:num w:numId="1" w16cid:durableId="294719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7CA"/>
    <w:rsid w:val="00480169"/>
    <w:rsid w:val="009E4442"/>
    <w:rsid w:val="00AD006C"/>
    <w:rsid w:val="00AE659A"/>
    <w:rsid w:val="00EE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330CC"/>
  <w15:docId w15:val="{93F2EBAA-5380-4751-85CC-C048ADE3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3A5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1229</Words>
  <Characters>6797</Characters>
  <Application>Microsoft Office Word</Application>
  <DocSecurity>0</DocSecurity>
  <Lines>178</Lines>
  <Paragraphs>125</Paragraphs>
  <ScaleCrop>false</ScaleCrop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Sidnei de Oliveira Rafael</cp:lastModifiedBy>
  <cp:revision>4</cp:revision>
  <dcterms:created xsi:type="dcterms:W3CDTF">2026-07-14T16:40:00Z</dcterms:created>
  <dcterms:modified xsi:type="dcterms:W3CDTF">2026-07-14T16:44:00Z</dcterms:modified>
</cp:coreProperties>
</file>