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RevTech PRO</w:t>
      </w:r>
    </w:p>
    <w:p>
      <w:pPr>
        <w:jc w:val="center"/>
      </w:pPr>
      <w:r>
        <w:rPr>
          <w:color w:val="64748B"/>
          <w:sz w:val="32"/>
        </w:rPr>
        <w:t>Documentação Técnica Completa</w:t>
      </w:r>
    </w:p>
    <w:p>
      <w:pPr>
        <w:jc w:val="center"/>
      </w:pPr>
      <w:r>
        <w:rPr>
          <w:i/>
          <w:sz w:val="20"/>
        </w:rPr>
        <w:t>Última atualização: Maio 2026</w:t>
      </w:r>
    </w:p>
    <w:p/>
    <w:p>
      <w:pPr>
        <w:pStyle w:val="Heading1"/>
      </w:pPr>
      <w:r>
        <w:rPr>
          <w:color w:val="1E40AF"/>
        </w:rPr>
        <w:t>1. Visão Geral do Negócio</w:t>
      </w:r>
    </w:p>
    <w:p>
      <w:r>
        <w:t>RevTech PRO é um sistema de gestão de reparação de eletrónicos para uma oficina familiar em Livingston, Scotland.</w:t>
      </w:r>
    </w:p>
    <w:p>
      <w:pPr>
        <w:pStyle w:val="Heading2"/>
      </w:pPr>
      <w:r>
        <w:t>Modelo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Atividade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Compra</w:t>
            </w:r>
          </w:p>
        </w:tc>
        <w:tc>
          <w:tcPr>
            <w:tcW w:type="dxa" w:w="4320"/>
          </w:tcPr>
          <w:p>
            <w:r>
              <w:t>Eletrónicos com defeito no eBay UK</w:t>
            </w:r>
          </w:p>
        </w:tc>
      </w:tr>
      <w:tr>
        <w:tc>
          <w:tcPr>
            <w:tcW w:type="dxa" w:w="4320"/>
          </w:tcPr>
          <w:p>
            <w:r>
              <w:t>Reparação</w:t>
            </w:r>
          </w:p>
        </w:tc>
        <w:tc>
          <w:tcPr>
            <w:tcW w:type="dxa" w:w="4320"/>
          </w:tcPr>
          <w:p>
            <w:r>
              <w:t>Diagnóstico, reparação e testes</w:t>
            </w:r>
          </w:p>
        </w:tc>
      </w:tr>
      <w:tr>
        <w:tc>
          <w:tcPr>
            <w:tcW w:type="dxa" w:w="4320"/>
          </w:tcPr>
          <w:p>
            <w:r>
              <w:t>Revenda</w:t>
            </w:r>
          </w:p>
        </w:tc>
        <w:tc>
          <w:tcPr>
            <w:tcW w:type="dxa" w:w="4320"/>
          </w:tcPr>
          <w:p>
            <w:r>
              <w:t>CeX, Back Market, eBay UK</w:t>
            </w:r>
          </w:p>
        </w:tc>
      </w:tr>
    </w:tbl>
    <w:p/>
    <w:p>
      <w:pPr>
        <w:pStyle w:val="Heading2"/>
      </w:pPr>
      <w:r>
        <w:t>Categorias de Produtos</w:t>
      </w:r>
    </w:p>
    <w:p>
      <w:r>
        <w:t>Portáteis (Windows, MacBook), Telemóveis (iPhone, Android), Consolas, Áudio Vintage, Componentes PC, Tablets, e-Readers, Periféricos</w:t>
      </w:r>
    </w:p>
    <w:p/>
    <w:p>
      <w:pPr>
        <w:pStyle w:val="Heading1"/>
      </w:pPr>
      <w:r>
        <w:rPr>
          <w:color w:val="1E40AF"/>
        </w:rPr>
        <w:t>2. Stack Técnico</w:t>
      </w:r>
    </w:p>
    <w:p>
      <w:pPr>
        <w:pStyle w:val="Heading2"/>
      </w:pPr>
      <w:r>
        <w:t>Aplicação Web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Detalhes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 + Vite + TypeScript</w:t>
            </w:r>
          </w:p>
        </w:tc>
      </w:tr>
      <w:tr>
        <w:tc>
          <w:tcPr>
            <w:tcW w:type="dxa" w:w="4320"/>
          </w:tcPr>
          <w:p>
            <w:r>
              <w:t>Estilo</w:t>
            </w:r>
          </w:p>
        </w:tc>
        <w:tc>
          <w:tcPr>
            <w:tcW w:type="dxa" w:w="4320"/>
          </w:tcPr>
          <w:p>
            <w:r>
              <w:t>TailwindCSS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(PostgreSQL)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Vercel + Supabase Edge Functions</w:t>
            </w:r>
          </w:p>
        </w:tc>
      </w:tr>
      <w:tr>
        <w:tc>
          <w:tcPr>
            <w:tcW w:type="dxa" w:w="4320"/>
          </w:tcPr>
          <w:p>
            <w:r>
              <w:t>Autenticação</w:t>
            </w:r>
          </w:p>
        </w:tc>
        <w:tc>
          <w:tcPr>
            <w:tcW w:type="dxa" w:w="4320"/>
          </w:tcPr>
          <w:p>
            <w:r>
              <w:t>Google OAuth via Supabase</w:t>
            </w:r>
          </w:p>
        </w:tc>
      </w:tr>
      <w:tr>
        <w:tc>
          <w:tcPr>
            <w:tcW w:type="dxa" w:w="4320"/>
          </w:tcPr>
          <w:p>
            <w:r>
              <w:t>Localização</w:t>
            </w:r>
          </w:p>
        </w:tc>
        <w:tc>
          <w:tcPr>
            <w:tcW w:type="dxa" w:w="4320"/>
          </w:tcPr>
          <w:p>
            <w:r>
              <w:t>PT-BR e EN-GB (react-i18next)</w:t>
            </w:r>
          </w:p>
        </w:tc>
      </w:tr>
    </w:tbl>
    <w:p/>
    <w:p>
      <w:pPr>
        <w:pStyle w:val="Heading2"/>
      </w:pPr>
      <w:r>
        <w:t>Repositórios</w:t>
      </w:r>
    </w:p>
    <w:p>
      <w:r>
        <w:t>GitHub: github.com/sidney-apt-get/revtech-pro</w:t>
      </w:r>
    </w:p>
    <w:p>
      <w:r>
        <w:t>App: https://revtech-new.vercel.app</w:t>
      </w:r>
    </w:p>
    <w:p>
      <w:r>
        <w:t>Supabase Project ID: yurtqojjrwlnxpvykvti</w:t>
      </w:r>
    </w:p>
    <w:p/>
    <w:p>
      <w:pPr>
        <w:pStyle w:val="Heading1"/>
      </w:pPr>
      <w:r>
        <w:rPr>
          <w:color w:val="1E40AF"/>
        </w:rPr>
        <w:t>3. Estrutura da Base de Dados</w:t>
      </w:r>
    </w:p>
    <w:p>
      <w:r>
        <w:t>O sistema utiliza 22 migrações Supabase (001-022). As principais tabelas:</w:t>
      </w:r>
    </w:p>
    <w:p>
      <w:pPr>
        <w:pStyle w:val="Heading2"/>
      </w:pPr>
      <w:r>
        <w:t>Tabelas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Projetos de reparação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Peças e equipamentos em stock</w:t>
            </w:r>
          </w:p>
        </w:tc>
      </w:tr>
      <w:tr>
        <w:tc>
          <w:tcPr>
            <w:tcW w:type="dxa" w:w="4320"/>
          </w:tcPr>
          <w:p>
            <w:r>
              <w:t>defect_database</w:t>
            </w:r>
          </w:p>
        </w:tc>
        <w:tc>
          <w:tcPr>
            <w:tcW w:type="dxa" w:w="4320"/>
          </w:tcPr>
          <w:p>
            <w:r>
              <w:t>Base de defeitos (auto-alimentada)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Transações financeiras</w:t>
            </w:r>
          </w:p>
        </w:tc>
      </w:tr>
      <w:tr>
        <w:tc>
          <w:tcPr>
            <w:tcW w:type="dxa" w:w="4320"/>
          </w:tcPr>
          <w:p>
            <w:r>
              <w:t>parts_orders</w:t>
            </w:r>
          </w:p>
        </w:tc>
        <w:tc>
          <w:tcPr>
            <w:tcW w:type="dxa" w:w="4320"/>
          </w:tcPr>
          <w:p>
            <w:r>
              <w:t>Encomendas de peças</w:t>
            </w:r>
          </w:p>
        </w:tc>
      </w:tr>
      <w:tr>
        <w:tc>
          <w:tcPr>
            <w:tcW w:type="dxa" w:w="4320"/>
          </w:tcPr>
          <w:p>
            <w:r>
              <w:t>project_photos</w:t>
            </w:r>
          </w:p>
        </w:tc>
        <w:tc>
          <w:tcPr>
            <w:tcW w:type="dxa" w:w="4320"/>
          </w:tcPr>
          <w:p>
            <w:r>
              <w:t>Galeria de fotos por fase</w:t>
            </w:r>
          </w:p>
        </w:tc>
      </w:tr>
      <w:tr>
        <w:tc>
          <w:tcPr>
            <w:tcW w:type="dxa" w:w="4320"/>
          </w:tcPr>
          <w:p>
            <w:r>
              <w:t>warranties</w:t>
            </w:r>
          </w:p>
        </w:tc>
        <w:tc>
          <w:tcPr>
            <w:tcW w:type="dxa" w:w="4320"/>
          </w:tcPr>
          <w:p>
            <w:r>
              <w:t>Garantias pós-venda</w:t>
            </w:r>
          </w:p>
        </w:tc>
      </w:tr>
      <w:tr>
        <w:tc>
          <w:tcPr>
            <w:tcW w:type="dxa" w:w="4320"/>
          </w:tcPr>
          <w:p>
            <w:r>
              <w:t>item_history</w:t>
            </w:r>
          </w:p>
        </w:tc>
        <w:tc>
          <w:tcPr>
            <w:tcW w:type="dxa" w:w="4320"/>
          </w:tcPr>
          <w:p>
            <w:r>
              <w:t>Histórico universal de itens</w:t>
            </w:r>
          </w:p>
        </w:tc>
      </w:tr>
    </w:tbl>
    <w:p/>
    <w:p>
      <w:pPr>
        <w:pStyle w:val="Heading1"/>
      </w:pPr>
      <w:r>
        <w:rPr>
          <w:color w:val="1E40AF"/>
        </w:rPr>
        <w:t>4. Funcionalidades Ativas</w:t>
      </w:r>
    </w:p>
    <w:p>
      <w:pPr>
        <w:pStyle w:val="Heading2"/>
      </w:pPr>
      <w:r>
        <w:t>Gestão de Projetos</w:t>
      </w:r>
    </w:p>
    <w:p>
      <w:r>
        <w:t>✅ Kanban, lista e ficha completa (/projects/:id)</w:t>
      </w:r>
    </w:p>
    <w:p>
      <w:r>
        <w:t>✅ Formulário dinâmico por categoria</w:t>
      </w:r>
    </w:p>
    <w:p>
      <w:r>
        <w:t>✅ Auto-preenchimento por IA (Gemini Vision)</w:t>
      </w:r>
    </w:p>
    <w:p>
      <w:r>
        <w:t>✅ QR Code imprimível</w:t>
      </w:r>
    </w:p>
    <w:p>
      <w:r>
        <w:t>✅ Histórico de reparações</w:t>
      </w:r>
    </w:p>
    <w:p>
      <w:pPr>
        <w:pStyle w:val="Heading2"/>
      </w:pPr>
      <w:r>
        <w:t>Inventário e Encomendas</w:t>
      </w:r>
    </w:p>
    <w:p>
      <w:r>
        <w:t>✅ Ficha completa de stock</w:t>
      </w:r>
    </w:p>
    <w:p>
      <w:r>
        <w:t>✅ Dar baixa com motivo e ligação a projeto</w:t>
      </w:r>
    </w:p>
    <w:p>
      <w:r>
        <w:t>✅ Encomendas com rastreamento automático</w:t>
      </w:r>
    </w:p>
    <w:p>
      <w:r>
        <w:t>✅ Lotes de compra com custo automático</w:t>
      </w:r>
    </w:p>
    <w:p>
      <w:pPr>
        <w:pStyle w:val="Heading2"/>
      </w:pPr>
      <w:r>
        <w:t>Finanças e Relatórios</w:t>
      </w:r>
    </w:p>
    <w:p>
      <w:r>
        <w:t>✅ Balanço diário/semanal/mensal/anual</w:t>
      </w:r>
    </w:p>
    <w:p>
      <w:r>
        <w:t>✅ Relatórios PDF/CSV</w:t>
      </w:r>
    </w:p>
    <w:p>
      <w:r>
        <w:t>✅ Analytics com gráficos</w:t>
      </w:r>
    </w:p>
    <w:p>
      <w:pPr>
        <w:pStyle w:val="Heading2"/>
      </w:pPr>
      <w:r>
        <w:t>Notificações e Integrações</w:t>
      </w:r>
    </w:p>
    <w:p>
      <w:r>
        <w:t>✅ Telegram (novo projeto, venda, stock baixo)</w:t>
      </w:r>
    </w:p>
    <w:p>
      <w:r>
        <w:t>✅ Comparador CeX/eBay/Back Market</w:t>
      </w:r>
    </w:p>
    <w:p>
      <w:r>
        <w:t>✅ Tradução de conteúdo inserido</w:t>
      </w:r>
    </w:p>
    <w:p/>
    <w:p>
      <w:pPr>
        <w:pStyle w:val="Heading1"/>
      </w:pPr>
      <w:r>
        <w:rPr>
          <w:color w:val="1E40AF"/>
        </w:rPr>
        <w:t>5. Edge Functions Supabase</w:t>
      </w:r>
    </w:p>
    <w:p>
      <w:pPr>
        <w:pStyle w:val="Heading2"/>
      </w:pPr>
      <w:r>
        <w:t>ai-analyze</w:t>
      </w:r>
    </w:p>
    <w:p>
      <w:r>
        <w:t>Análise de imagem com Gemini 2.5-flash</w:t>
      </w:r>
    </w:p>
    <w:p>
      <w:r>
        <w:t>Tradução de texto via Gemini</w:t>
      </w:r>
    </w:p>
    <w:p>
      <w:pPr>
        <w:pStyle w:val="Heading2"/>
      </w:pPr>
      <w:r>
        <w:t>telegram-notify</w:t>
      </w:r>
    </w:p>
    <w:p>
      <w:r>
        <w:t>Notificações Telegram (secrets configurados)</w:t>
      </w:r>
    </w:p>
    <w:p/>
    <w:p>
      <w:pPr>
        <w:pStyle w:val="Heading1"/>
      </w:pPr>
      <w:r>
        <w:rPr>
          <w:color w:val="1E40AF"/>
        </w:rPr>
        <w:t>6. Problemas Conhecidos</w:t>
      </w:r>
    </w:p>
    <w:p>
      <w:pPr>
        <w:pStyle w:val="Heading2"/>
      </w:pPr>
      <w:r>
        <w:t>Auto-preenchimento por Foto</w:t>
      </w:r>
    </w:p>
    <w:p>
      <w:r>
        <w:t>Status: Em teste</w:t>
      </w:r>
    </w:p>
    <w:p>
      <w:r>
        <w:t>Ficheiro: src/components/PhotoAnalyzeButton.tsx</w:t>
      </w:r>
    </w:p>
    <w:p>
      <w:r>
        <w:t>Problema: Edge function retorna 200 mas resposta pode não estar a processar corretamente</w:t>
      </w:r>
    </w:p>
    <w:p>
      <w:pPr>
        <w:pStyle w:val="Heading2"/>
      </w:pPr>
      <w:r>
        <w:t>Categorias com Emojis</w:t>
      </w:r>
    </w:p>
    <w:p>
      <w:r>
        <w:t>Status: Corrigido</w:t>
      </w:r>
    </w:p>
    <w:p>
      <w:r>
        <w:t>Solução: categoryIcons.ts com ASCII</w:t>
      </w:r>
    </w:p>
    <w:p>
      <w:pPr>
        <w:pStyle w:val="Heading2"/>
      </w:pPr>
      <w:r>
        <w:t>Segurança - Google OAuth</w:t>
      </w:r>
    </w:p>
    <w:p>
      <w:r>
        <w:rPr>
          <w:b/>
        </w:rPr>
        <w:t xml:space="preserve">⚠️ URGENTE: </w:t>
      </w:r>
      <w:r>
        <w:t>Google Client Secret foi partilhado publicamente</w:t>
      </w:r>
    </w:p>
    <w:p>
      <w:r>
        <w:t>Ação: Revogar em console.cloud.google.com &gt; My Project 7384 &gt; OAuth 2.0</w:t>
      </w:r>
    </w:p>
    <w:p/>
    <w:p>
      <w:pPr>
        <w:pStyle w:val="Heading1"/>
      </w:pPr>
      <w:r>
        <w:rPr>
          <w:color w:val="1E40AF"/>
        </w:rPr>
        <w:t>7. Processo de Deploy</w:t>
      </w:r>
    </w:p>
    <w:p>
      <w:r>
        <w:rPr>
          <w:b/>
        </w:rPr>
        <w:t xml:space="preserve">Comando: </w:t>
      </w:r>
      <w:r>
        <w:t>git add . &amp;&amp; git commit -m "mensagem" &amp;&amp; git push &amp;&amp; vercel --prod --yes</w:t>
      </w:r>
    </w:p>
    <w:p/>
    <w:p>
      <w:pPr>
        <w:pStyle w:val="Heading1"/>
      </w:pPr>
      <w:r>
        <w:rPr>
          <w:color w:val="1E40AF"/>
        </w:rPr>
        <w:t>8. Gestão de Credenciais</w:t>
      </w:r>
    </w:p>
    <w:p>
      <w:pPr>
        <w:pStyle w:val="Heading2"/>
      </w:pPr>
      <w:r>
        <w:t>Localização das Credenciais</w:t>
      </w:r>
    </w:p>
    <w:p>
      <w:r>
        <w:t>Google OAuth: Google Cloud Console &gt; My Project 7384</w:t>
      </w:r>
    </w:p>
    <w:p>
      <w:r>
        <w:t>Supabase Anon Key: .env.local</w:t>
      </w:r>
    </w:p>
    <w:p>
      <w:r>
        <w:t>eBay App ID: .env.local</w:t>
      </w:r>
    </w:p>
    <w:p>
      <w:r>
        <w:t>Back Market API Key: .env.local</w:t>
      </w:r>
    </w:p>
    <w:p>
      <w:r>
        <w:t>Secrets de Edge Function: Supabase (Telegram, Gemini)</w:t>
      </w:r>
    </w:p>
    <w:p/>
    <w:p>
      <w:r>
        <w:rPr>
          <w:i/>
          <w:color w:val="DC2626"/>
        </w:rPr>
        <w:t>DOCUMENTO CONFIDENCIAL - Uso interno apenas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