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pBdr>
          <w:bottom w:val="single" w:sz="18" w:space="4" w:color="2E74B5"/>
        </w:pBdr>
      </w:pPr>
      <w:r>
        <w:rPr>
          <w:b/>
          <w:color w:val="2E74B5"/>
          <w:sz w:val="24"/>
        </w:rPr>
        <w:t>ANÁLISE TÉCNICA</w:t>
      </w:r>
    </w:p>
    <w:p>
      <w:pPr>
        <w:pStyle w:val="Title"/>
      </w:pPr>
      <w:r>
        <w:t>Amazon WorkSpaces DCV × FabulaTech</w:t>
      </w:r>
    </w:p>
    <w:p>
      <w:pPr>
        <w:pStyle w:val="Subtitle"/>
      </w:pPr>
      <w:r>
        <w:t>Diagnóstico de latência, transporte TCP/UDP, impacto potencial do Falcon e plano de liberação de firewall/proxy para BYOL em sa-east-1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16"/>
              </w:rPr>
              <w:t>AMBIENTE</w:t>
            </w:r>
          </w:p>
          <w:p>
            <w:pPr>
              <w:spacing w:after="0"/>
            </w:pPr>
            <w:r>
              <w:rPr>
                <w:sz w:val="19"/>
              </w:rPr>
              <w:t>Amazon WorkSpaces Personal • Windows BYOL</w:t>
            </w:r>
          </w:p>
        </w:tc>
        <w:tc>
          <w:tcPr>
            <w:tcW w:type="dxa" w:w="468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16"/>
              </w:rPr>
              <w:t>REGIÃO</w:t>
            </w:r>
          </w:p>
          <w:p>
            <w:pPr>
              <w:spacing w:after="0"/>
            </w:pPr>
            <w:r>
              <w:rPr>
                <w:sz w:val="19"/>
              </w:rPr>
              <w:t>South America (São Paulo) • sa-east-1</w:t>
            </w:r>
          </w:p>
        </w:tc>
      </w:tr>
      <w:tr>
        <w:tc>
          <w:tcPr>
            <w:tcW w:type="dxa" w:w="46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16"/>
              </w:rPr>
              <w:t>WORKSPACE ANALISADO</w:t>
            </w:r>
          </w:p>
          <w:p>
            <w:pPr>
              <w:spacing w:after="0"/>
            </w:pPr>
            <w:r>
              <w:rPr>
                <w:sz w:val="19"/>
              </w:rPr>
              <w:t>ws-vtvndg4r3 (conforme evidências fornecidas)</w:t>
            </w:r>
          </w:p>
        </w:tc>
        <w:tc>
          <w:tcPr>
            <w:tcW w:type="dxa" w:w="468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16"/>
              </w:rPr>
              <w:t>DATA / VERSÃO</w:t>
            </w:r>
          </w:p>
          <w:p>
            <w:pPr>
              <w:spacing w:after="0"/>
            </w:pPr>
            <w:r>
              <w:rPr>
                <w:sz w:val="19"/>
              </w:rPr>
              <w:t>17 de agosto de 2026 • Versão 1.0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CCC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C00000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C00000"/>
              </w:rPr>
              <w:t>Conclusão executiva</w:t>
            </w:r>
          </w:p>
          <w:p>
            <w:pPr>
              <w:spacing w:after="0"/>
            </w:pPr>
            <w:r>
              <w:t>A hipótese de maior probabilidade é a indisponibilidade do transporte UDP/QUIC na porta 4195. O cliente DCV permanece funcional ao recuar para TCP, porém a combinação de perda/jitter, retransmissão, redução da janela de congestionamento e ordenação estrita do TCP é coerente com a latência observada de aproximadamente 1,34 segundo. CPU elevada e políticas do CrowdStrike Falcon podem agravar o quadro, mas devem ser tratadas como fatores concorrentes até validação A/B.</w:t>
            </w:r>
          </w:p>
        </w:tc>
      </w:tr>
    </w:tbl>
    <w:p/>
    <w:p>
      <w:r>
        <w:rPr>
          <w:b/>
        </w:rPr>
        <w:t xml:space="preserve">Preparado para: </w:t>
      </w:r>
      <w:r>
        <w:t>Infraestrutura, Redes, Segurança da Informação e End-User Computing</w:t>
      </w:r>
    </w:p>
    <w:p>
      <w:r>
        <w:rPr>
          <w:b/>
        </w:rPr>
        <w:t xml:space="preserve">Elaborado por: </w:t>
      </w:r>
      <w:r>
        <w:t>Sidney Pereira</w:t>
      </w:r>
    </w:p>
    <w:p>
      <w:r>
        <w:rPr>
          <w:b/>
        </w:rPr>
        <w:t xml:space="preserve">Classificação: </w:t>
      </w:r>
      <w:r>
        <w:t>Uso interno — documento técnico para validação e mudança controlada</w:t>
      </w:r>
    </w:p>
    <w:p>
      <w:r>
        <w:br w:type="page"/>
      </w:r>
    </w:p>
    <w:p>
      <w:pPr>
        <w:pStyle w:val="Heading1"/>
      </w:pPr>
      <w:r>
        <w:t>Sumário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Bloco</w:t>
            </w:r>
          </w:p>
        </w:tc>
        <w:tc>
          <w:tcPr>
            <w:tcW w:type="dxa" w:w="7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1–3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Resumo executivo, escopo e interpretação das evidências CloudWatch.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4–5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Funcionamento do DCV, UDP/QUIC, fallback TCP e mecanismo de latência.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6–7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Funcionamento da FabulaTech e comparação por camadas.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Análise de causa raiz, Falcon, CPU e hipóteses priorizadas.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9–12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Arquitetura recomendada, allowlist sa-east-1, BYOL, firewall, proxy e Falcon.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13–15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Validação A/B, monitoramento, critérios de aceite, mudança e rollback.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16 + anexos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Conclusão, matriz de endereços, checklist, glossário e fontes oficiais.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2E74B5"/>
              </w:rPr>
              <w:t>Como ler este documento</w:t>
            </w:r>
          </w:p>
          <w:p>
            <w:pPr>
              <w:spacing w:after="0"/>
            </w:pPr>
            <w:r>
              <w:t>As seções 1 a 3 apresentam a conclusão e as evidências. As seções 4 a 8 explicam a arquitetura e a causa provável. As seções 9 a 14 contêm as regras de rede, validação, monitoramento e o plano de mudança. Os anexos consolidam comandos, critérios e fontes oficiais.</w:t>
            </w:r>
          </w:p>
        </w:tc>
      </w:tr>
    </w:tbl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i w:val="0"/>
        </w:rPr>
        <w:t>A migração para Amazon WorkSpaces com protocolo DCV alterou o caminho de transporte do desktop remoto. O DCV nativo tenta estabelecer o streaming por UDP/QUIC na porta 4195, mecanismo priorizado pela AWS para desempenho interativo. Quando a rede do cliente não permite UDP, o cliente recua para TCP na mesma porta. Esse fallback mantém a conectividade, mas muda o comportamento sob perda, jitter e congestionamento.</w:t>
      </w:r>
    </w:p>
    <w:p>
      <w:r>
        <w:rPr>
          <w:i w:val="0"/>
        </w:rPr>
        <w:t>As evidências fornecidas indicam um padrão de rede degradada: InSessionLatency com pico aproximado de 1.340 ms; TCPRetransmissionRate recorrente na faixa aproximada de 0,5% a 2,1%; CongestionWindow caindo de cerca de 34,5 KB para aproximadamente 6,2 KB; e FramesPerSecond baixo/instável. O fato de picos de latência ocorrerem também quando CPUUsage estava relativamente baixa demonstra que CPU não é explicação única.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CCC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C00000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C00000"/>
              </w:rPr>
              <w:t>Diagnóstico mais provável — confiança alta</w:t>
            </w:r>
          </w:p>
          <w:p>
            <w:pPr>
              <w:spacing w:after="0"/>
            </w:pPr>
            <w:r>
              <w:t>UDP/4195 bloqueado ou não roteado diretamente faz o DCV usar TCP. A perda/jitter do caminho dispara retransmissões TCP; o controle de congestionamento reduz a janela; dados subsequentes aguardam o segmento perdido; a fila cresce e a interação chega ao usuário com atraso. O comportamento é tecnicamente consistente com os gráficos observados e com a documentação oficial da AWS.[1][2]</w:t>
            </w:r>
          </w:p>
        </w:tc>
      </w:tr>
    </w:tbl>
    <w:p>
      <w:pPr>
        <w:pStyle w:val="Heading2"/>
      </w:pPr>
      <w:r>
        <w:t>1.1 Decisão recomendada</w:t>
      </w:r>
    </w:p>
    <w:p>
      <w:pPr>
        <w:pStyle w:val="ListBullet"/>
      </w:pPr>
      <w:r>
        <w:rPr>
          <w:b/>
        </w:rPr>
        <w:t xml:space="preserve">Ação prioritária: </w:t>
      </w:r>
      <w:r>
        <w:t>liberar egress direto UDP/4195 e TCP/4195 dos endpoints dos usuários para o gateway DCV e servidores de health check de sa-east-1; manter o firewall stateful para retorno.</w:t>
      </w:r>
    </w:p>
    <w:p>
      <w:pPr>
        <w:pStyle w:val="ListBullet"/>
      </w:pPr>
      <w:r>
        <w:rPr>
          <w:b/>
        </w:rPr>
        <w:t xml:space="preserve">Proxy: </w:t>
      </w:r>
      <w:r>
        <w:t>retirar o streaming DCV do proxy e da inspeção/decriptação TLS. Proxy HTTP não transporta UDP, e a própria AWS não recomenda proxy para TCP/4195.</w:t>
      </w:r>
    </w:p>
    <w:p>
      <w:pPr>
        <w:pStyle w:val="ListBullet"/>
      </w:pPr>
      <w:r>
        <w:rPr>
          <w:b/>
        </w:rPr>
        <w:t xml:space="preserve">Falcon: </w:t>
      </w:r>
      <w:r>
        <w:t>validar a política de Firewall Management/Network Containment no endpoint e o consumo do sensor no WorkSpace, usando exceção de rede temporária e controlada; não desabilitar proteção de forma ampla.</w:t>
      </w:r>
    </w:p>
    <w:p>
      <w:pPr>
        <w:pStyle w:val="ListBullet"/>
      </w:pPr>
      <w:r>
        <w:rPr>
          <w:b/>
        </w:rPr>
        <w:t xml:space="preserve">BYOL: </w:t>
      </w:r>
      <w:r>
        <w:t>preservar separadamente as regras da interface de gerenciamento do WorkSpace: 54.239.224.0/20, 10.0.0.0/8 e o /16 escolhido pela organização, com as portas internas indicadas pela AWS.</w:t>
      </w:r>
    </w:p>
    <w:p>
      <w:pPr>
        <w:pStyle w:val="ListBullet"/>
      </w:pPr>
      <w:r>
        <w:rPr>
          <w:b/>
        </w:rPr>
        <w:t xml:space="preserve">Medição: </w:t>
      </w:r>
      <w:r>
        <w:t>executar teste A/B antes/depois com Connection Health Check, logs do firewall, captura de pacotes e CloudWatch com estatística/periodicidade controladas.</w:t>
      </w:r>
    </w:p>
    <w:p>
      <w:pPr>
        <w:pStyle w:val="Heading2"/>
      </w:pPr>
      <w:r>
        <w:t>1.2 Severidade e impacto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Dimensão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Avaliação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Impacto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Experiência do usuário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Atraso de teclado/mouse, tela que atualiza em rajadas, baixa fluidez e possível desconexão.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Disponibilidade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 sessão conecta via fallback, porém pode parecer indisponível durante picos de 1 s ou mais.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Produtividade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Operações interativas e uso de periféricos ficam lentos; retries do usuário aumentam a carga.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Baixa se corrigido por allowlist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 solução proposta preserva egress restrito por porta/destino e não exige desativar EDR.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Risco de diagnóstico incorreto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Médio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Os gráficos são fotos e não exibem todas as estatísticas/periodicidade; deve-se validar com dados exportados.</w:t>
            </w:r>
          </w:p>
        </w:tc>
      </w:tr>
    </w:tbl>
    <w:p>
      <w:pPr>
        <w:spacing w:after="0"/>
      </w:pPr>
    </w:p>
    <w:p>
      <w:pPr>
        <w:pStyle w:val="Heading1"/>
      </w:pPr>
      <w:r>
        <w:t>2. Escopo, premissas e limitações</w:t>
      </w:r>
    </w:p>
    <w:p>
      <w:pPr>
        <w:pStyle w:val="Heading2"/>
      </w:pPr>
      <w:r>
        <w:t>2.1 Escopo</w:t>
      </w:r>
    </w:p>
    <w:p>
      <w:pPr>
        <w:pStyle w:val="ListBullet"/>
      </w:pPr>
      <w:r>
        <w:t>Explicar o funcionamento do protocolo Amazon WorkSpaces DCV e seu transporte de sessão.</w:t>
      </w:r>
    </w:p>
    <w:p>
      <w:pPr>
        <w:pStyle w:val="ListBullet"/>
      </w:pPr>
      <w:r>
        <w:t>Explicar o papel da FabulaTech, assumindo o produto USB for Remote Desktop ou solução equivalente de redirecionamento de scanner/biometria/periférico.</w:t>
      </w:r>
    </w:p>
    <w:p>
      <w:pPr>
        <w:pStyle w:val="ListBullet"/>
      </w:pPr>
      <w:r>
        <w:t>Comparar as camadas e explicar por que a migração pode ter revelado um problema inexistente na arquitetura anterior.</w:t>
      </w:r>
    </w:p>
    <w:p>
      <w:pPr>
        <w:pStyle w:val="ListBullet"/>
      </w:pPr>
      <w:r>
        <w:t>Analisar UDP bloqueado, fallback TCP, proxy, inspeção TLS, retransmissões, janela de congestionamento, CPU e CrowdStrike Falcon.</w:t>
      </w:r>
    </w:p>
    <w:p>
      <w:pPr>
        <w:pStyle w:val="ListBullet"/>
      </w:pPr>
      <w:r>
        <w:t>Propor allowlist de firewall/proxy e regras específicas para WorkSpaces Windows BYOL em sa-east-1.</w:t>
      </w:r>
    </w:p>
    <w:p>
      <w:pPr>
        <w:pStyle w:val="ListBullet"/>
      </w:pPr>
      <w:r>
        <w:t>Definir testes de validação, critérios de aceite, monitoramento e rollback.</w:t>
      </w:r>
    </w:p>
    <w:p>
      <w:pPr>
        <w:pStyle w:val="Heading2"/>
      </w:pPr>
      <w:r>
        <w:t>2.2 Premissas</w:t>
      </w:r>
    </w:p>
    <w:p>
      <w:pPr>
        <w:pStyle w:val="ListBullet"/>
      </w:pPr>
      <w:r>
        <w:t>O protocolo do WorkSpace atual é DCV e o cliente utilizado é o Amazon WorkSpaces native client, não apenas Web Access.</w:t>
      </w:r>
    </w:p>
    <w:p>
      <w:pPr>
        <w:pStyle w:val="ListBullet"/>
      </w:pPr>
      <w:r>
        <w:t>O tráfego UDP está bloqueado ou não permitido até os destinos DCV; o streaming opera por TCP/4195.</w:t>
      </w:r>
    </w:p>
    <w:p>
      <w:pPr>
        <w:pStyle w:val="ListBullet"/>
      </w:pPr>
      <w:r>
        <w:t>O WorkSpace analisado é Windows BYOL na região sa-east-1.</w:t>
      </w:r>
    </w:p>
    <w:p>
      <w:pPr>
        <w:pStyle w:val="ListBullet"/>
      </w:pPr>
      <w:r>
        <w:t>A FabulaTech anterior utilizava canal virtual do protocolo remoto. Se o produto real era USB over Network com túnel TCP/IP próprio, a topologia deve ser revisada porque essa variante é diferente.</w:t>
      </w:r>
    </w:p>
    <w:p>
      <w:pPr>
        <w:pStyle w:val="Heading2"/>
      </w:pPr>
      <w:r>
        <w:t>2.3 Limitações</w:t>
      </w:r>
    </w:p>
    <w:p>
      <w:r>
        <w:rPr>
          <w:i w:val="0"/>
        </w:rPr>
        <w:t>A análise usa capturas fotográficas do CloudWatch e informações fornecidas na conversa. Os horários, máximos e faixas são aproximados; a estatística (Average/Maximum), o período de agregação, a versão do cliente, o bundle, a rota exata, a localização do usuário e a política efetiva do Falcon não foram exportados. Portanto, as conclusões são hipóteses técnicas priorizadas, não laudo forense definitivo.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ED7D31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ED7D31"/>
              </w:rPr>
              <w:t>Ponto de governança</w:t>
            </w:r>
          </w:p>
          <w:p>
            <w:pPr>
              <w:spacing w:after="0"/>
            </w:pPr>
            <w:r>
              <w:t>Os endereços AWS podem evoluir. A mudança deve usar documentação regional e, quando possível, automação baseada no arquivo oficial ip-ranges.json. Uma allowlist estática precisa de processo de revisão periódica.</w:t>
            </w:r>
          </w:p>
        </w:tc>
      </w:tr>
    </w:tbl>
    <w:p>
      <w:pPr>
        <w:pStyle w:val="Heading1"/>
      </w:pPr>
      <w:r>
        <w:t>3. Evidências e leitura dos gráficos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Métrica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Observação aproximada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Interpretação técnica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Força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InSessionLatency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Picos até ≈1,34k ms (1,34 s)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RTT cliente↔WorkSpace extremamente acima dos 100 ms a partir dos quais a AWS alerta para experiência ruim.[2]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TCPRetransmissionRate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≈0,5%–2,1% em vários intervalos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Segmentos do gateway para o cliente foram retransmitidos. Em protocolo interativo, perda recorrente cria atrasos visíveis.[3]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CongestionWindow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≈34,5 KB → ≈6,2 KB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O emissor reduziu bytes em voo após sinais de congestionamento/perda; throughput passa a depender mais do RTT.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FramesPerSecond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≈0–7,6 FPS, oscilante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Pode refletir tela ociosa, adaptação de qualidade ou incapacidade de entregar atualizações com fluidez; interpretar durante atividade conhecida.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Bandwidth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0–≈806 Kbit/s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A carga é variável e adaptativa. Baixo throughput não significa saúde quando a cWnd está reduzida e há RTT alto.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BandwidthInbound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baixo, até poucos Kbit/s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É esperado que teclado/mouse consumam pouco; o valor não invalida a hipótese de latência no caminho de retorno/ACK.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CPUUsage CloudWatch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pico ≈68%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Pode ser média por período e não capturar picos curtos; também mede definição diferente da visão instantânea do Windows.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CPU no Windows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relato de 100%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Pode haver saturação real e/ou diferença entre % Processor Utility e % Processor Time. Precisa de PerfMon/Task Manager sincronizado.[9][10]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Média</w:t>
            </w:r>
          </w:p>
        </w:tc>
      </w:tr>
    </w:tbl>
    <w:p>
      <w:pPr>
        <w:spacing w:after="0"/>
      </w:pPr>
    </w:p>
    <w:p>
      <w:pPr>
        <w:pStyle w:val="Heading2"/>
      </w:pPr>
      <w:r>
        <w:t>3.1 Correlação temporal relevante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Período de CPU baixa: </w:t>
      </w:r>
      <w:r>
        <w:t>houve picos de InSessionLatency mesmo quando CPUUsage permanecia aproximadamente entre 10% e 20%. Isso enfraquece a hipótese “CPU é a única causa”.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Período de CPU maior: </w:t>
      </w:r>
      <w:r>
        <w:t>a partir de aproximadamente 14h30, CPUUsage sobe e a latência também volta a apresentar picos. Isso é compatível com dois fatores simultâneos: rede degradada e pressão de processamento.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Sinais TCP: </w:t>
      </w:r>
      <w:r>
        <w:t>retransmissões recorrentes e queda da CongestionWindow são evidências diretamente relacionadas ao transporte TCP gateway→cliente no DCV, segundo a definição da métrica AWS.[3]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Efeito percebido: </w:t>
      </w:r>
      <w:r>
        <w:t>a redução de FPS e o comportamento em rajadas combinam com adaptação de streaming e espera por dados/retransmissões.</w:t>
      </w:r>
    </w:p>
    <w:p>
      <w:pPr>
        <w:pStyle w:val="Heading2"/>
      </w:pPr>
      <w:r>
        <w:t>3.2 Por que 68% no CloudWatch não contradiz 100% no Windows</w:t>
      </w:r>
    </w:p>
    <w:p>
      <w:pPr>
        <w:pStyle w:val="ListBullet"/>
      </w:pPr>
      <w:r>
        <w:rPr>
          <w:b/>
        </w:rPr>
        <w:t xml:space="preserve">Agregação temporal: </w:t>
      </w:r>
      <w:r>
        <w:t>CloudWatch representa amostras em um período. Um pico de poucos segundos pode ser diluído em uma média de 1 ou 5 minutos.</w:t>
      </w:r>
    </w:p>
    <w:p>
      <w:pPr>
        <w:pStyle w:val="ListBullet"/>
      </w:pPr>
      <w:r>
        <w:rPr>
          <w:b/>
        </w:rPr>
        <w:t xml:space="preserve">Estatística selecionada: </w:t>
      </w:r>
      <w:r>
        <w:t>Average e Maximum respondem a perguntas diferentes. A aba Graphed metrics deve confirmar período e estatística.</w:t>
      </w:r>
    </w:p>
    <w:p>
      <w:pPr>
        <w:pStyle w:val="ListBullet"/>
      </w:pPr>
      <w:r>
        <w:rPr>
          <w:b/>
        </w:rPr>
        <w:t xml:space="preserve">Contadores distintos: </w:t>
      </w:r>
      <w:r>
        <w:t>o Windows moderno pode mostrar % Processor Utility, sensível à capacidade relativa/frequência, enquanto outras fontes usam % Processor Time.</w:t>
      </w:r>
    </w:p>
    <w:p>
      <w:pPr>
        <w:pStyle w:val="ListBullet"/>
      </w:pPr>
      <w:r>
        <w:rPr>
          <w:b/>
        </w:rPr>
        <w:t xml:space="preserve">Momento da comparação: </w:t>
      </w:r>
      <w:r>
        <w:t>uma foto instantânea do Task Manager não é comparável a um ponto agregado sem sincronização de horário e fuso.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2E74B5"/>
              </w:rPr>
              <w:t>Conclusão sobre CPU</w:t>
            </w:r>
          </w:p>
          <w:p>
            <w:pPr>
              <w:spacing w:after="0"/>
            </w:pPr>
            <w:r>
              <w:t>CPU deve ser investigada porque pode reduzir a capacidade do agente DCV de capturar/encodar e responder. Contudo, as métricas de retransmissão e cWnd demonstram um problema de transporte adicional, e a latência não pode ser atribuída apenas à CPU.</w:t>
            </w:r>
          </w:p>
        </w:tc>
      </w:tr>
    </w:tbl>
    <w:p>
      <w:pPr>
        <w:pStyle w:val="Heading1"/>
      </w:pPr>
      <w:r>
        <w:t>4. Como funciona o Amazon WorkSpaces DCV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v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A4F55"/>
          <w:sz w:val="17"/>
        </w:rPr>
        <w:t>Figura 1 — Fluxo lógico da sessão DCV e os dois transportes possíveis.</w:t>
      </w:r>
    </w:p>
    <w:p>
      <w:pPr>
        <w:pStyle w:val="Heading2"/>
      </w:pPr>
      <w:r>
        <w:t>4.1 Componentes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Componente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Função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Amazon WorkSpaces Client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Autentica o usuário, negocia a sessão, recebe a tela/áudio e envia entrada, clipboard e canais autorizados.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Serviços de controle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APIs, broker, session broker, diretório e health checks determinam registro, autenticação, disponibilidade e roteamento.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Gateway DCV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Ponto público regional de streaming. Para sa-east-1, o range DCV publicado é 15.228.64.0/22, mais IPv6 e ranges opcionais AGA.[1]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Interface de gerenciamento (eth0)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Rede segura gerenciada pela AWS usada para streaming interativo e gerenciamento do WorkSpace. No BYOL, possui ranges e portas próprios.[1]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Agente DCV no WorkSpace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Captura mudanças de tela, adapta codificação/qualidade, envia atualizações e aplica a entrada do usuário.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Interface primária (eth1)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Conecta o Windows à VPC, diretório, aplicações e Internet conforme security groups/rotas da organização.</w:t>
            </w:r>
          </w:p>
        </w:tc>
      </w:tr>
    </w:tbl>
    <w:p>
      <w:pPr>
        <w:spacing w:after="0"/>
      </w:pPr>
    </w:p>
    <w:p>
      <w:pPr>
        <w:pStyle w:val="Heading2"/>
      </w:pPr>
      <w:r>
        <w:t>4.2 Ciclo de estabelecimento</w:t>
      </w:r>
    </w:p>
    <w:p>
      <w:pPr>
        <w:pStyle w:val="ListNumber"/>
        <w:numPr>
          <w:ilvl w:val="0"/>
          <w:numId w:val="11"/>
        </w:numPr>
      </w:pPr>
      <w:r>
        <w:t>O cliente resolve DNS, acessa serviços de registro/autenticação normalmente por TCP/443 e consulta brokers regionais.</w:t>
      </w:r>
    </w:p>
    <w:p>
      <w:pPr>
        <w:pStyle w:val="ListNumber"/>
        <w:numPr>
          <w:ilvl w:val="0"/>
          <w:numId w:val="11"/>
        </w:numPr>
      </w:pPr>
      <w:r>
        <w:t>O cliente executa health checks para verificar TCP e UDP até os servidores regionais.</w:t>
      </w:r>
    </w:p>
    <w:p>
      <w:pPr>
        <w:pStyle w:val="ListNumber"/>
        <w:numPr>
          <w:ilvl w:val="0"/>
          <w:numId w:val="11"/>
        </w:numPr>
      </w:pPr>
      <w:r>
        <w:t>Após autenticação, recebe o destino de sessão e tenta streaming DCV preferencialmente por UDP/QUIC na porta 4195.</w:t>
      </w:r>
    </w:p>
    <w:p>
      <w:pPr>
        <w:pStyle w:val="ListNumber"/>
        <w:numPr>
          <w:ilvl w:val="0"/>
          <w:numId w:val="11"/>
        </w:numPr>
      </w:pPr>
      <w:r>
        <w:t>Se UDP não estiver disponível, o cliente native recua para TCP/4195. O cliente web opera por TCP/4195 ou TCP/443 conforme disponibilidade.[1]</w:t>
      </w:r>
    </w:p>
    <w:p>
      <w:pPr>
        <w:pStyle w:val="ListNumber"/>
        <w:numPr>
          <w:ilvl w:val="0"/>
          <w:numId w:val="11"/>
        </w:numPr>
      </w:pPr>
      <w:r>
        <w:t>A sessão permanece adaptativa: qualidade, banda e quadros variam com movimento de tela, capacidade do WorkSpace e condições da rede.</w:t>
      </w:r>
    </w:p>
    <w:p>
      <w:pPr>
        <w:pStyle w:val="Heading2"/>
      </w:pPr>
      <w:r>
        <w:t>4.3 UDP/QUIC e TCP no DCV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Aspecto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UDP/QUIC (preferencial)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TCP (fallback)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Objetivo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Interatividade e adaptação a redes variáveis.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Conectividade em redes que só permitem TCP.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Porta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UDP/4195.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TCP/4195; web pode usar TCP/443.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Proxy HTTP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Não suportado; exige caminho direto.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Suportado em clientes compatíveis, mas não recomendado pela AWS.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Perda de pacote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QUIC trabalha sobre UDP e evita dependência do comportamento de uma única fila TCP; o protocolo pode priorizar entrega útil/interativa.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Segmento perdido precisa ser retransmitido e dados posteriores da conexão ficam ordenados até recomposição.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Congestionamento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Controle orientado ao streaming interativo e implementação QUIC/DCV.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cWnd e ACKs controlam bytes em voo; perda reduz a janela e o throughput efetivo.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Inspeção TLS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Não aplicável como fluxo HTTP proxy; não interceptar.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 AWS não suporta decriptação/inspeção TLS em 4195.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ED7D31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ED7D31"/>
              </w:rPr>
              <w:t>Nuance importante</w:t>
            </w:r>
          </w:p>
          <w:p>
            <w:pPr>
              <w:spacing w:after="0"/>
            </w:pPr>
            <w:r>
              <w:t>TCP não é “sempre lento”. Em uma rede limpa, de baixo RTT e sem perda, pode oferecer boa experiência. O problema aparece quando o caminho tem perda, jitter, filas ou proxy: confiabilidade e ordenação estrita transformam pequenas perdas em pausas perceptíveis. O caso analisado mostra justamente retransmissões e redução de cWnd.</w:t>
            </w:r>
          </w:p>
        </w:tc>
      </w:tr>
    </w:tbl>
    <w:p>
      <w:pPr>
        <w:pStyle w:val="Heading1"/>
      </w:pPr>
      <w:r>
        <w:t>5. Por que o fallback para TCP pode gerar latência</w:t>
      </w:r>
    </w:p>
    <w:p>
      <w:pPr>
        <w:pStyle w:val="Heading2"/>
      </w:pPr>
      <w:r>
        <w:t>5.1 Mecânica do atraso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Envio limitado pela cWnd: </w:t>
      </w:r>
      <w:r>
        <w:t>o gateway mantém apenas certa quantidade de bytes “em voo” antes de receber confirmações. Quanto maior o RTT, mais tempo o emissor espera para expandir a janela.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Perda e retransmissão: </w:t>
      </w:r>
      <w:r>
        <w:t>quando um segmento não chega, o receptor produz sinais de perda e o emissor retransmite. Se a confirmação demora, temporizadores adicionam atraso.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Redução da janela: </w:t>
      </w:r>
      <w:r>
        <w:t>o controle de congestionamento interpreta perda como possível saturação e reduz a cWnd. No gráfico, a redução aproximada de 34,5 KB para 6,2 KB representa queda superior a 80%.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Head-of-line: </w:t>
      </w:r>
      <w:r>
        <w:t>a aplicação não pode consumir a sequência completa enquanto falta um segmento anterior. Tela, input ou metadados transportados depois podem aguardar a recomposição.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Fila no proxy/firewall: </w:t>
      </w:r>
      <w:r>
        <w:t>terminação TCP, NAT, inspeção, shaping, IPS e SSL interception podem criar buffers e retransmissões adicionais; UDP pode nem ser encaminhado.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Feedback adaptativo: </w:t>
      </w:r>
      <w:r>
        <w:t>o DCV reduz quadros/qualidade/banda para sobreviver ao caminho, mas a sensação subjetiva passa a ser atraso e atualização em blocos.</w:t>
      </w:r>
    </w:p>
    <w:p>
      <w:pPr>
        <w:pStyle w:val="Heading2"/>
      </w:pPr>
      <w:r>
        <w:t>5.2 Modelo simplificado</w:t>
      </w:r>
    </w:p>
    <w:p>
      <w:r>
        <w:rPr>
          <w:i w:val="0"/>
        </w:rPr>
        <w:t>O throughput máximo de uma conexão limitada pela janela pode ser aproximado por:</w:t>
      </w:r>
    </w:p>
    <w:p>
      <w:pPr>
        <w:jc w:val="center"/>
      </w:pPr>
      <w:r>
        <w:rPr>
          <w:b/>
          <w:color w:val="1F4D78"/>
          <w:sz w:val="24"/>
        </w:rPr>
        <w:t>Throughput ≈ janela em voo ÷ RTT</w:t>
      </w:r>
    </w:p>
    <w:p>
      <w:r>
        <w:rPr>
          <w:i w:val="0"/>
        </w:rPr>
        <w:t>Exemplo ilustrativo: com cWnd de 6,2 KB e RTT de 1,34 s, a taxa instantânea limitada por essa janela seria da ordem de 4,6 KB/s antes de considerar crescimento da janela e detalhes da implementação. O cálculo não pretende reproduzir o algoritmo real do DCV/TCP; ele demonstra por que uma janela pequena combinada a RTT alto gera experiência severamente limitada.</w:t>
      </w:r>
    </w:p>
    <w:p>
      <w:pPr>
        <w:pStyle w:val="Heading2"/>
      </w:pPr>
      <w:r>
        <w:t>5.3 Interpretação de 1,34k</w:t>
      </w:r>
    </w:p>
    <w:p>
      <w:r>
        <w:rPr>
          <w:i w:val="0"/>
        </w:rPr>
        <w:t>No gráfico InSessionLatency, a unidade é milissegundos. Assim, 1,34k corresponde a aproximadamente 1.340 ms, ou 1,34 s de ida e volta. Não significa 1,34 Kbit/s nem 1,34%; é tempo. A AWS alerta que RTT superior a 100 ms já pode resultar em experiência ruim.[2]</w:t>
      </w:r>
    </w:p>
    <w:p>
      <w:pPr>
        <w:pStyle w:val="Heading1"/>
      </w:pPr>
      <w:r>
        <w:t>6. Como funciona a FabulaTech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90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bul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A4F55"/>
          <w:sz w:val="17"/>
        </w:rPr>
        <w:t>Figura 2 — A FabulaTech opera como redirecionamento de periférico sobre uma sessão remota existente.</w:t>
      </w:r>
    </w:p>
    <w:p>
      <w:pPr>
        <w:pStyle w:val="Heading2"/>
      </w:pPr>
      <w:r>
        <w:t>6.1 Arquitetura típica</w:t>
      </w:r>
    </w:p>
    <w:p>
      <w:r>
        <w:rPr>
          <w:i w:val="0"/>
        </w:rPr>
        <w:t>No USB for Remote Desktop, um componente Workstation é instalado no equipamento local/thin client e captura o dispositivo conectado. Um componente Server é instalado na sessão remota e apresenta ao sistema operacional remoto um dispositivo virtual, como se estivesse conectado fisicamente. Os dados são transportados entre esses dois componentes pelo canal virtual do protocolo de desktop remoto.[4]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Elemento</w:t>
            </w:r>
          </w:p>
        </w:tc>
        <w:tc>
          <w:tcPr>
            <w:tcW w:type="dxa" w:w="7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Comportamento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Workstation local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Enumera/captura o periférico e associa o dispositivo à sessão do usuário.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Canal virtual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Usa a conexão já estabelecida pelo RDP, PCoIP, WSP/DCV, Blast ou ICA. A FabulaTech informa que não necessita servidor terceiro próprio para os dados.[4]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Server remoto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Cria o dispositivo virtual e entrega operações ao driver/aplicação no Windows remoto.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Baixo nível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Encaminha tráfego USB bruto; amplia compatibilidade com dispositivos não padronizados, mas pode ser mais sensível a latência.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Alto nível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Redireciona um tipo de dado/dispositivo específico; tende a ser mais eficiente e simples de gerenciar.[5]</w:t>
            </w:r>
          </w:p>
        </w:tc>
      </w:tr>
    </w:tbl>
    <w:p>
      <w:pPr>
        <w:spacing w:after="0"/>
      </w:pPr>
    </w:p>
    <w:p>
      <w:pPr>
        <w:pStyle w:val="Heading2"/>
      </w:pPr>
      <w:r>
        <w:t>6.2 Por que funcionava antes</w:t>
      </w:r>
    </w:p>
    <w:p>
      <w:pPr>
        <w:pStyle w:val="ListBullet"/>
      </w:pPr>
      <w:r>
        <w:t>O protocolo anterior de desktop já estava aprovado no firewall e no proxy; a FabulaTech apenas utilizava seu canal virtual.</w:t>
      </w:r>
    </w:p>
    <w:p>
      <w:pPr>
        <w:pStyle w:val="ListBullet"/>
      </w:pPr>
      <w:r>
        <w:t>Se a arquitetura anterior era RDP/PCoIP, as portas e ranges eram diferentes. A migração para DCV passou a exigir UDP/TCP 4195 e destinos Highlander/DCV específicos.</w:t>
      </w:r>
    </w:p>
    <w:p>
      <w:pPr>
        <w:pStyle w:val="ListBullet"/>
      </w:pPr>
      <w:r>
        <w:t>A FabulaTech transporta principalmente dados do periférico; o DCV transporta toda a experiência visual e os canais da sessão. A sensibilidade do fluxo principal à perda ficou mais evidente.</w:t>
      </w:r>
    </w:p>
    <w:p>
      <w:pPr>
        <w:pStyle w:val="ListBullet"/>
      </w:pPr>
      <w:r>
        <w:t>A ausência de problema anterior não prova que a rede atual está saudável; prova que o caminho/protocolo antigo tolerava ou contornava as políticas existentes.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2E74B5"/>
              </w:rPr>
              <w:t>Comparação correta</w:t>
            </w:r>
          </w:p>
          <w:p>
            <w:pPr>
              <w:spacing w:after="0"/>
            </w:pPr>
            <w:r>
              <w:t>FabulaTech não é concorrente direto do DCV. A comparação de transporte de tela seria protocolo anterior (por exemplo, RDP/PCoIP) versus DCV. A comparação de periféricos seria redirecionamento FabulaTech versus redirecionamento nativo/plug-in compatível com DCV.</w:t>
            </w:r>
          </w:p>
        </w:tc>
      </w:tr>
    </w:tbl>
    <w:p>
      <w:pPr>
        <w:pStyle w:val="Heading1"/>
      </w:pPr>
      <w:r>
        <w:t>7. Diferenças entre DCV e FabulaTech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Critério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Amazon WorkSpaces DCV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FabulaTech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Camada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Protocolo/serviço de desktop remoto e streaming.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Middleware de redirecionamento de periféricos.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Objeto principal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Tela, teclado, mouse, áudio, clipboard e canais autorizados.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USB, scanner, biometria, serial, impressora, webcam etc., conforme produto.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Componentes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Client, brokers, gateway DCV, interface de gerenciamento e agente DCV.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Workstation local + Server remoto + canal virtual.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Transporte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UDP/QUIC 4195 preferencial; TCP 4195 fallback; controle em 443.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Herda o protocolo remoto/canal virtual; algumas variantes usam conexão própria.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Firewall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Exige destinos/portas AWS DCV e health checks explicitamente permitidos.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Na modalidade por canal virtual, normalmente não exige novas portas além da sessão remota já aprovada.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Proxy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UDP não passa por proxy; TCP/4195 via proxy é possível em clientes compatíveis, porém desaconselhado; sem TLS inspection.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Segue as propriedades do protocolo/canal que o transporta.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Controle de congestionamento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Adapta streaming; em fallback TCP fica sujeito a retransmissão, cWnd e ordenação.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Depende do canal remoto subjacente e da natureza do redirecionamento.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Sensibilidade à latência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Alta para toda a interação visual.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Varia; baixo nível USB e biometria síncrona podem ser sensíveis, mas não transportam a tela inteira.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Terceiros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Serviço AWS regional e endpoints publicados.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Dados diretos entre componentes; o fabricante declara não usar servidores FabulaTech para o tráfego operacional.[4]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Métricas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CloudWatch expõe latência, retransmissão, cWnd, FPS, banda, CPU e outras.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Telemetria depende do produto/logs e do protocolo subjacente.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Compatibilidade entre si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Pode carregar canais/plugins de periféricos.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A FabulaTech declara suporte a Amazon WSP/DCV; alguns produtos exigem FT Plugins/extensão apropriada.</w:t>
            </w:r>
          </w:p>
        </w:tc>
      </w:tr>
    </w:tbl>
    <w:p>
      <w:pPr>
        <w:spacing w:after="0"/>
      </w:pPr>
    </w:p>
    <w:p>
      <w:pPr>
        <w:pStyle w:val="Heading2"/>
      </w:pPr>
      <w:r>
        <w:t>7.1 Mudança efetiva introduzida pela migração</w:t>
      </w:r>
    </w:p>
    <w:p>
      <w:r>
        <w:rPr>
          <w:i w:val="0"/>
        </w:rPr>
        <w:t>A migração não foi apenas a troca de uma solução de periférico por outra. Ela alterou o transporte primário da sessão. O novo caminho depende do gateway DCV, do uso preferencial de UDP/QUIC e de uma política de proxy compatível. Se a rede corporativa foi mantida com regras desenhadas para o protocolo anterior, o DCV conecta por fallback TCP e mascara a falta de UDP até surgir degradação de experiência.</w:t>
      </w:r>
    </w:p>
    <w:p>
      <w:pPr>
        <w:pStyle w:val="Heading1"/>
      </w:pPr>
      <w:r>
        <w:t>8. Análise de causa raiz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al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A4F55"/>
          <w:sz w:val="17"/>
        </w:rPr>
        <w:t>Figura 3 — Cadeia causal compatível com as métricas observadas.</w:t>
      </w:r>
    </w:p>
    <w:p>
      <w:pPr>
        <w:pStyle w:val="Heading2"/>
      </w:pPr>
      <w:r>
        <w:t>8.1 Hipóteses priorizadas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Hipótese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Evidência favorável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Evidência necessária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Confiança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H1 — UDP/4195 bloqueado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Relato de todo tráfego em TCP; AWS usa UDP/QUIC primeiro; sintomas começaram com DCV.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Health Check mostrando UDP indisponível; logs deny; pcap sem resposta UDP.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H2 — perda/jitter no caminho TCP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Retransmissões 0,5–2,1%, cWnd em queda e RTT de 1,34 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Pcap, interface counters, SD-WAN/MPLS/Internet e hop path correlacionados.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H3 — proxy/inspeção TLS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 em uso e proxy é comum em rede corporativa; AWS não recomenda proxy em 4195.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Confirmar PAC/WPAD, proxy explícito/transparente, SSL decryption e logs de sessão.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Média-alta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H4 — Falcon bloqueando/filtrando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Falcon Firewall Management pode aplicar políticas locais; software de segurança pode bloquear portas exigidas.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Policy effective, event logs e teste controlado com allow rule; comparar endpoint com/sem regra.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H5 — CPU do WorkSpace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Relato de 100% local e CloudWatch até ~68%; pode atrasar encoding e aplicações.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PerfMon por processo, CPU Queue Length, sensor Falcon, DCV process e bundle sizing.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H6 — versão/configuração do cliente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Clientes antigos podem ter diferenças de transporte; AGA exige versão 5.23+.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Versão, protocolo efetivo, settings e teste com cliente atualizado homologado.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Média-baixa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H7 — falha regional AWS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Sem evidência de impacto amplo; sessão conecta e os sinais apontam para caminho cliente↔gateway.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AWS Health, comparação entre redes/usuários e chamado AWS com timestamps.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Baixa</w:t>
            </w:r>
          </w:p>
        </w:tc>
      </w:tr>
    </w:tbl>
    <w:p>
      <w:pPr>
        <w:spacing w:after="0"/>
      </w:pPr>
    </w:p>
    <w:p>
      <w:pPr>
        <w:pStyle w:val="Heading2"/>
      </w:pPr>
      <w:r>
        <w:t>8.2 O papel possível do CrowdStrike Falcon</w:t>
      </w:r>
    </w:p>
    <w:p>
      <w:r>
        <w:rPr>
          <w:i w:val="0"/>
        </w:rPr>
        <w:t>O Falcon pode participar do problema de duas maneiras independentes:</w:t>
      </w:r>
    </w:p>
    <w:p>
      <w:pPr>
        <w:pStyle w:val="ListBullet"/>
      </w:pPr>
      <w:r>
        <w:rPr>
          <w:b/>
        </w:rPr>
        <w:t xml:space="preserve">No endpoint do usuário: </w:t>
      </w:r>
      <w:r>
        <w:t>Falcon Firewall Management pode gerenciar/aplicar regras de firewall do host. Uma regra efetiva pode bloquear UDP/4195, restringir o executável WorkSpaces ou classificar a rede de forma diferente. Nesse caso, o DCV recua para TCP antes de sair do endpoint.[7]</w:t>
      </w:r>
    </w:p>
    <w:p>
      <w:pPr>
        <w:pStyle w:val="ListBullet"/>
      </w:pPr>
      <w:r>
        <w:rPr>
          <w:b/>
        </w:rPr>
        <w:t xml:space="preserve">Dentro do WorkSpace: </w:t>
      </w:r>
      <w:r>
        <w:t>o sensor opera com componentes de segurança em kernel e user mode e observa caminhos de processo, arquivo e rede. Carga, conflito de filtro ou varredura pode consumir CPU e I/O, agravando a captura/encoding e a responsividade.[8]</w:t>
      </w:r>
    </w:p>
    <w:p>
      <w:pPr>
        <w:pStyle w:val="ListBullet"/>
      </w:pPr>
      <w:r>
        <w:rPr>
          <w:b/>
        </w:rPr>
        <w:t xml:space="preserve">No perímetro: </w:t>
      </w:r>
      <w:r>
        <w:t>Falcon não substitui necessariamente o firewall/proxy corporativo; mesmo com regra local liberada, um NGFW, SWG, SD-WAN ou proxy pode continuar bloqueando UDP.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ED7D31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ED7D31"/>
              </w:rPr>
              <w:t>Não concluir sem teste</w:t>
            </w:r>
          </w:p>
          <w:p>
            <w:pPr>
              <w:spacing w:after="0"/>
            </w:pPr>
            <w:r>
              <w:t>Não há evidência suficiente para afirmar que o Falcon é a causa. A recomendação é criar uma regra explícita e auditável para o processo/destinos DCV, observar eventos e executar A/B. Desabilitar o sensor por completo não é a primeira ação e exige aprovação formal de Segurança.</w:t>
            </w:r>
          </w:p>
        </w:tc>
      </w:tr>
    </w:tbl>
    <w:p>
      <w:pPr>
        <w:pStyle w:val="Heading2"/>
      </w:pPr>
      <w:r>
        <w:t>8.3 Cinco porquês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Pergunta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Resposta provável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 que a sessão está lenta?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Porque o RTT chega a ~1,34 s e a entrega de quadros/entrada fica irregular.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 que o RTT cresce?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Porque o fluxo TCP sofre perda/retransmissão e redução da janela de congestionamento.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 que o DCV está em TCP?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Porque UDP/QUIC 4195 não está disponível no caminho do cliente.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 que UDP não está disponível?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Possível bloqueio em Falcon/Windows Firewall, NGFW, proxy/SWG, ACL ou ausência de rota/NAT stateful.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Por que isso apareceu após a migração?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O protocolo anterior/canal FabulaTech usava uma conectividade já permitida; o requisito específico DCV não foi incorporado integralmente à política.</w:t>
            </w:r>
          </w:p>
        </w:tc>
      </w:tr>
    </w:tbl>
    <w:p>
      <w:pPr>
        <w:spacing w:after="0"/>
      </w:pPr>
    </w:p>
    <w:p>
      <w:pPr>
        <w:pStyle w:val="Heading1"/>
      </w:pPr>
      <w:r>
        <w:t>9. Arquitetura de solução recomendada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3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A4F55"/>
          <w:sz w:val="17"/>
        </w:rPr>
        <w:t>Figura 4 — Separação entre streaming direto e tráfego de controle/autenticação.</w:t>
      </w:r>
    </w:p>
    <w:p>
      <w:pPr>
        <w:pStyle w:val="Heading2"/>
      </w:pPr>
      <w:r>
        <w:t>9.1 Princípios</w:t>
      </w:r>
    </w:p>
    <w:p>
      <w:pPr>
        <w:pStyle w:val="ListBullet"/>
      </w:pPr>
      <w:r>
        <w:t>Streaming DCV native client deve ter egress direto, stateful, para UDP/4195; TCP/4195 permanece disponível apenas como fallback e health check.</w:t>
      </w:r>
    </w:p>
    <w:p>
      <w:pPr>
        <w:pStyle w:val="ListBullet"/>
      </w:pPr>
      <w:r>
        <w:t>Nenhuma decriptação/inspeção TLS deve ser aplicada ao tráfego 4195. A AWS declara esse modo não suportado.[1]</w:t>
      </w:r>
    </w:p>
    <w:p>
      <w:pPr>
        <w:pStyle w:val="ListBullet"/>
      </w:pPr>
      <w:r>
        <w:t>Proxy HTTP pode ser mantido para 443 quando exigido pela política, mas os destinos de streaming devem ser DIRECT/bypass. UDP nunca utilizará esse proxy.</w:t>
      </w:r>
    </w:p>
    <w:p>
      <w:pPr>
        <w:pStyle w:val="ListBullet"/>
      </w:pPr>
      <w:r>
        <w:t>Restringir por destino regional, porta, direção e, se suportado, aplicativo/identidade; evitar liberações “any/any”.</w:t>
      </w:r>
    </w:p>
    <w:p>
      <w:pPr>
        <w:pStyle w:val="ListBullet"/>
      </w:pPr>
      <w:r>
        <w:t>Separar regras do endpoint público DCV das regras internas da interface de gerenciamento BYOL.</w:t>
      </w:r>
    </w:p>
    <w:p>
      <w:pPr>
        <w:pStyle w:val="ListBullet"/>
      </w:pPr>
      <w:r>
        <w:t>Implementar em piloto, medir, expandir por ondas e manter rollback documentado.</w:t>
      </w:r>
    </w:p>
    <w:p>
      <w:pPr>
        <w:pStyle w:val="Heading2"/>
      </w:pPr>
      <w:r>
        <w:t>9.2 Regras obrigatórias — cliente para DCV sa-east-1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Origem</w:t>
            </w:r>
          </w:p>
        </w:tc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Destino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Proto/porta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Ação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Finalidade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Endpoints com WorkSpaces Client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15.228.64.0/22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UDP/4195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 direto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Streaming DCV preferencial por QUIC/UDP.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Endpoints com WorkSpaces Client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15.228.64.0/22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TCP/4195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 direto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Fallback e streaming/health check quando necessário.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Endpoints IPv6 habilitados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2600:1f2e:14::/48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 direto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Gateway DCV IPv6; o cliente pode priorizar IPv6 quando disponível.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Endpoints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18.231.0.105; 52.67.55.29; 54.233.156.245; 54.233.216.234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Health check regional de São Paulo.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Endpoints IPv6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2600:1f1e:bbf:fa00::/56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Health check IPv6 regional.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Endpoints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DNS corporativo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UDP/53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Resolução dos domínios AWS.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Endpoints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Serviços AWS publicados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TCP/443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ALLOW/PROXY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Registro, autenticação, APIs, brokers, atualização e métricas.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ED7D31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ED7D31"/>
              </w:rPr>
              <w:t>Firewall stateful</w:t>
            </w:r>
          </w:p>
          <w:p>
            <w:pPr>
              <w:spacing w:after="0"/>
            </w:pPr>
            <w:r>
              <w:t>Em um firewall stateful, o retorno para portas efêmeras é permitido pelo estado da conexão. Em filtros stateless, o range efêmero do sistema deve ser explicitamente permitido conforme a implementação. Não abra indiscriminadamente portas efêmeras sem confirmar direção, range e escopo.</w:t>
            </w:r>
          </w:p>
        </w:tc>
      </w:tr>
    </w:tbl>
    <w:p>
      <w:pPr>
        <w:pStyle w:val="Heading2"/>
      </w:pPr>
      <w:r>
        <w:t>9.3 Endereços opcionais — AWS Global Accelerator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Destino sa-east-1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Proto/porta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Quando liberar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93.77.146.0/24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UDP+TCP/4195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Somente se AGA for habilitado e validado.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93.77.147.0/24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UDP+TCP/4195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Somente se AGA for habilitado e validado.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Ranges IPv6 GLOBALACCELERATOR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UDP+TCP/4195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Se AGA+IPv6 estiver em uso; obter do ip-ranges.json atual.</w:t>
            </w:r>
          </w:p>
        </w:tc>
      </w:tr>
    </w:tbl>
    <w:p>
      <w:pPr>
        <w:spacing w:after="0"/>
      </w:pPr>
    </w:p>
    <w:p>
      <w:r>
        <w:rPr>
          <w:i w:val="0"/>
        </w:rPr>
        <w:t>AGA pode encaminhar o streaming ao edge AWS mais próximo e usar a rede global AWS, potencialmente estabilizando caminhos de Internet. Exige WorkSpaces Client 5.23 ou posterior. A configuração AGA tem a opção “Always use TCP with AGA” selecionada por padrão; se o objetivo for permitir seleção UDP/TCP pelo cliente, a opção deve ser avaliada/desmarcada em piloto e a política de segurança deve aprovar o resultado.[6]</w:t>
      </w:r>
    </w:p>
    <w:p>
      <w:pPr>
        <w:pStyle w:val="Heading1"/>
      </w:pPr>
      <w:r>
        <w:t>10. Allowlist de firewall e proxy — sa-east-1</w:t>
      </w:r>
    </w:p>
    <w:p>
      <w:pPr>
        <w:pStyle w:val="Heading2"/>
      </w:pPr>
      <w:r>
        <w:t>10.1 Domínios essenciais do cliente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3"/>
              </w:rPr>
              <w:t>Categoria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3"/>
              </w:rPr>
              <w:t>FQDN/URL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3"/>
              </w:rPr>
              <w:t>Porta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3"/>
              </w:rPr>
              <w:t>Tratamento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Gateway DCV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*.prod.sa-east-1.highlander.aws.a2z.com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4195 UDP/TCP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DIRECT; sem TLS inspection.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Health check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drp-gru.amazonworkspaces.com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4195 UDP/TCP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DIRECT; permitir também IPs publicados.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Health check IPv6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drp-workspaces.sa-east-1.api.aws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4195 UDP/TCP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DIRECT quando IPv6 estiver ativo.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WorkSpaces API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workspaces.sa-east-1.amazonaws.com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ALLOW; proxy conforme padrão corporativo.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WS Broker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ws-broker-service.sa-east-1.amazonaws.com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ALLOW; sem quebra de cadeia de certificado.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Session Broker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skylight-cm.sa-east-1.amazonaws.com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Client Metrics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skylight-client-ds.sa-east-1.amazonaws.com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Dynamic Messaging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ws-client-service.sa-east-1.amazonaws.com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Connectivity Check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connectivity.amazonworkspaces.com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Atualização do cliente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d2td7dqidlhjx7.cloudfront.net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CAPTCHA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opfcaptcha-prod.s3.amazonaws.com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 quando usado.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Login do diretório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&lt;directory_id&gt;.awsapps.com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ALLOW; substituir pelo domínio real.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Assets do diretório sa-east-1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d2nezqurrjvain.cloudfront.net; d2lh2qc5bdoq4b.cloudfront.net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 se co-branding/login usar esses assets.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Signin regional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sa-east-1.signin.aws; sa-east-1.signin.aws.amazon.com; sa-east-1.sso.signin.aws; sa-east-1.apps.signin.aws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443/TCP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3"/>
              </w:rPr>
              <w:t>ALLOW conforme método de autenticação.</w:t>
            </w:r>
          </w:p>
        </w:tc>
      </w:tr>
    </w:tbl>
    <w:p>
      <w:pPr>
        <w:spacing w:after="0"/>
      </w:pPr>
    </w:p>
    <w:p>
      <w:pPr>
        <w:pStyle w:val="Heading2"/>
      </w:pPr>
      <w:r>
        <w:t>10.2 Configuração de proxy</w:t>
      </w:r>
    </w:p>
    <w:p>
      <w:pPr>
        <w:pStyle w:val="ListBullet"/>
      </w:pPr>
      <w:r>
        <w:t>Criar bypass/DIRECT para o domínio gateway DCV e health checks. Se a solução não aceita wildcard FQDN para UDP, usar os CIDRs/IPs publicados.</w:t>
      </w:r>
    </w:p>
    <w:p>
      <w:pPr>
        <w:pStyle w:val="ListBullet"/>
      </w:pPr>
      <w:r>
        <w:t>Não aplicar SSL/TLS decryption, certificate substitution, DLP inline ou content adaptation à porta 4195.</w:t>
      </w:r>
    </w:p>
    <w:p>
      <w:pPr>
        <w:pStyle w:val="ListBullet"/>
      </w:pPr>
      <w:r>
        <w:t>Não depender de proxy HTTP para UDP. O firewall/SD-WAN precisa aceitar e rotear diretamente UDP/4195 até a Internet/AWS.</w:t>
      </w:r>
    </w:p>
    <w:p>
      <w:pPr>
        <w:pStyle w:val="ListBullet"/>
      </w:pPr>
      <w:r>
        <w:t>Se TCP/4195 permanecer via proxy por imposição, manter API e desktop no mesmo proxy conforme orientação AWS e aceitar que o desenho é fallback, não a condição ótima.</w:t>
      </w:r>
    </w:p>
    <w:p>
      <w:pPr>
        <w:pStyle w:val="ListBullet"/>
      </w:pPr>
      <w:r>
        <w:t>Excluir 169.254.169.254 do proxy configurado dentro do WorkSpace para acesso ao metadata service.</w:t>
      </w:r>
    </w:p>
    <w:p>
      <w:r>
        <w:rPr>
          <w:i w:val="0"/>
        </w:rPr>
        <w:t>Exemplo conceitual de PAC (ajustar ao padrão corporativo e validar sintaxe no produto utilizado):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pStyle w:val="CodeBlock"/>
            </w:pPr>
            <w:r>
              <w:t>function FindProxyForURL(url, host) {</w:t>
              <w:br/>
              <w:t xml:space="preserve">  if (shExpMatch(host, "*.prod.sa-east-1.highlander.aws.a2z.com") ||</w:t>
              <w:br/>
              <w:t xml:space="preserve">      dnsDomainIs(host, "drp-gru.amazonworkspaces.com") ||</w:t>
              <w:br/>
              <w:t xml:space="preserve">      dnsDomainIs(host, "drp-workspaces.sa-east-1.api.aws")) {</w:t>
              <w:br/>
              <w:t xml:space="preserve">    return "DIRECT";</w:t>
              <w:br/>
              <w:t xml:space="preserve">  }</w:t>
              <w:br/>
              <w:t xml:space="preserve">  if (isInNet(host, "169.254.169.254", "255.255.255.255")) {</w:t>
              <w:br/>
              <w:t xml:space="preserve">    return "DIRECT";</w:t>
              <w:br/>
              <w:t xml:space="preserve">  }</w:t>
              <w:br/>
              <w:t xml:space="preserve">  return "PROXY proxy.corporativo.exemplo:8080; DIRECT";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CCC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C00000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C00000"/>
              </w:rPr>
              <w:t>Atenção</w:t>
            </w:r>
          </w:p>
          <w:p>
            <w:pPr>
              <w:spacing w:after="0"/>
            </w:pPr>
            <w:r>
              <w:t>PAC controla HTTP/HTTPS do sistema/aplicativo, não cria suporte a UDP. A regra UDP/4195 deve existir no firewall local, NGFW, ACL, SD-WAN e qualquer serviço de Secure Web Gateway que esteja no caminho.</w:t>
            </w:r>
          </w:p>
        </w:tc>
      </w:tr>
    </w:tbl>
    <w:p>
      <w:pPr>
        <w:pStyle w:val="Heading2"/>
      </w:pPr>
      <w:r>
        <w:t>10.3 DCV PrivateLink — somente se aplicável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Tipo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Domínio para sa-east-1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DNS único publicamente resolvível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*.prod.highlander.sa-east-1.vpce.amazonaws.com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DNS privado genérico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privatelink.prod.sa-east-1.highlander.aws.a2z.com</w:t>
            </w:r>
          </w:p>
        </w:tc>
      </w:tr>
    </w:tbl>
    <w:p>
      <w:pPr>
        <w:spacing w:after="0"/>
      </w:pPr>
    </w:p>
    <w:p>
      <w:r>
        <w:rPr>
          <w:i w:val="0"/>
        </w:rPr>
        <w:t>Esses domínios só se aplicam quando VPC endpoints para streaming WorkSpaces foram implantados. Não adicioná-los como substitutos do gateway público sem confirmar a arquitetura de VPC, DNS e roteamento.</w:t>
      </w:r>
    </w:p>
    <w:p>
      <w:pPr>
        <w:pStyle w:val="Heading1"/>
      </w:pPr>
      <w:r>
        <w:t>11. Regras da interface de gerenciamento — Windows BYOL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ED7D31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ED7D31"/>
              </w:rPr>
              <w:t>Separação crítica</w:t>
            </w:r>
          </w:p>
          <w:p>
            <w:pPr>
              <w:spacing w:after="0"/>
            </w:pPr>
            <w:r>
              <w:t>Os ranges públicos 15.228.64.0/22 e os health checks são usados pelo cliente para alcançar o gateway DCV. Já a interface de gerenciamento do WorkSpace BYOL usa ranges internos/gerenciados diferentes. Não misture as duas listas.</w:t>
            </w:r>
          </w:p>
        </w:tc>
      </w:tr>
    </w:tbl>
    <w:p>
      <w:pPr>
        <w:pStyle w:val="Heading2"/>
      </w:pPr>
      <w:r>
        <w:t>11.1 Ranges aplicáveis ao DCV BYOL em todas as regiões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Range</w:t>
            </w:r>
          </w:p>
        </w:tc>
        <w:tc>
          <w:tcPr>
            <w:tcW w:type="dxa" w:w="4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Uso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54.239.224.0/20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Tráfego da interface de gerenciamento DCV BYOL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Aplicável em todas as regiões.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10.0.0.0/8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Tráfego adicional da interface de gerenciamento DCV BYOL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Aplicável em todas as regiões.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&lt;CIDR /16 selecionado pela organização&gt;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Bloco de gerenciamento BYOL escolhido no registro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Somado aos ranges anteriores; documentar o valor real.</w:t>
            </w:r>
          </w:p>
        </w:tc>
      </w:tr>
    </w:tbl>
    <w:p>
      <w:pPr>
        <w:spacing w:after="0"/>
      </w:pPr>
    </w:p>
    <w:p>
      <w:r>
        <w:rPr>
          <w:i w:val="0"/>
        </w:rPr>
        <w:t>Para BYOL Windows com DCV, a nota oficial AWS substitui a linha regional genérica 198.19.0.0/16. A linha regional continua relevante para bundles públicos/não-BYOL; neste documento, o escopo BYOL exige 54.239.224.0/20 + 10.0.0.0/8 + o /16 selecionado.[1]</w:t>
      </w:r>
    </w:p>
    <w:p>
      <w:pPr>
        <w:pStyle w:val="Heading2"/>
      </w:pPr>
      <w:r>
        <w:t>11.2 Portas da interface de gerenciamento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Direção no WorkSpace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Proto/porta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Origem/destino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Finalidade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Inbound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TCP/8200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Ranges de gerenciamento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Gerenciamento e configuração do WorkSpace.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Inbound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TCP/8201–8250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Ranges de gerenciamento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Estabelecimento da sessão DCV e streaming de entrada.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Inbound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UDP/8220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Ranges de gerenciamento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Estabelecimento DCV e streaming de entrada.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Outbound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TCP/8443, 9997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Ranges/serviços AWS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Acesso usando web client conforme documentação AWS.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Outbound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UDP/3478, 4172, 4195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Ranges/serviços AWS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Acesso usando web client conforme documentação AWS.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Outbound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TCP/80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169.254.169.254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EC2 metadata; excluir do proxy.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Outbound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TCP/1688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KMS próprio da organização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Ativação Windows BYOL.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Outbound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TCP/1688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54.239.236.220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Ativação Microsoft Office em BYOL.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Outbound local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 conforme proxy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127.0.0.2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 quando o host WorkSpace está configurado para usar proxy.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Loopback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Conforme serviço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127.0.0.1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Comunicação local entre componentes; não bloquear.</w:t>
            </w:r>
          </w:p>
        </w:tc>
      </w:tr>
    </w:tbl>
    <w:p>
      <w:pPr>
        <w:spacing w:after="0"/>
      </w:pPr>
    </w:p>
    <w:p>
      <w:r>
        <w:rPr>
          <w:i w:val="0"/>
        </w:rPr>
        <w:t>Em condições normais, o serviço WorkSpaces configura essas portas no host. EDR, firewall de host ou hardening por GPO pode sobrescrever/bloquear regras; por isso, a política efetiva deve ser auditada após a aplicação de baseline de segurança.</w:t>
      </w:r>
    </w:p>
    <w:p>
      <w:pPr>
        <w:pStyle w:val="Heading2"/>
      </w:pPr>
      <w:r>
        <w:t>11.3 Interface primária (eth1)</w:t>
      </w:r>
    </w:p>
    <w:p>
      <w:r>
        <w:rPr>
          <w:i w:val="0"/>
        </w:rPr>
        <w:t>A interface primária continua responsável por VPC, Active Directory e aplicações. A AWS lista, entre outras, DNS 53 TCP/UDP, Kerberos 88 TCP/UDP, NTP 123 UDP, RPC 135, LDAP 389, SMB 445, LDAPS 636, RPC dinâmico e Global Catalog 3268–3269. Esses fluxos devem ser tratados no design de AD/VPC da organização; não são o caminho público cliente→gateway DCV.</w:t>
      </w:r>
    </w:p>
    <w:p>
      <w:pPr>
        <w:pStyle w:val="Heading1"/>
      </w:pPr>
      <w:r>
        <w:t>12. Exemplos de implementação</w:t>
      </w:r>
    </w:p>
    <w:p>
      <w:pPr>
        <w:pStyle w:val="Heading2"/>
      </w:pPr>
      <w:r>
        <w:t>12.1 Regras no Windows Firewall do endpoint</w:t>
      </w:r>
    </w:p>
    <w:p>
      <w:r>
        <w:rPr>
          <w:i w:val="0"/>
        </w:rPr>
        <w:t>Exemplos PowerShell para um endpoint piloto. Executar em sessão administrativa, adaptar nomes/escopo e preferir distribuição por ferramenta corporativa. O exemplo não substitui regras do NGFW.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pStyle w:val="CodeBlock"/>
            </w:pPr>
            <w:r>
              <w:t>New-NetFirewallRule -DisplayName "AWS WorkSpaces DCV UDP 4195 sa-east-1" `</w:t>
              <w:br/>
              <w:t xml:space="preserve">  -Direction Outbound -Action Allow -Protocol UDP -RemotePort 4195 `</w:t>
              <w:br/>
              <w:t xml:space="preserve">  -RemoteAddress 15.228.64.0/22 -Profile Domain,Private,Public</w:t>
              <w:br/>
              <w:br/>
              <w:t>New-NetFirewallRule -DisplayName "AWS WorkSpaces DCV TCP 4195 sa-east-1" `</w:t>
              <w:br/>
              <w:t xml:space="preserve">  -Direction Outbound -Action Allow -Protocol TCP -RemotePort 4195 `</w:t>
              <w:br/>
              <w:t xml:space="preserve">  -RemoteAddress 15.228.64.0/22 -Profile Domain,Private,Public</w:t>
              <w:br/>
              <w:br/>
              <w:t>$health = "18.231.0.105,52.67.55.29,54.233.156.245,54.233.216.234"</w:t>
              <w:br/>
              <w:t>New-NetFirewallRule -DisplayName "AWS WorkSpaces Health UDP 4195 sa-east-1" `</w:t>
              <w:br/>
              <w:t xml:space="preserve">  -Direction Outbound -Action Allow -Protocol UDP -RemotePort 4195 `</w:t>
              <w:br/>
              <w:t xml:space="preserve">  -RemoteAddress $health -Profile Domain,Private,Public</w:t>
              <w:br/>
              <w:br/>
              <w:t>New-NetFirewallRule -DisplayName "AWS WorkSpaces Health TCP 4195 sa-east-1" `</w:t>
              <w:br/>
              <w:t xml:space="preserve">  -Direction Outbound -Action Allow -Protocol TCP -RemotePort 4195 `</w:t>
              <w:br/>
              <w:t xml:space="preserve">  -RemoteAddress $health -Profile Domain,Private,Public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ED7D31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ED7D31"/>
              </w:rPr>
              <w:t>Ordem de precedência</w:t>
            </w:r>
          </w:p>
          <w:p>
            <w:pPr>
              <w:spacing w:after="0"/>
            </w:pPr>
            <w:r>
              <w:t>Uma regra ALLOW pode não prevalecer contra bloqueio explícito de maior prioridade no Falcon, GPO, Windows Defender Firewall ou NGFW. Confirmar política efetiva e logs; limitar o piloto a um grupo de dispositivos.</w:t>
            </w:r>
          </w:p>
        </w:tc>
      </w:tr>
    </w:tbl>
    <w:p>
      <w:pPr>
        <w:pStyle w:val="Heading2"/>
      </w:pPr>
      <w:r>
        <w:t>12.2 Regras vendor-neutral no perímetro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Origem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Destino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Serviço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Perfil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DCV-001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Grupo endpoints WorkSpaces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15.228.64.0/22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UDP/4195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Allow, stateful, sem proxy/IPS de conteúdo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DCV-002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Grupo endpoints WorkSpaces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15.228.64.0/22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TCP/4195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Allow, stateful, sem TLS inspection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DCV-003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Grupo endpoints WorkSpaces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IPs DRP sa-east-1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 health check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DCV-004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Grupo endpoints WorkSpaces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FQDNs controle AWS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TCP/443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Allow/proxy homologado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DCV-005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Grupo endpoints WorkSpaces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AGA ranges sa-east-1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Desabilitado até AGA aprovado</w:t>
            </w:r>
          </w:p>
        </w:tc>
      </w:tr>
    </w:tbl>
    <w:p>
      <w:pPr>
        <w:spacing w:after="0"/>
      </w:pPr>
    </w:p>
    <w:p>
      <w:pPr>
        <w:pStyle w:val="Heading2"/>
      </w:pPr>
      <w:r>
        <w:t>12.3 Procedimento específico para Falcon</w:t>
      </w:r>
    </w:p>
    <w:p>
      <w:pPr>
        <w:pStyle w:val="ListNumber"/>
        <w:numPr>
          <w:ilvl w:val="0"/>
          <w:numId w:val="13"/>
        </w:numPr>
      </w:pPr>
      <w:r>
        <w:t>Obter a política efetiva do Falcon Firewall Management para o endpoint piloto e para o WorkSpace; exportar IDs, versão e horário da política.</w:t>
      </w:r>
    </w:p>
    <w:p>
      <w:pPr>
        <w:pStyle w:val="ListNumber"/>
        <w:numPr>
          <w:ilvl w:val="0"/>
          <w:numId w:val="13"/>
        </w:numPr>
      </w:pPr>
      <w:r>
        <w:t>Pesquisar eventos de deny para o executável do WorkSpaces Client e destino UDP/4195, além de bloqueios de rede/containment.</w:t>
      </w:r>
    </w:p>
    <w:p>
      <w:pPr>
        <w:pStyle w:val="ListNumber"/>
        <w:numPr>
          <w:ilvl w:val="0"/>
          <w:numId w:val="13"/>
        </w:numPr>
      </w:pPr>
      <w:r>
        <w:t>Criar regra allow restrita a UDP/TCP 4195 e aos ranges sa-east-1, vinculada a grupo piloto; registrar change/ticket e prazo de expiração.</w:t>
      </w:r>
    </w:p>
    <w:p>
      <w:pPr>
        <w:pStyle w:val="ListNumber"/>
        <w:numPr>
          <w:ilvl w:val="0"/>
          <w:numId w:val="13"/>
        </w:numPr>
      </w:pPr>
      <w:r>
        <w:t>No WorkSpace, coletar CPU por processo, Disk I/O e contexto do sensor; avaliar exclusão de desempenho somente com CrowdStrike/SecOps e sem remover proteção global.</w:t>
      </w:r>
    </w:p>
    <w:p>
      <w:pPr>
        <w:pStyle w:val="ListNumber"/>
        <w:numPr>
          <w:ilvl w:val="0"/>
          <w:numId w:val="13"/>
        </w:numPr>
      </w:pPr>
      <w:r>
        <w:t>Executar teste A/B na mesma estação, usuário, horário aproximado e aplicação; comparar protocolo efetivo e métricas.</w:t>
      </w:r>
    </w:p>
    <w:p>
      <w:pPr>
        <w:pStyle w:val="ListNumber"/>
        <w:numPr>
          <w:ilvl w:val="0"/>
          <w:numId w:val="13"/>
        </w:numPr>
      </w:pPr>
      <w:r>
        <w:t>Se não houver mudança após liberar Falcon local, manter a regra necessária e prosseguir no NGFW/proxy/SD-WAN; não atribuir causa ao sensor sem evidência.</w:t>
      </w:r>
    </w:p>
    <w:p>
      <w:pPr>
        <w:pStyle w:val="Heading1"/>
      </w:pPr>
      <w:r>
        <w:t>13. Plano de validação e diagnóstico</w:t>
      </w:r>
    </w:p>
    <w:p>
      <w:pPr>
        <w:pStyle w:val="Heading2"/>
      </w:pPr>
      <w:r>
        <w:t>13.1 Matriz A/B mínima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Teste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Falcon local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UDP/4195 perímetro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Proxy 4195</w:t>
            </w:r>
          </w:p>
        </w:tc>
        <w:tc>
          <w:tcPr>
            <w:tcW w:type="dxa" w:w="3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 — baseline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Atual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Bloqueado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Atual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 em TCP; reproduzir latência e coletar evidência.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B — liberação local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 explícito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Bloqueado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Atual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Sem melhora prova que ainda existe bloqueio downstream.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 — caminho direto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Allow explícito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Liberado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Bypass/DIRECT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Health Check UDP passa; sessão usa UDP/QUIC; retransmissão TCP deixa de ser indicador principal.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 — rede alternativa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Mesmo endpoint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Rede externa controlada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Sem proxy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Ajuda a separar endpoint de perímetro corporativo.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 — CPU/Falcon no WorkSpace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Sem alteração ampla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Liberado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Bypass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Comparar sensor/processos e bundle durante carga reproduzível.</w:t>
            </w:r>
          </w:p>
        </w:tc>
      </w:tr>
    </w:tbl>
    <w:p>
      <w:pPr>
        <w:spacing w:after="0"/>
      </w:pPr>
    </w:p>
    <w:p>
      <w:pPr>
        <w:pStyle w:val="Heading2"/>
      </w:pPr>
      <w:r>
        <w:t>13.2 Evidências a coletar</w:t>
      </w:r>
    </w:p>
    <w:p>
      <w:pPr>
        <w:pStyle w:val="ListBullet"/>
      </w:pPr>
      <w:r>
        <w:rPr>
          <w:b/>
        </w:rPr>
        <w:t xml:space="preserve">Cliente: </w:t>
      </w:r>
      <w:r>
        <w:t>versão, protocolo efetivo, Connection Health Check completo, hora/fuso, ISP/rede, Wi-Fi/Ethernet, proxy e IP público.</w:t>
      </w:r>
    </w:p>
    <w:p>
      <w:pPr>
        <w:pStyle w:val="ListBullet"/>
      </w:pPr>
      <w:r>
        <w:rPr>
          <w:b/>
        </w:rPr>
        <w:t xml:space="preserve">Firewall/proxy: </w:t>
      </w:r>
      <w:r>
        <w:t>allow/deny, session end reason, NAT, retransmission/packet loss, application-ID, SSL inspection, bytes/pacotes e path selection SD-WAN.</w:t>
      </w:r>
    </w:p>
    <w:p>
      <w:pPr>
        <w:pStyle w:val="ListBullet"/>
      </w:pPr>
      <w:r>
        <w:rPr>
          <w:b/>
        </w:rPr>
        <w:t xml:space="preserve">Pacotes: </w:t>
      </w:r>
      <w:r>
        <w:t>tentativas UDP/4195, resposta do gateway, fallback TCP, retransmissions, duplicate ACKs, RTT, window scaling e zero-window.</w:t>
      </w:r>
    </w:p>
    <w:p>
      <w:pPr>
        <w:pStyle w:val="ListBullet"/>
      </w:pPr>
      <w:r>
        <w:rPr>
          <w:b/>
        </w:rPr>
        <w:t xml:space="preserve">CloudWatch: </w:t>
      </w:r>
      <w:r>
        <w:t>CPUUsage, CPUQueueLength, MemoryUsage, InSessionLatency, TCPRetransmissionRate, CongestionWindow, FramesPerSecond e Bandwidth com período de 1 minuto e estatísticas Average/Maximum.</w:t>
      </w:r>
    </w:p>
    <w:p>
      <w:pPr>
        <w:pStyle w:val="ListBullet"/>
      </w:pPr>
      <w:r>
        <w:rPr>
          <w:b/>
        </w:rPr>
        <w:t xml:space="preserve">Windows WorkSpace: </w:t>
      </w:r>
      <w:r>
        <w:t>PerfMon por processo, Processor Queue Length, memória, disco, DPC/interrupt, processos DCV/Falcon e aplicação do usuário.</w:t>
      </w:r>
    </w:p>
    <w:p>
      <w:pPr>
        <w:pStyle w:val="Heading2"/>
      </w:pPr>
      <w:r>
        <w:t>13.3 Validação de UDP</w:t>
      </w:r>
    </w:p>
    <w:p>
      <w:r>
        <w:rPr>
          <w:i w:val="0"/>
        </w:rPr>
        <w:t>Test-NetConnection valida TCP, não comprova UDP. Para UDP, usar o Connection Health Check do cliente WorkSpaces, logs do firewall e uma captura de pacotes. Um teste UDP genérico que “não responde” também não prova bloqueio, pois depende de serviço respondendo; o health check AWS é a referência operacional.</w:t>
      </w:r>
    </w:p>
    <w:p>
      <w:r>
        <w:rPr>
          <w:i w:val="0"/>
        </w:rPr>
        <w:t>Filtros úteis em Wireshark/pktmon: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pStyle w:val="CodeBlock"/>
            </w:pPr>
            <w:r>
              <w:t># Wireshark</w:t>
              <w:br/>
              <w:t>udp.port == 4195 || tcp.port == 4195</w:t>
              <w:br/>
              <w:br/>
              <w:t># Sinais TCP adicionais</w:t>
              <w:br/>
              <w:t>tcp.analysis.retransmission || tcp.analysis.fast_retransmission ||</w:t>
              <w:br/>
              <w:t>tcp.analysis.duplicate_ack || tcp.analysis.zero_window</w:t>
            </w:r>
          </w:p>
        </w:tc>
      </w:tr>
    </w:tbl>
    <w:p>
      <w:pPr>
        <w:spacing w:after="0"/>
      </w:pPr>
    </w:p>
    <w:p>
      <w:pPr>
        <w:pStyle w:val="Heading2"/>
      </w:pPr>
      <w:r>
        <w:t>13.4 Correlação temporal</w:t>
      </w:r>
    </w:p>
    <w:p>
      <w:pPr>
        <w:pStyle w:val="ListNumber"/>
        <w:numPr>
          <w:ilvl w:val="0"/>
          <w:numId w:val="14"/>
        </w:numPr>
      </w:pPr>
      <w:r>
        <w:t>Sincronizar NTP e registrar o mesmo fuso em cliente, firewall, proxy, Falcon e CloudWatch.</w:t>
      </w:r>
    </w:p>
    <w:p>
      <w:pPr>
        <w:pStyle w:val="ListNumber"/>
        <w:numPr>
          <w:ilvl w:val="0"/>
          <w:numId w:val="14"/>
        </w:numPr>
      </w:pPr>
      <w:r>
        <w:t>Iniciar captura e gravação de métricas dois minutos antes do teste.</w:t>
      </w:r>
    </w:p>
    <w:p>
      <w:pPr>
        <w:pStyle w:val="ListNumber"/>
        <w:numPr>
          <w:ilvl w:val="0"/>
          <w:numId w:val="14"/>
        </w:numPr>
      </w:pPr>
      <w:r>
        <w:t>Executar roteiro reproduzível: login, abrir aplicação, rolar documento, mover janela, digitar, usar periférico e reproduzir conteúdo dinâmico curto.</w:t>
      </w:r>
    </w:p>
    <w:p>
      <w:pPr>
        <w:pStyle w:val="ListNumber"/>
        <w:numPr>
          <w:ilvl w:val="0"/>
          <w:numId w:val="14"/>
        </w:numPr>
      </w:pPr>
      <w:r>
        <w:t>Marcar timestamps de cada ação e sensação de atraso.</w:t>
      </w:r>
    </w:p>
    <w:p>
      <w:pPr>
        <w:pStyle w:val="ListNumber"/>
        <w:numPr>
          <w:ilvl w:val="0"/>
          <w:numId w:val="14"/>
        </w:numPr>
      </w:pPr>
      <w:r>
        <w:t>Encerrar captura, exportar CloudWatch/CSV e cruzar deny/retransmission/cWnd/latency/CPU.</w:t>
      </w:r>
    </w:p>
    <w:p>
      <w:pPr>
        <w:pStyle w:val="Heading1"/>
      </w:pPr>
      <w:r>
        <w:t>14. Monitoramento, alarmes e critérios de aceite</w:t>
      </w:r>
    </w:p>
    <w:p>
      <w:pPr>
        <w:pStyle w:val="Heading2"/>
      </w:pPr>
      <w:r>
        <w:t>14.1 Dashboard recomendado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Métrica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Estatística/período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InSessionLatency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Average e Maximum / 1 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Indicador principal de resposta do usuário; destacar &gt;100 ms.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TCPRetransmissionRate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Average e Maximum / 1 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Indicador do caminho gateway→cliente quando a sessão usa TCP/DCV.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CongestionWindow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Average / 1 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Detectar colapso relativo da janela e correlacionar com retransmissão/latência.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FramesPerSecond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Average / 1 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Interpretar apenas em sessão ativa e com mudança de tela.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Bandwidth/BandwidthInbound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Average/Maximum / 1 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Ver adaptação de fluxo, picos e ausência de dados.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CPUUsage + CPUQueueLength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Maximum / 1 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Separar saturação computacional de problema de rede.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MemoryUsage e filas de disco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Maximum / 1 min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Eliminar pressão de memória/I/O como fator concorrente.</w:t>
            </w:r>
          </w:p>
        </w:tc>
      </w:tr>
    </w:tbl>
    <w:p>
      <w:pPr>
        <w:spacing w:after="0"/>
      </w:pPr>
    </w:p>
    <w:p>
      <w:pPr>
        <w:pStyle w:val="Heading2"/>
      </w:pPr>
      <w:r>
        <w:t>14.2 Limiares iniciais propostos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Condição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Warning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Critical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Nota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InSessionLatency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&gt;100 ms por 3 min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&gt;250 ms por 3 de 5 min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Pico &gt;1.000 ms deve abrir incidente imediato.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TCPRetransmissionRate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&gt;0,5% sustentado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&gt;1,0% por 3 de 5 min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Valores são proposta inicial; calibrar por baseline e protocolo efetivo.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CPUUsage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&gt;85% por 5 min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&gt;95% por 5 min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Correlacionar com CPUQueueLength e processo causador.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CongestionWindow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queda &gt;50% do baseline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queda &gt;75% + latência/retransmissão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Usar detecção relativa; valor absoluto varia.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FPS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queda durante atividade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persistente + latência alta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5"/>
              </w:rPr>
              <w:t>Não alarmar tela ociosa como falha.</w:t>
            </w:r>
          </w:p>
        </w:tc>
      </w:tr>
    </w:tbl>
    <w:p>
      <w:pPr>
        <w:spacing w:after="0"/>
      </w:pPr>
    </w:p>
    <w:p>
      <w:pPr>
        <w:pStyle w:val="Heading2"/>
      </w:pPr>
      <w:r>
        <w:t>14.3 Critérios de aceite</w:t>
      </w:r>
    </w:p>
    <w:p>
      <w:pPr>
        <w:pStyle w:val="ListBullet"/>
      </w:pPr>
      <w:r>
        <w:t>Connection Health Check confirma conectividade UDP/4195 para sa-east-1 em pelo menos 95% dos endpoints piloto.</w:t>
      </w:r>
    </w:p>
    <w:p>
      <w:pPr>
        <w:pStyle w:val="ListBullet"/>
      </w:pPr>
      <w:r>
        <w:t>Sessão native client utiliza UDP/QUIC conforme telemetria/logs; TCP permanece apenas como fallback controlado.</w:t>
      </w:r>
    </w:p>
    <w:p>
      <w:pPr>
        <w:pStyle w:val="ListBullet"/>
      </w:pPr>
      <w:r>
        <w:t>InSessionLatency abaixo de 100 ms na maior parte da sessão e sem picos recorrentes acima de 250 ms durante o roteiro de teste.</w:t>
      </w:r>
    </w:p>
    <w:p>
      <w:pPr>
        <w:pStyle w:val="ListBullet"/>
      </w:pPr>
      <w:r>
        <w:t>Nenhuma queda recorrente de cWnd correlacionada a retransmissões no caminho TCP durante controle/health check.</w:t>
      </w:r>
    </w:p>
    <w:p>
      <w:pPr>
        <w:pStyle w:val="ListBullet"/>
      </w:pPr>
      <w:r>
        <w:t>Experiência de teclado/mouse e atualização de tela sem pausas perceptíveis; uso do periférico FabulaTech/DCV validado funcionalmente.</w:t>
      </w:r>
    </w:p>
    <w:p>
      <w:pPr>
        <w:pStyle w:val="ListBullet"/>
      </w:pPr>
      <w:r>
        <w:t>CPU abaixo de 85% de forma sustentada ou, se acima, processo causador identificado e dimensionamento/otimização aprovado.</w:t>
      </w:r>
    </w:p>
    <w:p>
      <w:pPr>
        <w:pStyle w:val="ListBullet"/>
      </w:pPr>
      <w:r>
        <w:t>Sem incidentes de segurança; allowlist restrita, logs habilitados e política Falcon mantida ativa.</w:t>
      </w:r>
    </w:p>
    <w:p>
      <w:pPr>
        <w:pStyle w:val="Heading1"/>
      </w:pPr>
      <w:r>
        <w:t>15. Plano de mudança e rollback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Fase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Atividades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Saída/Go-No Go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0 — Preparação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Confirmar versão do cliente, protocolo, BYOL CIDR /16, política Falcon, proxy, NGFW e responsáveis. Exportar baseline de 24–72 h.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Change aprovado e grupo piloto definido.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 — Piloto de rede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Liberar UDP/TCP 4195 para gateway/health check; bypass proxy/TLS; manter logs detalhados.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Go se UDP health check passa sem aumentar risco/erro.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2 — Validação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Executar matriz A/B, pcap, CloudWatch e teste funcional de periférico/aplicação.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Go se critérios de aceite forem atendidos.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3 — Expansão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Implantar por unidade/rede, 10%→25%→50%→100%, observando alarmes e tickets.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Pausar onda se latência ou falhas crescerem.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4 — Otimização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Avaliar AGA, bundle/CPU, Falcon performance policy e QoS após estabilizar UDP.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Mudanças adicionais separadas e mensuradas.</w:t>
            </w:r>
          </w:p>
        </w:tc>
      </w:tr>
    </w:tbl>
    <w:p>
      <w:pPr>
        <w:spacing w:after="0"/>
      </w:pPr>
    </w:p>
    <w:p>
      <w:pPr>
        <w:pStyle w:val="Heading2"/>
      </w:pPr>
      <w:r>
        <w:t>15.1 Rollback</w:t>
      </w:r>
    </w:p>
    <w:p>
      <w:pPr>
        <w:pStyle w:val="ListNumber"/>
        <w:numPr>
          <w:ilvl w:val="0"/>
          <w:numId w:val="15"/>
        </w:numPr>
      </w:pPr>
      <w:r>
        <w:t>Desabilitar apenas as regras piloto/AGA introduzidas pelo change, preservando TCP/4195 e 443 para continuidade operacional.</w:t>
      </w:r>
    </w:p>
    <w:p>
      <w:pPr>
        <w:pStyle w:val="ListNumber"/>
        <w:numPr>
          <w:ilvl w:val="0"/>
          <w:numId w:val="15"/>
        </w:numPr>
      </w:pPr>
      <w:r>
        <w:t>Restaurar PAC/proxy anterior a partir de versão controlada.</w:t>
      </w:r>
    </w:p>
    <w:p>
      <w:pPr>
        <w:pStyle w:val="ListNumber"/>
        <w:numPr>
          <w:ilvl w:val="0"/>
          <w:numId w:val="15"/>
        </w:numPr>
      </w:pPr>
      <w:r>
        <w:t>Remover associação do grupo piloto à política Falcon experimental; não desinstalar o sensor.</w:t>
      </w:r>
    </w:p>
    <w:p>
      <w:pPr>
        <w:pStyle w:val="ListNumber"/>
        <w:numPr>
          <w:ilvl w:val="0"/>
          <w:numId w:val="15"/>
        </w:numPr>
      </w:pPr>
      <w:r>
        <w:t>Confirmar reconexão por TCP e registrar o estado degradado conhecido.</w:t>
      </w:r>
    </w:p>
    <w:p>
      <w:pPr>
        <w:pStyle w:val="ListNumber"/>
        <w:numPr>
          <w:ilvl w:val="0"/>
          <w:numId w:val="15"/>
        </w:numPr>
      </w:pPr>
      <w:r>
        <w:t>Anexar logs e timestamps ao incidente para análise com AWS Support, fornecedor de rede e CrowdStrike se necessário.</w:t>
      </w:r>
    </w:p>
    <w:p>
      <w:pPr>
        <w:pStyle w:val="Heading2"/>
      </w:pPr>
      <w:r>
        <w:t>15.2 Riscos da mudança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Risco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Mitigação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Allowlist desatualizada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Processo de revisão mensal e monitoramento do ip-ranges.json/documentação AWS.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UDP tratado por QoS inferior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Classificar 4195 corretamente no WAN/SD-WAN; verificar policing, MTU e perda.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Bypass reduz inspeção de conteúdo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Escopo por destino/porta/aplicativo, logging, EDR ativo e revisão SecOps.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IPv6 usa caminho diferente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Liberar e medir IPv6 ou desabilitar temporariamente apenas no piloto para isolamento; não assumir paridade.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AGA permanece em TCP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Revisar a opção “Always use TCP with AGA” e medir antes de habilitar em produção.</w:t>
            </w:r>
          </w:p>
        </w:tc>
      </w:tr>
    </w:tbl>
    <w:p>
      <w:pPr>
        <w:spacing w:after="0"/>
      </w:pPr>
    </w:p>
    <w:p>
      <w:pPr>
        <w:pStyle w:val="Heading1"/>
      </w:pPr>
      <w:r>
        <w:t>16. Conclusão técnica</w:t>
      </w:r>
    </w:p>
    <w:p>
      <w:r>
        <w:rPr>
          <w:i w:val="0"/>
        </w:rPr>
        <w:t>O incidente é mais bem explicado por uma incompatibilidade entre o desenho de conectividade atual e o modo preferencial do DCV. A rede permite a sessão, mas não o transporte ideal: ao bloquear UDP/4195, força TCP. Sob perda/jitter, o TCP retransmite, reduz a janela e bloqueia a entrega ordenada; os gráficos de retransmissão, CongestionWindow e InSessionLatency formam uma cadeia coerente. O pico de aproximadamente 1,34 s é severo e excede amplamente o nível de 100 ms que a AWS já associa a má experiência.</w:t>
      </w:r>
    </w:p>
    <w:p>
      <w:r>
        <w:rPr>
          <w:i w:val="0"/>
        </w:rPr>
        <w:t>A comparação com a FabulaTech deve ser feita por camadas. FabulaTech redirecionava dispositivos dentro de um canal já permitido; DCV passou a transportar o desktop inteiro por gateways e portas diferentes. A migração, portanto, revelou lacunas de firewall/proxy e não necessariamente um defeito do produto FabulaTech ou do protocolo DCV.</w:t>
      </w:r>
    </w:p>
    <w:p>
      <w:r>
        <w:rPr>
          <w:i w:val="0"/>
        </w:rPr>
        <w:t>A recomendação é liberar UDP/4195 direto para os ranges e health checks de sa-east-1, retirar streaming de proxy/inspeção TLS, validar política Falcon, manter as regras BYOL de gerenciamento separadas e executar piloto A/B. Somente após estabilizar o transporte deve-se otimizar CPU/bundle e avaliar AGA.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70AD47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color w:val="70AD47"/>
              </w:rPr>
              <w:t>Recomendação final</w:t>
            </w:r>
          </w:p>
          <w:p>
            <w:pPr>
              <w:spacing w:after="0"/>
            </w:pPr>
            <w:r>
              <w:t>Prioridade 1: UDP/4195 direto + health checks + bypass de proxy/TLS. Prioridade 2: teste Falcon e diagnóstico de perda/jitter. Prioridade 3: CPU/processos/bundle. Prioridade 4: AGA e otimizações adicionais.</w:t>
            </w:r>
          </w:p>
        </w:tc>
      </w:tr>
    </w:tbl>
    <w:p>
      <w:r>
        <w:br w:type="page"/>
      </w:r>
    </w:p>
    <w:p>
      <w:pPr>
        <w:pStyle w:val="Heading1"/>
      </w:pPr>
      <w:r>
        <w:t>Anexo A — Matriz consolidada de endereços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Camada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Endereço/range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Porta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  <w:t>Obrigatoriedade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Cliente→Gateway DCV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15.228.64.0/22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Obrigatório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Cliente→Gateway DCV IPv6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2600:1f2e:14::/48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 IPv6 habilitado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Cliente→DRP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18.231.0.105; 52.67.55.29; 54.233.156.245; 54.233.216.234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Obrigatório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Cliente→DRP IPv6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2600:1f1e:bbf:fa00::/56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 IPv6 habilitado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Cliente→AGA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93.77.146.0/24; 93.77.147.0/24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UDP+TCP/4195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BYOL management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54.239.224.0/20; 10.0.0.0/8; &lt;CIDR /16 BYOL&gt;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Ver seção 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Obrigatório no escopo BYOL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Office KMS BYOL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54.239.236.220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TCP/1688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 Office BYOL usa ativação AWS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Metadata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169.254.169.254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TCP/80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Obrigatório; bypass proxy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DCV host proxy local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127.0.0.2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 conforme configuração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Se proxy no WorkSpace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PCoIP histórico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18.230.103.0/24; 18.230.104.0/23; 54.233.204.0/24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TCP+UDP/4172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4"/>
              </w:rPr>
              <w:t>Não usar para DCV; referência da arquitetura anterior</w:t>
            </w:r>
          </w:p>
        </w:tc>
      </w:tr>
    </w:tbl>
    <w:p>
      <w:pPr>
        <w:spacing w:after="0"/>
      </w:pPr>
    </w:p>
    <w:p>
      <w:pPr>
        <w:pStyle w:val="Heading1"/>
      </w:pPr>
      <w:r>
        <w:t>Anexo B — Checklist operacional</w:t>
      </w:r>
    </w:p>
    <w:p>
      <w:pPr>
        <w:pStyle w:val="ListBullet"/>
      </w:pPr>
      <w:r>
        <w:t>[ ] Confirmar que o bundle/protocolo do WorkSpace é DCV e que o ID analisado está correto.</w:t>
      </w:r>
    </w:p>
    <w:p>
      <w:pPr>
        <w:pStyle w:val="ListBullet"/>
      </w:pPr>
      <w:r>
        <w:t>[ ] Registrar versão do WorkSpaces Client e atualizar para versão homologada atual.</w:t>
      </w:r>
    </w:p>
    <w:p>
      <w:pPr>
        <w:pStyle w:val="ListBullet"/>
      </w:pPr>
      <w:r>
        <w:t>[ ] Executar Connection Health Check antes da mudança e salvar captura/log.</w:t>
      </w:r>
    </w:p>
    <w:p>
      <w:pPr>
        <w:pStyle w:val="ListBullet"/>
      </w:pPr>
      <w:r>
        <w:t>[ ] Confirmar deny de UDP/4195 no endpoint, Falcon, NGFW, proxy/SWG ou SD-WAN.</w:t>
      </w:r>
    </w:p>
    <w:p>
      <w:pPr>
        <w:pStyle w:val="ListBullet"/>
      </w:pPr>
      <w:r>
        <w:t>[ ] Liberar 15.228.64.0/22 UDP/TCP 4195 e health checks sa-east-1.</w:t>
      </w:r>
    </w:p>
    <w:p>
      <w:pPr>
        <w:pStyle w:val="ListBullet"/>
      </w:pPr>
      <w:r>
        <w:t>[ ] Configurar bypass/DIRECT e desativar TLS inspection para streaming 4195.</w:t>
      </w:r>
    </w:p>
    <w:p>
      <w:pPr>
        <w:pStyle w:val="ListBullet"/>
      </w:pPr>
      <w:r>
        <w:t>[ ] Validar retorno stateful/portas efêmeras e ausência de asymmetric routing.</w:t>
      </w:r>
    </w:p>
    <w:p>
      <w:pPr>
        <w:pStyle w:val="ListBullet"/>
      </w:pPr>
      <w:r>
        <w:t>[ ] Confirmar ranges de gerenciamento BYOL e o /16 real selecionado.</w:t>
      </w:r>
    </w:p>
    <w:p>
      <w:pPr>
        <w:pStyle w:val="ListBullet"/>
      </w:pPr>
      <w:r>
        <w:t>[ ] Executar teste A/B e captura de pacotes com timestamps sincronizados.</w:t>
      </w:r>
    </w:p>
    <w:p>
      <w:pPr>
        <w:pStyle w:val="ListBullet"/>
      </w:pPr>
      <w:r>
        <w:t>[ ] Comparar InSessionLatency, retransmissão, cWnd, FPS, CPU e fila de CPU.</w:t>
      </w:r>
    </w:p>
    <w:p>
      <w:pPr>
        <w:pStyle w:val="ListBullet"/>
      </w:pPr>
      <w:r>
        <w:t>[ ] Validar scanner/USB/biometria/FabulaTech e aplicativos de negócio.</w:t>
      </w:r>
    </w:p>
    <w:p>
      <w:pPr>
        <w:pStyle w:val="ListBullet"/>
      </w:pPr>
      <w:r>
        <w:t>[ ] Implantar por ondas, monitorar e revisar allowlist periodicamente.</w:t>
      </w:r>
    </w:p>
    <w:p>
      <w:pPr>
        <w:pStyle w:val="Heading1"/>
      </w:pPr>
      <w:r>
        <w:t>Anexo C — Glossário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Termo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single" w:sz="8" w:color="2E74B5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Definição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DCV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Protocolo/tecnologia de streaming remoto usada pelo Amazon WorkSpaces para entregar a experiência de desktop.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QUIC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Transporte moderno sobre UDP, usado pelo cliente DCV como caminho preferencial de streaming conforme documentação AWS.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RTT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Round-trip time: tempo de ida e volta entre cliente e WorkSpace/gateway.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cWnd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Congestion window: quantidade de dados que o TCP permite manter em voo antes de confirmação.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Retransmissão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Reenvio de segmento TCP detectado como perdido ou não confirmado.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Head-of-line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Espera por dados anteriores na sequência antes de entregar dados posteriores à aplicação.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BYOL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Bring Your Own License: WorkSpace criado com licenciamento/imagem Windows do cliente, sujeito a requisitos específicos.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DRP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Servidor regional de health check do WorkSpaces, usado para validar conectividade TCP/UDP.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AGA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AWS Global Accelerator: roteamento opcional via edge e rede global AWS para DCV.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Canal virtual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  <w:tcBorders>
              <w:top w:val="nil"/>
              <w:left w:val="nil"/>
              <w:bottom w:val="single" w:sz="3" w:color="D9DDE3"/>
              <w:right w:val="nil"/>
            </w:tcBorders>
          </w:tcPr>
          <w:p>
            <w:pPr>
              <w:spacing w:after="0"/>
            </w:pPr>
            <w:r>
              <w:rPr>
                <w:sz w:val="16"/>
              </w:rPr>
              <w:t>Subcanal lógico dentro de um protocolo de desktop remoto usado para periféricos/recursos adicionais.</w:t>
            </w:r>
          </w:p>
        </w:tc>
      </w:tr>
    </w:tbl>
    <w:p>
      <w:pPr>
        <w:spacing w:after="0"/>
      </w:pPr>
    </w:p>
    <w:p>
      <w:pPr>
        <w:pStyle w:val="Heading1"/>
      </w:pPr>
      <w:r>
        <w:t>Anexo D — Fontes oficiais consultadas</w:t>
      </w:r>
    </w:p>
    <w:p>
      <w:pPr>
        <w:spacing w:after="80"/>
      </w:pPr>
      <w:r>
        <w:rPr>
          <w:b/>
        </w:rPr>
        <w:t xml:space="preserve">[1] AWS — IP address and port requirements for WorkSpaces Personal. </w:t>
      </w:r>
      <w:hyperlink r:id="rId15">
        <w:r>
          <w:rPr>
            <w:color w:val="2E74B5"/>
            <w:u w:val="single"/>
          </w:rPr>
          <w:t>https://docs.aws.amazon.com/workspaces/latest/adminguide/workspaces-port-requirements.html</w:t>
        </w:r>
      </w:hyperlink>
      <w:r>
        <w:t xml:space="preserve"> — Portas 4195, UDP/QUIC, proxy, TLS inspection, ranges DCV/DRP/AGA, domínios e interface de gerenciamento BYOL.</w:t>
      </w:r>
    </w:p>
    <w:p>
      <w:pPr>
        <w:spacing w:after="80"/>
      </w:pPr>
      <w:r>
        <w:rPr>
          <w:b/>
        </w:rPr>
        <w:t xml:space="preserve">[2] AWS — Troubleshoot WorkSpaces client issues. </w:t>
      </w:r>
      <w:hyperlink r:id="rId16">
        <w:r>
          <w:rPr>
            <w:color w:val="2E74B5"/>
            <w:u w:val="single"/>
          </w:rPr>
          <w:t>https://docs.aws.amazon.com/workspaces/latest/userguide/client_troubleshooting.html</w:t>
        </w:r>
      </w:hyperlink>
      <w:r>
        <w:t xml:space="preserve"> — RTT superior a 100 ms e impacto de software de segurança/firewall de terceiros.</w:t>
      </w:r>
    </w:p>
    <w:p>
      <w:pPr>
        <w:spacing w:after="80"/>
      </w:pPr>
      <w:r>
        <w:rPr>
          <w:b/>
        </w:rPr>
        <w:t xml:space="preserve">[3] AWS — Monitor your WorkSpaces using CloudWatch metrics. </w:t>
      </w:r>
      <w:hyperlink r:id="rId17">
        <w:r>
          <w:rPr>
            <w:color w:val="2E74B5"/>
            <w:u w:val="single"/>
          </w:rPr>
          <w:t>https://docs.aws.amazon.com/workspaces/latest/adminguide/cloudwatch-metrics.html</w:t>
        </w:r>
      </w:hyperlink>
      <w:r>
        <w:t xml:space="preserve"> — Definições de CPUUsage, InSessionLatency, TCPRetransmissionRate, CongestionWindow, FPS e banda.</w:t>
      </w:r>
    </w:p>
    <w:p>
      <w:pPr>
        <w:spacing w:after="80"/>
      </w:pPr>
      <w:r>
        <w:rPr>
          <w:b/>
        </w:rPr>
        <w:t xml:space="preserve">[4] FabulaTech — USB for Remote Desktop. </w:t>
      </w:r>
      <w:hyperlink r:id="rId18">
        <w:r>
          <w:rPr>
            <w:color w:val="2E74B5"/>
            <w:u w:val="single"/>
          </w:rPr>
          <w:t>https://www.fabulatech.com/usb-for-remote-desktop.html</w:t>
        </w:r>
      </w:hyperlink>
      <w:r>
        <w:t xml:space="preserve"> — Componentes Workstation/Server, canal virtual e fluxo direto entre componentes.</w:t>
      </w:r>
    </w:p>
    <w:p>
      <w:pPr>
        <w:spacing w:after="80"/>
      </w:pPr>
      <w:r>
        <w:rPr>
          <w:b/>
        </w:rPr>
        <w:t xml:space="preserve">[5] FabulaTech — Amazon WorkSpaces Ready products. </w:t>
      </w:r>
      <w:hyperlink r:id="rId19">
        <w:r>
          <w:rPr>
            <w:color w:val="2E74B5"/>
            <w:u w:val="single"/>
          </w:rPr>
          <w:t>https://www.fabulatech.com/partners/amazon/</w:t>
        </w:r>
      </w:hyperlink>
      <w:r>
        <w:t xml:space="preserve"> — Compatibilidade com DCV e modelos de redirecionamento de alto/baixo nível.</w:t>
      </w:r>
    </w:p>
    <w:p>
      <w:pPr>
        <w:spacing w:after="80"/>
      </w:pPr>
      <w:r>
        <w:rPr>
          <w:b/>
        </w:rPr>
        <w:t xml:space="preserve">[6] AWS — Configure AWS Global Accelerator for WorkSpaces Personal. </w:t>
      </w:r>
      <w:hyperlink r:id="rId20">
        <w:r>
          <w:rPr>
            <w:color w:val="2E74B5"/>
            <w:u w:val="single"/>
          </w:rPr>
          <w:t>https://docs.aws.amazon.com/workspaces/latest/adminguide/amazon-workspaces-aga.html</w:t>
        </w:r>
      </w:hyperlink>
      <w:r>
        <w:t xml:space="preserve"> — Requisitos, versão do cliente e comportamento TCP/UDP com AGA.</w:t>
      </w:r>
    </w:p>
    <w:p>
      <w:pPr>
        <w:spacing w:after="80"/>
      </w:pPr>
      <w:r>
        <w:rPr>
          <w:b/>
        </w:rPr>
        <w:t xml:space="preserve">[7] CrowdStrike — Falcon Firewall Management. </w:t>
      </w:r>
      <w:hyperlink r:id="rId21">
        <w:r>
          <w:rPr>
            <w:color w:val="2E74B5"/>
            <w:u w:val="single"/>
          </w:rPr>
          <w:t>https://www.crowdstrike.com/en-us/platform/endpoint-security/falcon-firewall-management/</w:t>
        </w:r>
      </w:hyperlink>
      <w:r>
        <w:t xml:space="preserve"> — Gerenciamento e aplicação centralizada de políticas de firewall de host.</w:t>
      </w:r>
    </w:p>
    <w:p>
      <w:pPr>
        <w:spacing w:after="80"/>
      </w:pPr>
      <w:r>
        <w:rPr>
          <w:b/>
        </w:rPr>
        <w:t xml:space="preserve">[8] CrowdStrike — Kernel access and security architecture. </w:t>
      </w:r>
      <w:hyperlink r:id="rId22">
        <w:r>
          <w:rPr>
            <w:color w:val="2E74B5"/>
            <w:u w:val="single"/>
          </w:rPr>
          <w:t>https://www.crowdstrike.com/en-us/blog/tech-analysis-kernel-access-security-architecture/</w:t>
        </w:r>
      </w:hyperlink>
      <w:r>
        <w:t xml:space="preserve"> — Arquitetura do sensor e componentes kernel/user mode.</w:t>
      </w:r>
    </w:p>
    <w:p>
      <w:pPr>
        <w:spacing w:after="80"/>
      </w:pPr>
      <w:r>
        <w:rPr>
          <w:b/>
        </w:rPr>
        <w:t xml:space="preserve">[9] Microsoft — CPU usage over 100% if Intel Turbo Boost is active. </w:t>
      </w:r>
      <w:hyperlink r:id="rId23">
        <w:r>
          <w:rPr>
            <w:color w:val="2E74B5"/>
            <w:u w:val="single"/>
          </w:rPr>
          <w:t>https://learn.microsoft.com/en-us/troubleshoot/windows-client/performance/cpu-usage-exceeds-100</w:t>
        </w:r>
      </w:hyperlink>
      <w:r>
        <w:t xml:space="preserve"> — Diferenças entre Processor Utility e Processor Time.</w:t>
      </w:r>
    </w:p>
    <w:p>
      <w:pPr>
        <w:spacing w:after="80"/>
      </w:pPr>
      <w:r>
        <w:rPr>
          <w:b/>
        </w:rPr>
        <w:t xml:space="preserve">[10] AWS — CloudWatch metrics concepts. </w:t>
      </w:r>
      <w:hyperlink r:id="rId24">
        <w:r>
          <w:rPr>
            <w:color w:val="2E74B5"/>
            <w:u w:val="single"/>
          </w:rPr>
          <w:t>https://docs.aws.amazon.com/AmazonCloudWatch/latest/monitoring/cloudwatch_concepts.html</w:t>
        </w:r>
      </w:hyperlink>
      <w:r>
        <w:t xml:space="preserve"> — Períodos e agregação de métricas.</w:t>
      </w:r>
    </w:p>
    <w:p>
      <w:r>
        <w:rPr>
          <w:i/>
        </w:rPr>
        <w:t>Data de verificação das fontes: 17/08/2026. Endereços e requisitos devem ser confirmados novamente antes da implantação em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088"/>
        <w:sz w:val="16"/>
      </w:rPr>
      <w:t xml:space="preserve">Uso interno  •  Versão 1.0  •  17/08/2026  •  </w:t>
    </w:r>
    <w:r>
      <w:rPr>
        <w:color w:val="7A8088"/>
        <w:sz w:val="16"/>
      </w:rPr>
      <w:t xml:space="preserve">Página </w:t>
    </w:r>
    <w:r>
      <w:rPr>
        <w:color w:val="7A8088"/>
        <w:sz w:val="16"/>
      </w:rPr>
      <w:fldChar w:fldCharType="begin"/>
    </w:r>
    <w:r>
      <w:rPr>
        <w:color w:val="7A8088"/>
        <w:sz w:val="16"/>
      </w:rPr>
      <w:instrText xml:space="preserve">PAGE</w:instrText>
    </w:r>
    <w:r>
      <w:rPr>
        <w:color w:val="7A8088"/>
        <w:sz w:val="16"/>
      </w:rPr>
      <w:fldChar w:fldCharType="separate"/>
    </w:r>
    <w:r>
      <w:rPr>
        <w:color w:val="7A8088"/>
        <w:sz w:val="16"/>
      </w:rPr>
      <w:t>1</w:t>
    </w:r>
    <w:r>
      <w:rPr>
        <w:color w:val="7A8088"/>
        <w:sz w:val="16"/>
      </w:rPr>
      <w:fldChar w:fldCharType="end"/>
    </w:r>
    <w:r>
      <w:rPr>
        <w:color w:val="7A8088"/>
        <w:sz w:val="16"/>
      </w:rPr>
      <w:t xml:space="preserve"> de </w:t>
    </w:r>
    <w:r>
      <w:rPr>
        <w:color w:val="7A8088"/>
        <w:sz w:val="16"/>
      </w:rPr>
      <w:fldChar w:fldCharType="begin"/>
    </w:r>
    <w:r>
      <w:rPr>
        <w:color w:val="7A8088"/>
        <w:sz w:val="16"/>
      </w:rPr>
      <w:instrText xml:space="preserve">NUMPAGES</w:instrText>
    </w:r>
    <w:r>
      <w:rPr>
        <w:color w:val="7A8088"/>
        <w:sz w:val="16"/>
      </w:rPr>
      <w:fldChar w:fldCharType="separate"/>
    </w:r>
    <w:r>
      <w:rPr>
        <w:color w:val="7A8088"/>
        <w:sz w:val="16"/>
      </w:rPr>
      <w:t>1</w:t>
    </w:r>
    <w:r>
      <w:rPr>
        <w:color w:val="7A80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6"/>
      </w:rPr>
      <w:t>ANÁLISE TÉCNICA  |  AMAZON WORKSPACES DCV × FABULATECH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A4F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after="0" w:line="240" w:lineRule="auto"/>
    </w:pPr>
    <w:rPr>
      <w:rFonts w:ascii="Consolas" w:hAnsi="Consolas"/>
      <w:color w:val="2021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ocs.aws.amazon.com/workspaces/latest/adminguide/workspaces-port-requirements.html" TargetMode="External"/><Relationship Id="rId16" Type="http://schemas.openxmlformats.org/officeDocument/2006/relationships/hyperlink" Target="https://docs.aws.amazon.com/workspaces/latest/userguide/client_troubleshooting.html" TargetMode="External"/><Relationship Id="rId17" Type="http://schemas.openxmlformats.org/officeDocument/2006/relationships/hyperlink" Target="https://docs.aws.amazon.com/workspaces/latest/adminguide/cloudwatch-metrics.html" TargetMode="External"/><Relationship Id="rId18" Type="http://schemas.openxmlformats.org/officeDocument/2006/relationships/hyperlink" Target="https://www.fabulatech.com/usb-for-remote-desktop.html" TargetMode="External"/><Relationship Id="rId19" Type="http://schemas.openxmlformats.org/officeDocument/2006/relationships/hyperlink" Target="https://www.fabulatech.com/partners/amazon/" TargetMode="External"/><Relationship Id="rId20" Type="http://schemas.openxmlformats.org/officeDocument/2006/relationships/hyperlink" Target="https://docs.aws.amazon.com/workspaces/latest/adminguide/amazon-workspaces-aga.html" TargetMode="External"/><Relationship Id="rId21" Type="http://schemas.openxmlformats.org/officeDocument/2006/relationships/hyperlink" Target="https://www.crowdstrike.com/en-us/platform/endpoint-security/falcon-firewall-management/" TargetMode="External"/><Relationship Id="rId22" Type="http://schemas.openxmlformats.org/officeDocument/2006/relationships/hyperlink" Target="https://www.crowdstrike.com/en-us/blog/tech-analysis-kernel-access-security-architecture/" TargetMode="External"/><Relationship Id="rId23" Type="http://schemas.openxmlformats.org/officeDocument/2006/relationships/hyperlink" Target="https://learn.microsoft.com/en-us/troubleshoot/windows-client/performance/cpu-usage-exceeds-100" TargetMode="External"/><Relationship Id="rId24" Type="http://schemas.openxmlformats.org/officeDocument/2006/relationships/hyperlink" Target="https://docs.aws.amazon.com/AmazonCloudWatch/latest/monitoring/cloudwatch_concep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Técnica — Amazon WorkSpaces DCV × FabulaTech</dc:title>
  <dc:subject>Latência DCV, fallback TCP, firewall/proxy e BYOL sa-east-1</dc:subject>
  <dc:creator>Sidney Pereira</dc:creator>
  <cp:keywords>AWS, WorkSpaces, DCV, FabulaTech, BYOL, sa-east-1, UDP 4195, TCP, Falcon</cp:keywords>
  <dc:description>Versão 1.0 — evidências observacionais e recomendações para validação controlada.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