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1BC6E45" w14:textId="1A633776" w:rsidR="009303D9" w:rsidRPr="008B6524" w:rsidRDefault="009303D9" w:rsidP="008B6524">
      <w:pPr>
        <w:pStyle w:val="papertitle"/>
        <w:spacing w:before="5pt" w:beforeAutospacing="1" w:after="5pt" w:afterAutospacing="1"/>
        <w:rPr>
          <w:kern w:val="48"/>
        </w:rPr>
      </w:pPr>
      <w:r w:rsidRPr="008B6524">
        <w:rPr>
          <w:kern w:val="48"/>
        </w:rPr>
        <w:t>P</w:t>
      </w:r>
      <w:r w:rsidR="009142BC">
        <w:rPr>
          <w:kern w:val="48"/>
        </w:rPr>
        <w:t>aradigma Não-Supervisionado</w:t>
      </w:r>
    </w:p>
    <w:p w14:paraId="6D3DA65D" w14:textId="77777777" w:rsidR="00C37B6A" w:rsidRDefault="00C37B6A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C37B6A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1243405" w14:textId="01415D4E" w:rsidR="00C37B6A" w:rsidRPr="00C37B6A" w:rsidRDefault="005954B1" w:rsidP="00C37B6A">
      <w:pPr>
        <w:pStyle w:val="Author"/>
        <w:spacing w:before="5pt" w:beforeAutospacing="1"/>
        <w:rPr>
          <w:i/>
          <w:sz w:val="18"/>
          <w:szCs w:val="18"/>
        </w:rPr>
        <w:sectPr w:rsidR="00C37B6A" w:rsidRPr="00C37B6A" w:rsidSect="00C37B6A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  <w:r w:rsidRPr="005954B1">
        <w:rPr>
          <w:sz w:val="18"/>
          <w:szCs w:val="18"/>
          <w:lang w:val="pt-BR"/>
        </w:rPr>
        <w:t>Ana Raquel Romeu Aguiar</w:t>
      </w:r>
      <w:r w:rsidR="001A3B3D" w:rsidRPr="005954B1">
        <w:rPr>
          <w:sz w:val="18"/>
          <w:szCs w:val="18"/>
          <w:lang w:val="pt-BR"/>
        </w:rPr>
        <w:t xml:space="preserve"> </w:t>
      </w:r>
      <w:r w:rsidR="001A3B3D" w:rsidRPr="005954B1">
        <w:rPr>
          <w:sz w:val="18"/>
          <w:szCs w:val="18"/>
          <w:lang w:val="pt-BR"/>
        </w:rPr>
        <w:br/>
      </w:r>
      <w:r w:rsidRPr="005954B1">
        <w:rPr>
          <w:i/>
          <w:sz w:val="18"/>
          <w:szCs w:val="18"/>
          <w:lang w:val="pt-BR"/>
        </w:rPr>
        <w:t>Centro de Ciências Tecnológicas</w:t>
      </w:r>
      <w:r w:rsidR="00D72D06" w:rsidRPr="005954B1">
        <w:rPr>
          <w:sz w:val="18"/>
          <w:szCs w:val="18"/>
          <w:lang w:val="pt-BR"/>
        </w:rPr>
        <w:br/>
      </w:r>
      <w:r w:rsidRPr="005954B1">
        <w:rPr>
          <w:i/>
          <w:sz w:val="18"/>
          <w:szCs w:val="18"/>
          <w:lang w:val="pt-BR"/>
        </w:rPr>
        <w:t>Universidade de Fortaleza</w:t>
      </w:r>
      <w:r w:rsidR="001A3B3D" w:rsidRPr="005954B1">
        <w:rPr>
          <w:i/>
          <w:sz w:val="18"/>
          <w:szCs w:val="18"/>
          <w:lang w:val="pt-BR"/>
        </w:rPr>
        <w:br/>
      </w:r>
      <w:r w:rsidRPr="005954B1">
        <w:rPr>
          <w:sz w:val="18"/>
          <w:szCs w:val="18"/>
          <w:lang w:val="pt-BR"/>
        </w:rPr>
        <w:t>Fortaleza, Brasil</w:t>
      </w:r>
      <w:r w:rsidR="001A3B3D" w:rsidRPr="005954B1">
        <w:rPr>
          <w:sz w:val="18"/>
          <w:szCs w:val="18"/>
          <w:lang w:val="pt-BR"/>
        </w:rPr>
        <w:br/>
      </w:r>
      <w:hyperlink r:id="rId9" w:history="1">
        <w:r w:rsidRPr="006607F8">
          <w:rPr>
            <w:rStyle w:val="Hyperlink"/>
            <w:sz w:val="18"/>
            <w:szCs w:val="18"/>
            <w:lang w:val="pt-BR"/>
          </w:rPr>
          <w:t>https://orcid.org/0000-0003-0821-3302</w:t>
        </w:r>
      </w:hyperlink>
      <w:r w:rsidRPr="006607F8">
        <w:rPr>
          <w:sz w:val="18"/>
          <w:szCs w:val="18"/>
          <w:lang w:val="pt-BR"/>
        </w:rPr>
        <w:t xml:space="preserve"> </w:t>
      </w:r>
      <w:r w:rsidR="00C37B6A">
        <w:rPr>
          <w:sz w:val="18"/>
          <w:szCs w:val="18"/>
          <w:lang w:val="pt-BR"/>
        </w:rPr>
        <w:br/>
      </w:r>
      <w:r w:rsidRPr="006607F8">
        <w:rPr>
          <w:sz w:val="18"/>
          <w:szCs w:val="18"/>
          <w:lang w:val="pt-BR"/>
        </w:rPr>
        <w:t xml:space="preserve">Matrícula: </w:t>
      </w:r>
      <w:r w:rsidR="006607F8" w:rsidRPr="006607F8">
        <w:rPr>
          <w:sz w:val="18"/>
          <w:szCs w:val="18"/>
          <w:lang w:val="pt-BR"/>
        </w:rPr>
        <w:t>2517191</w:t>
      </w:r>
      <w:r w:rsidR="00C37B6A">
        <w:rPr>
          <w:sz w:val="18"/>
          <w:szCs w:val="18"/>
          <w:lang w:val="pt-BR"/>
        </w:rPr>
        <w:br/>
      </w:r>
      <w:r w:rsidR="00FF0404">
        <w:rPr>
          <w:sz w:val="18"/>
          <w:szCs w:val="18"/>
        </w:rPr>
        <w:t>Sidney Ferreira Baptista Junior</w:t>
      </w:r>
      <w:r w:rsidR="00447BB9">
        <w:rPr>
          <w:sz w:val="18"/>
          <w:szCs w:val="18"/>
        </w:rPr>
        <w:br/>
      </w:r>
      <w:r w:rsidR="00FF0404" w:rsidRPr="00FF0404">
        <w:rPr>
          <w:i/>
          <w:iCs/>
          <w:sz w:val="18"/>
          <w:szCs w:val="18"/>
        </w:rPr>
        <w:t>Centro de Ciências Tecnológicas</w:t>
      </w:r>
      <w:r w:rsidR="00447BB9">
        <w:rPr>
          <w:sz w:val="18"/>
          <w:szCs w:val="18"/>
        </w:rPr>
        <w:br/>
      </w:r>
      <w:r w:rsidR="00FF0404">
        <w:rPr>
          <w:i/>
          <w:sz w:val="18"/>
          <w:szCs w:val="18"/>
        </w:rPr>
        <w:t>Universidade de Fortaleza</w:t>
      </w:r>
      <w:r w:rsidR="00447BB9" w:rsidRPr="00F847A6">
        <w:rPr>
          <w:sz w:val="18"/>
          <w:szCs w:val="18"/>
        </w:rPr>
        <w:br/>
      </w:r>
      <w:r w:rsidR="00FF0404">
        <w:rPr>
          <w:i/>
          <w:sz w:val="18"/>
          <w:szCs w:val="18"/>
        </w:rPr>
        <w:t>Fortaleza, Brasil</w:t>
      </w:r>
      <w:r w:rsidR="007B6DDA">
        <w:rPr>
          <w:i/>
          <w:sz w:val="18"/>
          <w:szCs w:val="18"/>
        </w:rPr>
        <w:br/>
      </w:r>
      <w:hyperlink r:id="rId10" w:history="1">
        <w:r w:rsidR="00FF0404" w:rsidRPr="00E023EF">
          <w:rPr>
            <w:rStyle w:val="Hyperlink"/>
            <w:i/>
            <w:sz w:val="18"/>
            <w:szCs w:val="18"/>
          </w:rPr>
          <w:t>sidneyjunr@edu.unifor.br</w:t>
        </w:r>
      </w:hyperlink>
      <w:r w:rsidR="00FF0404">
        <w:rPr>
          <w:i/>
          <w:sz w:val="18"/>
          <w:szCs w:val="18"/>
        </w:rPr>
        <w:br/>
        <w:t>Matrícula: 2425146</w:t>
      </w:r>
    </w:p>
    <w:p w14:paraId="0A88E65D" w14:textId="1E1E08B9" w:rsidR="009303D9" w:rsidRPr="005B520E" w:rsidRDefault="009303D9" w:rsidP="00C37B6A">
      <w:pPr>
        <w:pStyle w:val="Author"/>
        <w:spacing w:before="5pt" w:beforeAutospacing="1"/>
        <w:jc w:val="both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DC0745C" w14:textId="3E82E960" w:rsidR="004B7ED0" w:rsidRPr="004B7ED0" w:rsidRDefault="004B7ED0" w:rsidP="004B7ED0">
      <w:pPr>
        <w:pStyle w:val="Ttulo5"/>
        <w:jc w:val="both"/>
        <w:rPr>
          <w:lang w:val="pt-BR"/>
        </w:rPr>
      </w:pPr>
      <w:r w:rsidRPr="004B7ED0">
        <w:rPr>
          <w:i/>
          <w:iCs/>
          <w:smallCaps w:val="0"/>
          <w:lang w:val="pt-BR"/>
        </w:rPr>
        <w:t xml:space="preserve">X. </w:t>
      </w:r>
      <w:r w:rsidR="006A2133">
        <w:rPr>
          <w:i/>
          <w:iCs/>
          <w:smallCaps w:val="0"/>
          <w:lang w:val="pt-BR"/>
        </w:rPr>
        <w:t>Aprendizado</w:t>
      </w:r>
      <w:r w:rsidRPr="004B7ED0">
        <w:rPr>
          <w:i/>
          <w:iCs/>
          <w:smallCaps w:val="0"/>
          <w:lang w:val="pt-BR"/>
        </w:rPr>
        <w:t xml:space="preserve"> Não-Supervisionado</w:t>
      </w:r>
    </w:p>
    <w:p w14:paraId="39D7A7EF" w14:textId="58D2FF8A" w:rsidR="00575BCA" w:rsidRDefault="004B7ED0" w:rsidP="00836367">
      <w:pPr>
        <w:pStyle w:val="Corpodetexto"/>
        <w:rPr>
          <w:lang w:val="pt-BR"/>
        </w:rPr>
      </w:pPr>
      <w:r w:rsidRPr="004B7ED0">
        <w:rPr>
          <w:lang w:val="pt-BR"/>
        </w:rPr>
        <w:t>O conjunto de dados utilizado para o apr</w:t>
      </w:r>
      <w:r>
        <w:rPr>
          <w:lang w:val="pt-BR"/>
        </w:rPr>
        <w:t xml:space="preserve">endizado não-supervisionado </w:t>
      </w:r>
      <w:r w:rsidR="006A2133">
        <w:rPr>
          <w:lang w:val="pt-BR"/>
        </w:rPr>
        <w:t>é</w:t>
      </w:r>
      <w:r>
        <w:rPr>
          <w:lang w:val="pt-BR"/>
        </w:rPr>
        <w:t xml:space="preserve"> </w:t>
      </w:r>
      <w:r w:rsidR="006A2133">
        <w:rPr>
          <w:lang w:val="pt-BR"/>
        </w:rPr>
        <w:t xml:space="preserve">de </w:t>
      </w:r>
      <w:r>
        <w:rPr>
          <w:lang w:val="pt-BR"/>
        </w:rPr>
        <w:t>640 fotos de diversas pessoas em diversas poses, tudo dividido em múltiplas pastas. As fotos têm as mesmas dimensões: 128 x 120, ou seja, ao multiplicar essas dimensões, o conjunto é composto de 15.360 variáveis independentes. Portanto, o uso do aprendizado supervisionado se torna inviável pela quantidade elevada de variáveis, o que torna o processo demorado e caro</w:t>
      </w:r>
      <w:r w:rsidR="00D22EBD">
        <w:rPr>
          <w:lang w:val="pt-BR"/>
        </w:rPr>
        <w:t xml:space="preserve"> [1]</w:t>
      </w:r>
      <w:r>
        <w:rPr>
          <w:lang w:val="pt-BR"/>
        </w:rPr>
        <w:t>.</w:t>
      </w:r>
    </w:p>
    <w:p w14:paraId="31A24460" w14:textId="07B0A740" w:rsidR="006A2133" w:rsidRDefault="006A2133" w:rsidP="00836367">
      <w:pPr>
        <w:pStyle w:val="Corpodetexto"/>
        <w:rPr>
          <w:lang w:val="pt-BR"/>
        </w:rPr>
      </w:pPr>
      <w:r>
        <w:rPr>
          <w:lang w:val="pt-BR"/>
        </w:rPr>
        <w:t>Outro motivo para se escolher a metodologia do aprendizado não-supervisionado neste caso é a falta de informação relacionada aos dados [2], já que não se sabe muito além de suas dimensões e da sua natureza. São fotos de quê? Elas têm algum elemento em comum? É possível dividir todas essas fotos em grupos menores? O aprendizado não-supervisionado ajudará a responder tais perguntas.</w:t>
      </w:r>
    </w:p>
    <w:p w14:paraId="1F0D0158" w14:textId="0EE0026E" w:rsidR="006A2133" w:rsidRDefault="006A2133" w:rsidP="00836367">
      <w:pPr>
        <w:pStyle w:val="Corpodetexto"/>
        <w:rPr>
          <w:lang w:val="pt-BR"/>
        </w:rPr>
      </w:pPr>
      <w:r>
        <w:rPr>
          <w:lang w:val="pt-BR"/>
        </w:rPr>
        <w:t>Como a quantidade de dados (mais de 15 mil) ainda é extensa, é preciso aplicar uma Redução de Dimensionalidade</w:t>
      </w:r>
      <w:r w:rsidR="00633F69">
        <w:rPr>
          <w:lang w:val="pt-BR"/>
        </w:rPr>
        <w:t>, ou seja, um processo para minimizar a quantidade de variáveis a fim de facilitar a análise de dados, omitir possíveis redundâncias nos dados e aumentar a eficiência do aprendizado [3].</w:t>
      </w:r>
    </w:p>
    <w:p w14:paraId="64FA2A66" w14:textId="7CC0F764" w:rsidR="005144BA" w:rsidRPr="005144BA" w:rsidRDefault="005144BA" w:rsidP="00836367">
      <w:pPr>
        <w:pStyle w:val="Corpodetexto"/>
        <w:rPr>
          <w:i/>
          <w:lang w:val="pt-BR"/>
        </w:rPr>
      </w:pPr>
      <w:r>
        <w:rPr>
          <w:lang w:val="pt-BR"/>
        </w:rPr>
        <w:t>Três técnicas foram utilizadas para fazer essa redução: t-SNE (</w:t>
      </w:r>
      <w:r w:rsidRPr="005144BA">
        <w:rPr>
          <w:i/>
          <w:lang w:val="pt-BR"/>
        </w:rPr>
        <w:t>t-</w:t>
      </w:r>
      <w:proofErr w:type="spellStart"/>
      <w:r w:rsidRPr="005144BA">
        <w:rPr>
          <w:i/>
          <w:lang w:val="pt-BR"/>
        </w:rPr>
        <w:t>Distributed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Stochastic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Neighbor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Embedding</w:t>
      </w:r>
      <w:proofErr w:type="spellEnd"/>
      <w:r>
        <w:rPr>
          <w:lang w:val="pt-BR"/>
        </w:rPr>
        <w:t>), PCA (</w:t>
      </w:r>
      <w:r w:rsidRPr="005144BA">
        <w:rPr>
          <w:lang w:val="pt-BR"/>
        </w:rPr>
        <w:t>Análise de componentes principais</w:t>
      </w:r>
      <w:r>
        <w:rPr>
          <w:lang w:val="pt-BR"/>
        </w:rPr>
        <w:t>) e UMAP (</w:t>
      </w:r>
      <w:proofErr w:type="spellStart"/>
      <w:r w:rsidRPr="005144BA">
        <w:rPr>
          <w:i/>
          <w:lang w:val="pt-BR"/>
        </w:rPr>
        <w:t>Uniform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Manifold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Approximation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and</w:t>
      </w:r>
      <w:proofErr w:type="spellEnd"/>
      <w:r w:rsidRPr="005144BA">
        <w:rPr>
          <w:i/>
          <w:lang w:val="pt-BR"/>
        </w:rPr>
        <w:t xml:space="preserve"> </w:t>
      </w:r>
      <w:proofErr w:type="spellStart"/>
      <w:r w:rsidRPr="005144BA">
        <w:rPr>
          <w:i/>
          <w:lang w:val="pt-BR"/>
        </w:rPr>
        <w:t>Projection</w:t>
      </w:r>
      <w:proofErr w:type="spellEnd"/>
      <w:r>
        <w:rPr>
          <w:lang w:val="pt-BR"/>
        </w:rPr>
        <w:t>). Os gráficos com os resultados de cada uma das técnicas serão mostrados neste artigo. Em seguida, os resultados serão avaliados para eleger a técnica escolhida para a próxima fase, a de agrupamento.</w:t>
      </w:r>
    </w:p>
    <w:p w14:paraId="532C6FAE" w14:textId="7166F496" w:rsidR="00D22EBD" w:rsidRDefault="00BB106B" w:rsidP="00836367">
      <w:pPr>
        <w:pStyle w:val="Corpodetexto"/>
        <w:rPr>
          <w:lang w:val="pt-BR"/>
        </w:rPr>
      </w:pPr>
      <w:r>
        <w:rPr>
          <w:lang w:val="pt-BR"/>
        </w:rPr>
        <w:t>Para o t-SN</w:t>
      </w:r>
      <w:r w:rsidR="005D0578">
        <w:rPr>
          <w:lang w:val="pt-BR"/>
        </w:rPr>
        <w:t>E, foi criado um gráfico (</w:t>
      </w:r>
      <w:proofErr w:type="spellStart"/>
      <w:r w:rsidR="005D0578">
        <w:rPr>
          <w:lang w:val="pt-BR"/>
        </w:rPr>
        <w:t>Fig</w:t>
      </w:r>
      <w:proofErr w:type="spellEnd"/>
      <w:r w:rsidR="005D0578">
        <w:rPr>
          <w:lang w:val="pt-BR"/>
        </w:rPr>
        <w:t xml:space="preserve"> </w:t>
      </w:r>
      <w:r w:rsidR="00D40148">
        <w:rPr>
          <w:lang w:val="pt-BR"/>
        </w:rPr>
        <w:t>1</w:t>
      </w:r>
      <w:r>
        <w:rPr>
          <w:lang w:val="pt-BR"/>
        </w:rPr>
        <w:t>) de dois componentes (</w:t>
      </w:r>
      <w:proofErr w:type="spellStart"/>
      <w:r w:rsidR="00F00B1E" w:rsidRPr="00F00B1E">
        <w:rPr>
          <w:lang w:val="pt-BR"/>
        </w:rPr>
        <w:t>tsne</w:t>
      </w:r>
      <w:proofErr w:type="spellEnd"/>
      <w:r w:rsidR="00F00B1E" w:rsidRPr="00F00B1E">
        <w:rPr>
          <w:lang w:val="pt-BR"/>
        </w:rPr>
        <w:t xml:space="preserve"> = TSNE(</w:t>
      </w:r>
      <w:proofErr w:type="spellStart"/>
      <w:r w:rsidR="00F00B1E" w:rsidRPr="00F00B1E">
        <w:rPr>
          <w:lang w:val="pt-BR"/>
        </w:rPr>
        <w:t>n_components</w:t>
      </w:r>
      <w:proofErr w:type="spellEnd"/>
      <w:r w:rsidR="00F00B1E" w:rsidRPr="00F00B1E">
        <w:rPr>
          <w:lang w:val="pt-BR"/>
        </w:rPr>
        <w:t>=2)</w:t>
      </w:r>
      <w:r>
        <w:rPr>
          <w:lang w:val="pt-BR"/>
        </w:rPr>
        <w:t>), visto que a visualização dos dados e do agrupamento inicial é mais apropriada para um artigo que um gráfico tridimensional (</w:t>
      </w:r>
      <w:proofErr w:type="spellStart"/>
      <w:r w:rsidRPr="00BB106B">
        <w:rPr>
          <w:lang w:val="pt-BR"/>
        </w:rPr>
        <w:t>n_components</w:t>
      </w:r>
      <w:proofErr w:type="spellEnd"/>
      <w:r w:rsidRPr="00BB106B">
        <w:rPr>
          <w:lang w:val="pt-BR"/>
        </w:rPr>
        <w:t>=</w:t>
      </w:r>
      <w:r>
        <w:rPr>
          <w:lang w:val="pt-BR"/>
        </w:rPr>
        <w:t>3).</w:t>
      </w:r>
    </w:p>
    <w:p w14:paraId="5E63B456" w14:textId="5F2833F9" w:rsidR="00BB106B" w:rsidRDefault="00E35591" w:rsidP="00E35591">
      <w:pPr>
        <w:pStyle w:val="Corpodetexto"/>
        <w:ind w:firstLine="0pt"/>
      </w:pPr>
      <w:r>
        <w:rPr>
          <w:noProof/>
          <w:lang w:val="pt-BR" w:eastAsia="ja-JP"/>
        </w:rPr>
        <w:drawing>
          <wp:anchor distT="45720" distB="45720" distL="114300" distR="114300" simplePos="0" relativeHeight="251659776" behindDoc="0" locked="0" layoutInCell="1" allowOverlap="1" wp14:anchorId="58970210" wp14:editId="09857236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1270"/>
            <wp:wrapSquare wrapText="bothSides"/>
            <wp:docPr id="217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C5462C8" w14:textId="353E8916" w:rsidR="00E35591" w:rsidRPr="00E35591" w:rsidRDefault="003A018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noProof/>
                            <w:lang w:val="pt-BR"/>
                          </w:rPr>
                          <w:drawing>
                            <wp:inline distT="0" distB="0" distL="0" distR="0" wp14:anchorId="3B1DD7A6" wp14:editId="7EF84EF2">
                              <wp:extent cx="2371725" cy="1599565"/>
                              <wp:effectExtent l="0" t="0" r="9525" b="635"/>
                              <wp:docPr id="2100630844" name="Imagem 1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750179142" name="Imagem 750179142"/>
                                      <pic:cNvPicPr/>
                                    </pic:nvPicPr>
                                    <pic:blipFill rotWithShape="1"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7.35%" t="9.597%" r="7.835%" b="5.589%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599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20A29A0" w14:textId="228FEBAB" w:rsidR="00BB106B" w:rsidRPr="00B3079A" w:rsidRDefault="00BB106B" w:rsidP="00BB106B">
      <w:pPr>
        <w:pStyle w:val="figurecaption"/>
        <w:rPr>
          <w:lang w:val="pt-BR"/>
        </w:rPr>
      </w:pPr>
      <w:r>
        <w:rPr>
          <w:iCs/>
          <w:lang w:val="pt-BR"/>
        </w:rPr>
        <w:t>Gráfico do t-SNE</w:t>
      </w:r>
      <w:r w:rsidRPr="00B3079A">
        <w:rPr>
          <w:iCs/>
          <w:lang w:val="pt-BR"/>
        </w:rPr>
        <w:t>, componentes = 2</w:t>
      </w:r>
    </w:p>
    <w:p w14:paraId="44E69EB7" w14:textId="04FB3F38" w:rsidR="00BB106B" w:rsidRDefault="00BB106B" w:rsidP="00836367">
      <w:pPr>
        <w:pStyle w:val="Corpodetexto"/>
        <w:rPr>
          <w:lang w:val="pt-BR"/>
        </w:rPr>
      </w:pPr>
      <w:r w:rsidRPr="005D0578">
        <w:rPr>
          <w:lang w:val="pt-BR"/>
        </w:rPr>
        <w:t>O resultado exibido</w:t>
      </w:r>
      <w:r w:rsidR="005D0578">
        <w:rPr>
          <w:lang w:val="pt-BR"/>
        </w:rPr>
        <w:t xml:space="preserve"> mostra um conjunto de vários subgrupos, porém a quantidade e distribuição ainda parece muito complicada para prosseguir com o agrupamento.</w:t>
      </w:r>
    </w:p>
    <w:p w14:paraId="62FEF965" w14:textId="5348A299" w:rsidR="00D96317" w:rsidRDefault="005D0578" w:rsidP="00D96317">
      <w:pPr>
        <w:pStyle w:val="Corpodetexto"/>
        <w:rPr>
          <w:lang w:val="pt-BR"/>
        </w:rPr>
      </w:pPr>
      <w:r>
        <w:rPr>
          <w:lang w:val="pt-BR"/>
        </w:rPr>
        <w:t>Em seguida, o gráfico do PCA (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</w:t>
      </w:r>
      <w:r w:rsidR="00D40148">
        <w:rPr>
          <w:lang w:val="pt-BR"/>
        </w:rPr>
        <w:t>2</w:t>
      </w:r>
      <w:r>
        <w:rPr>
          <w:lang w:val="pt-BR"/>
        </w:rPr>
        <w:t>) indica o ponto onde a amostra pode trazer informação redundante.</w:t>
      </w:r>
    </w:p>
    <w:p w14:paraId="68C38B49" w14:textId="6AB2756D" w:rsidR="005D0578" w:rsidRPr="00D96317" w:rsidRDefault="005D0578" w:rsidP="00D96317">
      <w:pPr>
        <w:pStyle w:val="Corpodetexto"/>
        <w:rPr>
          <w:lang w:val="pt-BR"/>
        </w:rPr>
      </w:pPr>
      <w:r w:rsidRPr="005D0578">
        <w:rPr>
          <w:noProof/>
          <w:lang w:val="pt-BR" w:eastAsia="ja-JP"/>
        </w:rPr>
        <w:drawing>
          <wp:anchor distT="45720" distB="45720" distL="114300" distR="114300" simplePos="0" relativeHeight="251661824" behindDoc="0" locked="0" layoutInCell="1" allowOverlap="1" wp14:anchorId="4C3B84F1" wp14:editId="5A113160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3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5200F1EB" w14:textId="048BF7A1" w:rsidR="005D0578" w:rsidRPr="005D0578" w:rsidRDefault="005D0578">
                        <w:pPr>
                          <w:rPr>
                            <w:lang w:val="pt-BR"/>
                          </w:rPr>
                        </w:pPr>
                        <w:r w:rsidRPr="00AA39AB">
                          <w:rPr>
                            <w:noProof/>
                            <w:u w:val="single"/>
                            <w:lang w:val="pt-BR" w:eastAsia="ja-JP"/>
                          </w:rPr>
                          <w:drawing>
                            <wp:inline distT="0" distB="0" distL="0" distR="0" wp14:anchorId="618E6D60" wp14:editId="537690A9">
                              <wp:extent cx="2371725" cy="1251663"/>
                              <wp:effectExtent l="0" t="0" r="0" b="5715"/>
                              <wp:docPr id="1463583106" name="Imagem 1463583106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2516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0AA81EFE" w14:textId="44A79E72" w:rsidR="005D0578" w:rsidRPr="00D96317" w:rsidRDefault="00D96317" w:rsidP="00D96317">
      <w:pPr>
        <w:pStyle w:val="figurecaption"/>
        <w:rPr>
          <w:lang w:val="pt-BR"/>
        </w:rPr>
      </w:pPr>
      <w:r w:rsidRPr="00D96317">
        <w:rPr>
          <w:lang w:val="pt-BR"/>
        </w:rPr>
        <w:t>G</w:t>
      </w:r>
      <w:r w:rsidR="00830D87">
        <w:rPr>
          <w:iCs/>
          <w:lang w:val="pt-BR"/>
        </w:rPr>
        <w:t xml:space="preserve">ráfico </w:t>
      </w:r>
      <w:r w:rsidR="00AF4A84">
        <w:rPr>
          <w:iCs/>
          <w:lang w:val="pt-BR"/>
        </w:rPr>
        <w:t>do</w:t>
      </w:r>
      <w:r w:rsidR="00830D87">
        <w:rPr>
          <w:iCs/>
          <w:lang w:val="pt-BR"/>
        </w:rPr>
        <w:t xml:space="preserve"> PCA</w:t>
      </w:r>
      <w:r w:rsidR="005D0578" w:rsidRPr="00AA39AB">
        <w:rPr>
          <w:iCs/>
          <w:lang w:val="pt-BR"/>
        </w:rPr>
        <w:t xml:space="preserve"> padr</w:t>
      </w:r>
      <w:r w:rsidR="005D0578">
        <w:rPr>
          <w:iCs/>
          <w:lang w:val="pt-BR"/>
        </w:rPr>
        <w:t>ão</w:t>
      </w:r>
      <w:r w:rsidR="00AF4A84">
        <w:rPr>
          <w:iCs/>
          <w:lang w:val="pt-BR"/>
        </w:rPr>
        <w:t xml:space="preserve"> (100%)</w:t>
      </w:r>
    </w:p>
    <w:p w14:paraId="5FC5B5CF" w14:textId="2CC709C5" w:rsidR="00D96317" w:rsidRDefault="00D96317" w:rsidP="00836367">
      <w:pPr>
        <w:pStyle w:val="Corpodetexto"/>
        <w:rPr>
          <w:lang w:val="pt-BR"/>
        </w:rPr>
      </w:pPr>
      <w:r>
        <w:rPr>
          <w:lang w:val="pt-BR"/>
        </w:rPr>
        <w:t>É possível perceber que a curvatura do gráfico muda em um ponto em que x está próximo de 100, o que se infere que as 500 amostras restantes podem trazer menos informação relevante sobre os dados.</w:t>
      </w:r>
    </w:p>
    <w:p w14:paraId="6EB9BCB4" w14:textId="5F7F8780" w:rsidR="005D0578" w:rsidRDefault="00D96317" w:rsidP="00836367">
      <w:pPr>
        <w:pStyle w:val="Corpodetexto"/>
        <w:rPr>
          <w:lang w:val="pt-BR"/>
        </w:rPr>
      </w:pPr>
      <w:r>
        <w:rPr>
          <w:lang w:val="pt-BR"/>
        </w:rPr>
        <w:t>É a partir desse pressuposto que será feita a redução de dimensionalidade com o PCA. Três porcentagens de variância foram escolhidas para a análise: 90%, 80% e 75%. Para isso, é necessário avaliar, no gráfico, qual o valor de x quando o valor de y é 0,9, 0,8 e 0,75, respectivamente.</w:t>
      </w:r>
    </w:p>
    <w:p w14:paraId="3EDB062F" w14:textId="410C8076" w:rsidR="00830D87" w:rsidRDefault="00D96317" w:rsidP="00830D87">
      <w:pPr>
        <w:pStyle w:val="Corpodetexto"/>
        <w:rPr>
          <w:lang w:val="pt-BR"/>
        </w:rPr>
      </w:pPr>
      <w:r>
        <w:rPr>
          <w:lang w:val="pt-BR"/>
        </w:rPr>
        <w:t xml:space="preserve">Quando y= 0,9, x= 71,77. Ao arredondar esse </w:t>
      </w:r>
      <w:r w:rsidR="00110A2B">
        <w:rPr>
          <w:lang w:val="pt-BR"/>
        </w:rPr>
        <w:t>valor, x = 72. Esse valor será usado no campo de número de componentes (</w:t>
      </w:r>
      <w:proofErr w:type="spellStart"/>
      <w:r w:rsidR="00F00B1E" w:rsidRPr="00F00B1E">
        <w:rPr>
          <w:lang w:val="pt-BR"/>
        </w:rPr>
        <w:t>pca</w:t>
      </w:r>
      <w:proofErr w:type="spellEnd"/>
      <w:r w:rsidR="00F00B1E" w:rsidRPr="00F00B1E">
        <w:rPr>
          <w:lang w:val="pt-BR"/>
        </w:rPr>
        <w:t xml:space="preserve"> = PCA(</w:t>
      </w:r>
      <w:proofErr w:type="spellStart"/>
      <w:r w:rsidR="00F00B1E" w:rsidRPr="00F00B1E">
        <w:rPr>
          <w:lang w:val="pt-BR"/>
        </w:rPr>
        <w:t>n_components</w:t>
      </w:r>
      <w:proofErr w:type="spellEnd"/>
      <w:r w:rsidR="00F00B1E" w:rsidRPr="00F00B1E">
        <w:rPr>
          <w:lang w:val="pt-BR"/>
        </w:rPr>
        <w:t>=72)</w:t>
      </w:r>
      <w:r w:rsidR="00110A2B">
        <w:rPr>
          <w:lang w:val="pt-BR"/>
        </w:rPr>
        <w:t>). Percebe-se imediatamente a redução da amostra de 640 a 72. Esse valor indica que esses 72 componentes contêm 90% da informação do conjunto.</w:t>
      </w:r>
      <w:r w:rsidR="00BA37C7">
        <w:rPr>
          <w:lang w:val="pt-BR"/>
        </w:rPr>
        <w:t xml:space="preserve"> A Fig</w:t>
      </w:r>
      <w:r w:rsidR="00D40148">
        <w:rPr>
          <w:lang w:val="pt-BR"/>
        </w:rPr>
        <w:t>.</w:t>
      </w:r>
      <w:r w:rsidR="00BA37C7">
        <w:rPr>
          <w:lang w:val="pt-BR"/>
        </w:rPr>
        <w:t xml:space="preserve"> </w:t>
      </w:r>
      <w:r w:rsidR="00D40148">
        <w:rPr>
          <w:lang w:val="pt-BR"/>
        </w:rPr>
        <w:t xml:space="preserve">3 </w:t>
      </w:r>
      <w:r w:rsidR="00BA37C7">
        <w:rPr>
          <w:lang w:val="pt-BR"/>
        </w:rPr>
        <w:t>mostra o gráfico com essa variância.</w:t>
      </w:r>
    </w:p>
    <w:p w14:paraId="738920D9" w14:textId="0DBB6C0E" w:rsidR="00830D87" w:rsidRDefault="00830D87" w:rsidP="00676BF1">
      <w:pPr>
        <w:pStyle w:val="Corpodetexto"/>
        <w:ind w:firstLine="0pt"/>
        <w:rPr>
          <w:lang w:val="pt-BR"/>
        </w:rPr>
      </w:pPr>
      <w:r w:rsidRPr="00830D87">
        <w:rPr>
          <w:noProof/>
          <w:lang w:val="pt-BR" w:eastAsia="ja-JP"/>
        </w:rPr>
        <w:drawing>
          <wp:anchor distT="45720" distB="45720" distL="114300" distR="114300" simplePos="0" relativeHeight="251663872" behindDoc="0" locked="0" layoutInCell="1" allowOverlap="1" wp14:anchorId="1D9CD184" wp14:editId="70E51319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16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F85EE08" w14:textId="74170022" w:rsidR="00830D87" w:rsidRPr="00830D87" w:rsidRDefault="00830D87">
                        <w:pPr>
                          <w:rPr>
                            <w:lang w:val="pt-BR"/>
                          </w:rPr>
                        </w:pPr>
                        <w:r w:rsidRPr="006E5D8C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22D594AE" wp14:editId="51A854FB">
                              <wp:extent cx="2371725" cy="1773189"/>
                              <wp:effectExtent l="0" t="0" r="0" b="0"/>
                              <wp:docPr id="432335570" name="Imagem 43233557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731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E5D3F3E" w14:textId="1EBF4889" w:rsidR="00BA37C7" w:rsidRPr="00830D87" w:rsidRDefault="00830D87" w:rsidP="00830D87">
      <w:pPr>
        <w:pStyle w:val="figurecaption"/>
        <w:rPr>
          <w:lang w:val="pt-BR"/>
        </w:rPr>
      </w:pPr>
      <w:r w:rsidRPr="00830D87">
        <w:rPr>
          <w:lang w:val="pt-BR"/>
        </w:rPr>
        <w:t>G</w:t>
      </w:r>
      <w:r w:rsidRPr="00AA39AB">
        <w:rPr>
          <w:iCs/>
          <w:lang w:val="pt-BR"/>
        </w:rPr>
        <w:t xml:space="preserve">ráfico </w:t>
      </w:r>
      <w:r w:rsidR="00AF4A84">
        <w:rPr>
          <w:iCs/>
          <w:lang w:val="pt-BR"/>
        </w:rPr>
        <w:t xml:space="preserve">do </w:t>
      </w:r>
      <w:r>
        <w:rPr>
          <w:iCs/>
          <w:lang w:val="pt-BR"/>
        </w:rPr>
        <w:t>PCA com variância de 90%</w:t>
      </w:r>
    </w:p>
    <w:p w14:paraId="1A501168" w14:textId="18D6B80C" w:rsidR="00BA37C7" w:rsidRDefault="00830D87" w:rsidP="00836367">
      <w:pPr>
        <w:pStyle w:val="Corpodetexto"/>
        <w:rPr>
          <w:lang w:val="pt-BR"/>
        </w:rPr>
      </w:pPr>
      <w:r>
        <w:rPr>
          <w:lang w:val="pt-BR"/>
        </w:rPr>
        <w:lastRenderedPageBreak/>
        <w:t>Esse processo se repete para as outras duas variâncias. Quando y=0,8, x=29,62, que é arredondado para 30. Neste caso, o número de componentes é mudado para 30 (</w:t>
      </w:r>
      <w:proofErr w:type="spellStart"/>
      <w:r>
        <w:rPr>
          <w:lang w:val="pt-BR"/>
        </w:rPr>
        <w:t>n_components</w:t>
      </w:r>
      <w:proofErr w:type="spellEnd"/>
      <w:r>
        <w:rPr>
          <w:lang w:val="pt-BR"/>
        </w:rPr>
        <w:t>=30</w:t>
      </w:r>
      <w:r w:rsidRPr="00830D87">
        <w:rPr>
          <w:lang w:val="pt-BR"/>
        </w:rPr>
        <w:t>)</w:t>
      </w:r>
      <w:r>
        <w:rPr>
          <w:lang w:val="pt-BR"/>
        </w:rPr>
        <w:t xml:space="preserve"> e gera o gráfico da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D.</w:t>
      </w:r>
    </w:p>
    <w:p w14:paraId="440C5C6D" w14:textId="487898E8" w:rsidR="00676BF1" w:rsidRPr="00AA39AB" w:rsidRDefault="00D46A02" w:rsidP="005D5B16">
      <w:pPr>
        <w:pStyle w:val="Corpodetexto"/>
        <w:ind w:firstLine="0pt"/>
        <w:rPr>
          <w:lang w:val="pt-BR"/>
        </w:rPr>
      </w:pPr>
      <w:r w:rsidRPr="00D46A02">
        <w:rPr>
          <w:noProof/>
          <w:lang w:val="pt-BR" w:eastAsia="ja-JP"/>
        </w:rPr>
        <w:drawing>
          <wp:anchor distT="45720" distB="45720" distL="114300" distR="114300" simplePos="0" relativeHeight="251665920" behindDoc="0" locked="0" layoutInCell="1" allowOverlap="1" wp14:anchorId="3819CACD" wp14:editId="535AB435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1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330B909" w14:textId="71AF3B7E" w:rsidR="00D46A02" w:rsidRPr="00D46A02" w:rsidRDefault="005D5B16">
                        <w:pPr>
                          <w:rPr>
                            <w:lang w:val="pt-BR"/>
                          </w:rPr>
                        </w:pPr>
                        <w:r w:rsidRPr="00F60EEE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4990C0E5" wp14:editId="55C3AA42">
                              <wp:extent cx="2371725" cy="1818030"/>
                              <wp:effectExtent l="0" t="0" r="0" b="0"/>
                              <wp:docPr id="990387087" name="Imagem 990387087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18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03F0D380" w14:textId="1E82A05A" w:rsidR="00830D87" w:rsidRPr="00676BF1" w:rsidRDefault="00676BF1" w:rsidP="00676BF1">
      <w:pPr>
        <w:pStyle w:val="figurecaption"/>
        <w:rPr>
          <w:lang w:val="pt-BR"/>
        </w:rPr>
      </w:pPr>
      <w:r w:rsidRPr="00830D87">
        <w:rPr>
          <w:lang w:val="pt-BR"/>
        </w:rPr>
        <w:t>G</w:t>
      </w:r>
      <w:r w:rsidRPr="00AA39AB">
        <w:rPr>
          <w:iCs/>
          <w:lang w:val="pt-BR"/>
        </w:rPr>
        <w:t>ráfico</w:t>
      </w:r>
      <w:r w:rsidR="00AF4A84">
        <w:rPr>
          <w:iCs/>
          <w:lang w:val="pt-BR"/>
        </w:rPr>
        <w:t xml:space="preserve"> do</w:t>
      </w:r>
      <w:r w:rsidRPr="00AA39AB">
        <w:rPr>
          <w:iCs/>
          <w:lang w:val="pt-BR"/>
        </w:rPr>
        <w:t xml:space="preserve"> </w:t>
      </w:r>
      <w:r>
        <w:rPr>
          <w:iCs/>
          <w:lang w:val="pt-BR"/>
        </w:rPr>
        <w:t>PCA com variância de 80%</w:t>
      </w:r>
    </w:p>
    <w:p w14:paraId="48EE8F45" w14:textId="0D56B62D" w:rsidR="00830D87" w:rsidRDefault="00830D87" w:rsidP="00836367">
      <w:pPr>
        <w:pStyle w:val="Corpodetexto"/>
        <w:rPr>
          <w:lang w:val="pt-BR"/>
        </w:rPr>
      </w:pPr>
      <w:r>
        <w:rPr>
          <w:lang w:val="pt-BR"/>
        </w:rPr>
        <w:t xml:space="preserve">Finalizando a parte de PCA, </w:t>
      </w:r>
      <w:r w:rsidR="00676BF1">
        <w:rPr>
          <w:lang w:val="pt-BR"/>
        </w:rPr>
        <w:t xml:space="preserve">a variância de 75%. Quando y=0,75, x= 21,68, </w:t>
      </w:r>
      <w:proofErr w:type="spellStart"/>
      <w:r w:rsidR="00676BF1">
        <w:rPr>
          <w:lang w:val="pt-BR"/>
        </w:rPr>
        <w:t>arrendodado</w:t>
      </w:r>
      <w:proofErr w:type="spellEnd"/>
      <w:r w:rsidR="00676BF1">
        <w:rPr>
          <w:lang w:val="pt-BR"/>
        </w:rPr>
        <w:t xml:space="preserve"> para 22. Ao configurar o n=componente para 22, é mostrado o gráfico da </w:t>
      </w:r>
      <w:proofErr w:type="spellStart"/>
      <w:r w:rsidR="00676BF1">
        <w:rPr>
          <w:lang w:val="pt-BR"/>
        </w:rPr>
        <w:t>Fig</w:t>
      </w:r>
      <w:proofErr w:type="spellEnd"/>
      <w:r w:rsidR="00676BF1">
        <w:rPr>
          <w:lang w:val="pt-BR"/>
        </w:rPr>
        <w:t xml:space="preserve"> E.</w:t>
      </w:r>
    </w:p>
    <w:p w14:paraId="44A81E0E" w14:textId="77777777" w:rsidR="00D42B5C" w:rsidRDefault="00D42B5C" w:rsidP="00836367">
      <w:pPr>
        <w:pStyle w:val="Corpodetexto"/>
        <w:rPr>
          <w:lang w:val="pt-BR"/>
        </w:rPr>
      </w:pPr>
    </w:p>
    <w:p w14:paraId="10568646" w14:textId="77777777" w:rsidR="00D42B5C" w:rsidRDefault="00D42B5C" w:rsidP="00836367">
      <w:pPr>
        <w:pStyle w:val="Corpodetexto"/>
        <w:rPr>
          <w:lang w:val="pt-BR"/>
        </w:rPr>
      </w:pPr>
    </w:p>
    <w:p w14:paraId="1669E0D4" w14:textId="62888F4D" w:rsidR="005D5B16" w:rsidRDefault="005D5B16" w:rsidP="005D5B16">
      <w:pPr>
        <w:pStyle w:val="Corpodetexto"/>
        <w:rPr>
          <w:lang w:val="pt-BR"/>
        </w:rPr>
      </w:pPr>
      <w:r w:rsidRPr="005D5B16">
        <w:rPr>
          <w:noProof/>
          <w:lang w:val="pt-BR" w:eastAsia="ja-JP"/>
        </w:rPr>
        <w:drawing>
          <wp:anchor distT="45720" distB="45720" distL="114300" distR="114300" simplePos="0" relativeHeight="251667968" behindDoc="0" locked="0" layoutInCell="1" allowOverlap="1" wp14:anchorId="3E1A992D" wp14:editId="7EC8951F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0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6377BE7" w14:textId="70680B5B" w:rsidR="005D5B16" w:rsidRPr="005D5B16" w:rsidRDefault="005D5B16">
                        <w:pPr>
                          <w:rPr>
                            <w:lang w:val="pt-BR"/>
                          </w:rPr>
                        </w:pPr>
                        <w:r w:rsidRPr="0097591E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503FAA2F" wp14:editId="1F512491">
                              <wp:extent cx="2371725" cy="1764903"/>
                              <wp:effectExtent l="0" t="0" r="0" b="6985"/>
                              <wp:docPr id="697680819" name="Imagem 69768081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649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520DD7F5" w14:textId="7064B7E4" w:rsidR="00110A2B" w:rsidRPr="005D5B16" w:rsidRDefault="005D5B16" w:rsidP="005D5B16">
      <w:pPr>
        <w:pStyle w:val="figurecaption"/>
        <w:rPr>
          <w:lang w:val="pt-BR"/>
        </w:rPr>
      </w:pPr>
      <w:r w:rsidRPr="00830D87">
        <w:rPr>
          <w:lang w:val="pt-BR"/>
        </w:rPr>
        <w:t>G</w:t>
      </w:r>
      <w:r w:rsidRPr="00AA39AB">
        <w:rPr>
          <w:iCs/>
          <w:lang w:val="pt-BR"/>
        </w:rPr>
        <w:t xml:space="preserve">ráfico </w:t>
      </w:r>
      <w:r w:rsidR="00AF4A84">
        <w:rPr>
          <w:iCs/>
          <w:lang w:val="pt-BR"/>
        </w:rPr>
        <w:t xml:space="preserve">do </w:t>
      </w:r>
      <w:r>
        <w:rPr>
          <w:iCs/>
          <w:lang w:val="pt-BR"/>
        </w:rPr>
        <w:t>PCA com variância de 75%</w:t>
      </w:r>
    </w:p>
    <w:p w14:paraId="52979D9C" w14:textId="282800B9" w:rsidR="00676BF1" w:rsidRDefault="005D5B16" w:rsidP="00836367">
      <w:pPr>
        <w:pStyle w:val="Corpodetexto"/>
        <w:rPr>
          <w:lang w:val="pt-BR"/>
        </w:rPr>
      </w:pPr>
      <w:r>
        <w:rPr>
          <w:lang w:val="pt-BR"/>
        </w:rPr>
        <w:t>A seguir, será feita a redução pelo UMAP, que funciona de forma semelhante ao t-SNE, mas mais eficiente e com mais preservação da estrutura global da amostra [4]</w:t>
      </w:r>
      <w:r w:rsidR="00F00B1E">
        <w:rPr>
          <w:lang w:val="pt-BR"/>
        </w:rPr>
        <w:t>. Para avaliação inicial, o número de componentes foi 2 (</w:t>
      </w:r>
      <w:proofErr w:type="spellStart"/>
      <w:r w:rsidR="00F00B1E" w:rsidRPr="00F00B1E">
        <w:rPr>
          <w:lang w:val="pt-BR"/>
        </w:rPr>
        <w:t>umap_var</w:t>
      </w:r>
      <w:proofErr w:type="spellEnd"/>
      <w:r w:rsidR="00F00B1E" w:rsidRPr="00F00B1E">
        <w:rPr>
          <w:lang w:val="pt-BR"/>
        </w:rPr>
        <w:t xml:space="preserve"> = </w:t>
      </w:r>
      <w:proofErr w:type="spellStart"/>
      <w:proofErr w:type="gramStart"/>
      <w:r w:rsidR="00F00B1E" w:rsidRPr="00F00B1E">
        <w:rPr>
          <w:lang w:val="pt-BR"/>
        </w:rPr>
        <w:t>umap.UMAP</w:t>
      </w:r>
      <w:proofErr w:type="spellEnd"/>
      <w:proofErr w:type="gramEnd"/>
      <w:r w:rsidR="00F00B1E" w:rsidRPr="00F00B1E">
        <w:rPr>
          <w:lang w:val="pt-BR"/>
        </w:rPr>
        <w:t>(</w:t>
      </w:r>
      <w:proofErr w:type="spellStart"/>
      <w:r w:rsidR="00F00B1E" w:rsidRPr="00F00B1E">
        <w:rPr>
          <w:lang w:val="pt-BR"/>
        </w:rPr>
        <w:t>n_components</w:t>
      </w:r>
      <w:proofErr w:type="spellEnd"/>
      <w:r w:rsidR="00F00B1E" w:rsidRPr="00F00B1E">
        <w:rPr>
          <w:lang w:val="pt-BR"/>
        </w:rPr>
        <w:t>=2)</w:t>
      </w:r>
      <w:r w:rsidR="00F00B1E">
        <w:rPr>
          <w:lang w:val="pt-BR"/>
        </w:rPr>
        <w:t>) e gerado o gráfico a seguir (</w:t>
      </w:r>
      <w:proofErr w:type="spellStart"/>
      <w:r w:rsidR="00F00B1E">
        <w:rPr>
          <w:lang w:val="pt-BR"/>
        </w:rPr>
        <w:t>Fig</w:t>
      </w:r>
      <w:proofErr w:type="spellEnd"/>
      <w:r w:rsidR="00F00B1E">
        <w:rPr>
          <w:lang w:val="pt-BR"/>
        </w:rPr>
        <w:t xml:space="preserve"> F).</w:t>
      </w:r>
    </w:p>
    <w:p w14:paraId="0A61E77A" w14:textId="76A4390F" w:rsidR="00AF4A84" w:rsidRDefault="00AF4A84" w:rsidP="00AF4A84">
      <w:pPr>
        <w:pStyle w:val="Corpodetexto"/>
        <w:rPr>
          <w:lang w:val="pt-BR"/>
        </w:rPr>
      </w:pPr>
      <w:r w:rsidRPr="00AF4A84">
        <w:rPr>
          <w:noProof/>
          <w:lang w:val="pt-BR" w:eastAsia="ja-JP"/>
        </w:rPr>
        <w:drawing>
          <wp:anchor distT="45720" distB="45720" distL="114300" distR="114300" simplePos="0" relativeHeight="251670016" behindDoc="0" locked="0" layoutInCell="1" allowOverlap="1" wp14:anchorId="0EF8A032" wp14:editId="10739127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1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9DB9FBC" w14:textId="2894FC6A" w:rsidR="00AF4A84" w:rsidRPr="00AF4A84" w:rsidRDefault="00AF4A84">
                        <w:pPr>
                          <w:rPr>
                            <w:lang w:val="pt-BR"/>
                          </w:rPr>
                        </w:pPr>
                        <w:r w:rsidRPr="00261C88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4DDFF72C" wp14:editId="730E3624">
                              <wp:extent cx="2371725" cy="1804870"/>
                              <wp:effectExtent l="0" t="0" r="0" b="5080"/>
                              <wp:docPr id="46019221" name="Imagem 4601922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048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6664E20" w14:textId="379BF82B" w:rsidR="00AF4A84" w:rsidRPr="00AF4A84" w:rsidRDefault="00AF4A84" w:rsidP="00AF4A84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2</w:t>
      </w:r>
    </w:p>
    <w:p w14:paraId="0DCFEFB4" w14:textId="06ADEABC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Ao comparar ao gráfico com o t-SNE (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A), percebe-se que as amostras estão bem menos espalhadas, o que já facilita alguns agrupamentos.</w:t>
      </w:r>
    </w:p>
    <w:p w14:paraId="5912CFF0" w14:textId="3D6F6E0F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 seguir, o teste será feito com as dimensões 3, 15, 55 e 101. Esses números serão incluídos no código no campo de número de componentes, substituindo o 2.</w:t>
      </w:r>
    </w:p>
    <w:p w14:paraId="76DE1B46" w14:textId="1A578C23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 xml:space="preserve">Para </w:t>
      </w:r>
      <w:proofErr w:type="spellStart"/>
      <w:r>
        <w:rPr>
          <w:lang w:val="pt-BR"/>
        </w:rPr>
        <w:t>n_components</w:t>
      </w:r>
      <w:proofErr w:type="spellEnd"/>
      <w:r>
        <w:rPr>
          <w:lang w:val="pt-BR"/>
        </w:rPr>
        <w:t xml:space="preserve">=3, o gráfico gerado é o da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G.</w:t>
      </w:r>
    </w:p>
    <w:p w14:paraId="319F6686" w14:textId="2A9E1BA6" w:rsidR="00AF4A84" w:rsidRDefault="00AF4A84" w:rsidP="00AF4A84">
      <w:pPr>
        <w:pStyle w:val="figurecaption"/>
        <w:numPr>
          <w:ilvl w:val="0"/>
          <w:numId w:val="0"/>
        </w:numPr>
        <w:rPr>
          <w:lang w:val="pt-BR"/>
        </w:rPr>
      </w:pPr>
      <w:r w:rsidRPr="00AF4A84">
        <w:rPr>
          <w:lang w:val="pt-BR" w:eastAsia="ja-JP"/>
        </w:rPr>
        <w:drawing>
          <wp:anchor distT="45720" distB="45720" distL="114300" distR="114300" simplePos="0" relativeHeight="251672064" behindDoc="0" locked="0" layoutInCell="1" allowOverlap="1" wp14:anchorId="36A31E76" wp14:editId="40FDCC4F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2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789A3890" w14:textId="5CFA64AB" w:rsidR="00AF4A84" w:rsidRPr="00AF4A84" w:rsidRDefault="00AF4A84">
                        <w:pPr>
                          <w:rPr>
                            <w:lang w:val="pt-BR"/>
                          </w:rPr>
                        </w:pPr>
                        <w:r w:rsidRPr="00ED5A21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1BD8E65B" wp14:editId="14F5D625">
                              <wp:extent cx="2371725" cy="1838501"/>
                              <wp:effectExtent l="0" t="0" r="0" b="9525"/>
                              <wp:docPr id="218941330" name="Imagem 21894133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385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6F1D2920" w14:textId="0EA51D03" w:rsidR="00AF4A84" w:rsidRPr="00AF4A84" w:rsidRDefault="00AF4A84" w:rsidP="00AF4A84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3</w:t>
      </w:r>
    </w:p>
    <w:p w14:paraId="4CBFA3B7" w14:textId="4B6309B8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As amostras, agora, estão divididas em três grandes grupos, cada um com um número diversos de subgrupos. Comparado aos gráficos anteriores, a divisão é mais evidente.</w:t>
      </w:r>
    </w:p>
    <w:p w14:paraId="3178BB46" w14:textId="261BD144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 xml:space="preserve">A seguir, o gráfico da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H mostra o UMAP com componentes = 15.</w:t>
      </w:r>
    </w:p>
    <w:p w14:paraId="578FD2A7" w14:textId="190DF212" w:rsidR="00AF4A84" w:rsidRPr="00261C88" w:rsidRDefault="00377442" w:rsidP="00377442">
      <w:pPr>
        <w:pStyle w:val="Corpodetexto"/>
        <w:rPr>
          <w:lang w:val="pt-BR"/>
        </w:rPr>
      </w:pPr>
      <w:r w:rsidRPr="00377442">
        <w:rPr>
          <w:noProof/>
          <w:lang w:val="pt-BR" w:eastAsia="ja-JP"/>
        </w:rPr>
        <w:lastRenderedPageBreak/>
        <w:drawing>
          <wp:anchor distT="45720" distB="45720" distL="114300" distR="114300" simplePos="0" relativeHeight="251674112" behindDoc="0" locked="0" layoutInCell="1" allowOverlap="1" wp14:anchorId="1990A6C7" wp14:editId="536163C7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4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5CD804DE" w14:textId="5CB14E19" w:rsidR="00377442" w:rsidRPr="00377442" w:rsidRDefault="00377442">
                        <w:pPr>
                          <w:rPr>
                            <w:lang w:val="pt-BR"/>
                          </w:rPr>
                        </w:pPr>
                        <w:r w:rsidRPr="001049DA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12FD251D" wp14:editId="28409F5D">
                              <wp:extent cx="2371725" cy="1869695"/>
                              <wp:effectExtent l="0" t="0" r="0" b="0"/>
                              <wp:docPr id="497065810" name="Imagem 49706581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8696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02F4CF0A" w14:textId="5E59F193" w:rsidR="00AF4A84" w:rsidRPr="00AF4A84" w:rsidRDefault="00AF4A84" w:rsidP="00AF4A84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15</w:t>
      </w:r>
    </w:p>
    <w:p w14:paraId="1437F2D3" w14:textId="77777777" w:rsidR="00AF4A84" w:rsidRDefault="00AF4A84" w:rsidP="00836367">
      <w:pPr>
        <w:pStyle w:val="Corpodetexto"/>
        <w:rPr>
          <w:lang w:val="pt-BR"/>
        </w:rPr>
      </w:pPr>
    </w:p>
    <w:p w14:paraId="416B4951" w14:textId="49D40F4F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</w:t>
      </w:r>
      <w:r w:rsidR="00064D3F">
        <w:rPr>
          <w:lang w:val="pt-BR"/>
        </w:rPr>
        <w:t>gora, há dois grupos pequenos isolados e um grande grupo com as amostras restantes. Pode ser interessante analisar os isolados, mas o grupo maior ainda pode ser problemático.</w:t>
      </w:r>
    </w:p>
    <w:p w14:paraId="675C1F1E" w14:textId="3FD2E327" w:rsidR="00064D3F" w:rsidRDefault="00064D3F" w:rsidP="00836367">
      <w:pPr>
        <w:pStyle w:val="Corpodetexto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I mostra como seria a divisão com componentes = 55.</w:t>
      </w:r>
    </w:p>
    <w:p w14:paraId="3F0E70BC" w14:textId="45879E11" w:rsidR="00AF4A84" w:rsidRPr="00261C88" w:rsidRDefault="00377442" w:rsidP="00064D3F">
      <w:pPr>
        <w:pStyle w:val="Corpodetexto"/>
        <w:ind w:firstLine="0pt"/>
        <w:rPr>
          <w:lang w:val="pt-BR"/>
        </w:rPr>
      </w:pPr>
      <w:r w:rsidRPr="00377442">
        <w:rPr>
          <w:noProof/>
          <w:lang w:val="pt-BR" w:eastAsia="ja-JP"/>
        </w:rPr>
        <w:drawing>
          <wp:anchor distT="45720" distB="45720" distL="114300" distR="114300" simplePos="0" relativeHeight="251676160" behindDoc="0" locked="0" layoutInCell="1" allowOverlap="1" wp14:anchorId="57A57D29" wp14:editId="17AA9A83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5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1BD1900" w14:textId="31CB775C" w:rsidR="00377442" w:rsidRPr="00377442" w:rsidRDefault="00377442">
                        <w:pPr>
                          <w:rPr>
                            <w:lang w:val="pt-BR"/>
                          </w:rPr>
                        </w:pPr>
                        <w:r w:rsidRPr="001049DA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20D27FBF" wp14:editId="7DB70A6B">
                              <wp:extent cx="2371725" cy="1786349"/>
                              <wp:effectExtent l="0" t="0" r="0" b="4445"/>
                              <wp:docPr id="528752845" name="Imagem 528752845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863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3B9577C2" w14:textId="0A0C02F0" w:rsidR="00AF4A84" w:rsidRPr="00064D3F" w:rsidRDefault="00064D3F" w:rsidP="00064D3F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55</w:t>
      </w:r>
    </w:p>
    <w:p w14:paraId="702021C5" w14:textId="7724622A" w:rsidR="00AF4A84" w:rsidRDefault="00AF4A84" w:rsidP="00836367">
      <w:pPr>
        <w:pStyle w:val="Corpodetexto"/>
        <w:rPr>
          <w:lang w:val="pt-BR"/>
        </w:rPr>
      </w:pPr>
      <w:r>
        <w:rPr>
          <w:lang w:val="pt-BR"/>
        </w:rPr>
        <w:t>A</w:t>
      </w:r>
      <w:r w:rsidR="00064D3F">
        <w:rPr>
          <w:lang w:val="pt-BR"/>
        </w:rPr>
        <w:t xml:space="preserve"> estrutura do gráfico é parecida com a anterior (</w:t>
      </w:r>
      <w:proofErr w:type="spellStart"/>
      <w:r w:rsidR="00064D3F">
        <w:rPr>
          <w:lang w:val="pt-BR"/>
        </w:rPr>
        <w:t>Fig</w:t>
      </w:r>
      <w:proofErr w:type="spellEnd"/>
      <w:r w:rsidR="00064D3F">
        <w:rPr>
          <w:lang w:val="pt-BR"/>
        </w:rPr>
        <w:t xml:space="preserve"> H) (dois grupos pequenos e um maior), mas a direção está contrária.</w:t>
      </w:r>
    </w:p>
    <w:p w14:paraId="49D6E250" w14:textId="0B8F9549" w:rsidR="00064D3F" w:rsidRDefault="00064D3F" w:rsidP="00836367">
      <w:pPr>
        <w:pStyle w:val="Corpodetexto"/>
        <w:rPr>
          <w:lang w:val="pt-BR"/>
        </w:rPr>
      </w:pPr>
      <w:r>
        <w:rPr>
          <w:lang w:val="pt-BR"/>
        </w:rPr>
        <w:t>Finalmente, o gráfico com componentes = 101 encontra-se a seguir (</w:t>
      </w:r>
      <w:proofErr w:type="spellStart"/>
      <w:r>
        <w:rPr>
          <w:lang w:val="pt-BR"/>
        </w:rPr>
        <w:t>Fig</w:t>
      </w:r>
      <w:proofErr w:type="spellEnd"/>
      <w:r>
        <w:rPr>
          <w:lang w:val="pt-BR"/>
        </w:rPr>
        <w:t xml:space="preserve"> J).</w:t>
      </w:r>
    </w:p>
    <w:p w14:paraId="394EC370" w14:textId="7045EC50" w:rsidR="00AF4A84" w:rsidRPr="00261C88" w:rsidRDefault="00064D3F" w:rsidP="00064D3F">
      <w:pPr>
        <w:pStyle w:val="Corpodetexto"/>
        <w:ind w:firstLine="0pt"/>
        <w:rPr>
          <w:lang w:val="pt-BR"/>
        </w:rPr>
      </w:pPr>
      <w:r w:rsidRPr="00064D3F">
        <w:rPr>
          <w:noProof/>
          <w:lang w:val="pt-BR" w:eastAsia="ja-JP"/>
        </w:rPr>
        <w:drawing>
          <wp:anchor distT="45720" distB="45720" distL="114300" distR="114300" simplePos="0" relativeHeight="251678208" behindDoc="0" locked="0" layoutInCell="1" allowOverlap="1" wp14:anchorId="55C24C13" wp14:editId="435EF766">
            <wp:simplePos x="0" y="0"/>
            <wp:positionH relativeFrom="column">
              <wp:align>center</wp:align>
            </wp:positionH>
            <wp:positionV relativeFrom="paragraph">
              <wp:posOffset>182880</wp:posOffset>
            </wp:positionV>
            <wp:extent cx="2360930" cy="1404620"/>
            <wp:effectExtent l="0" t="0" r="0" b="0"/>
            <wp:wrapSquare wrapText="bothSides"/>
            <wp:docPr id="26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3D96EBB5" w14:textId="2C59AFC4" w:rsidR="00064D3F" w:rsidRPr="00064D3F" w:rsidRDefault="00064D3F">
                        <w:pPr>
                          <w:rPr>
                            <w:lang w:val="pt-BR"/>
                          </w:rPr>
                        </w:pPr>
                        <w:r w:rsidRPr="00840AC0">
                          <w:rPr>
                            <w:noProof/>
                            <w:lang w:val="pt-BR" w:eastAsia="ja-JP"/>
                          </w:rPr>
                          <w:drawing>
                            <wp:inline distT="0" distB="0" distL="0" distR="0" wp14:anchorId="346601EE" wp14:editId="368ED71C">
                              <wp:extent cx="2371725" cy="1792685"/>
                              <wp:effectExtent l="0" t="0" r="0" b="0"/>
                              <wp:docPr id="1456520972" name="Imagem 145652097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71725" cy="17926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6539192D" w14:textId="308167BB" w:rsidR="00AF4A84" w:rsidRPr="00064D3F" w:rsidRDefault="00064D3F" w:rsidP="00064D3F">
      <w:pPr>
        <w:pStyle w:val="figurecaption"/>
        <w:rPr>
          <w:lang w:val="pt-BR"/>
        </w:rPr>
      </w:pPr>
      <w:r w:rsidRPr="00AF4A84">
        <w:rPr>
          <w:lang w:val="pt-BR"/>
        </w:rPr>
        <w:t>Gráfico do UMAP</w:t>
      </w:r>
      <w:r w:rsidRPr="00AA39AB">
        <w:rPr>
          <w:iCs/>
          <w:lang w:val="pt-BR"/>
        </w:rPr>
        <w:t xml:space="preserve"> com </w:t>
      </w:r>
      <w:r>
        <w:rPr>
          <w:iCs/>
          <w:lang w:val="pt-BR"/>
        </w:rPr>
        <w:t>componentes = 101</w:t>
      </w:r>
    </w:p>
    <w:p w14:paraId="5A87BD85" w14:textId="589A66C3" w:rsidR="00AF4A84" w:rsidRDefault="00064D3F" w:rsidP="00836367">
      <w:pPr>
        <w:pStyle w:val="Corpodetexto"/>
        <w:rPr>
          <w:lang w:val="pt-BR"/>
        </w:rPr>
      </w:pPr>
      <w:r>
        <w:rPr>
          <w:lang w:val="pt-BR"/>
        </w:rPr>
        <w:t>Não há grandes diferenças entre as figuras I e J, além de uma separação um pouco maior entre alguns grupos pequenos.</w:t>
      </w:r>
    </w:p>
    <w:p w14:paraId="0DADB2C0" w14:textId="47B3E3F2" w:rsidR="00D42B5C" w:rsidRPr="00D42B5C" w:rsidRDefault="00D42B5C" w:rsidP="00836367">
      <w:pPr>
        <w:pStyle w:val="Corpodetexto"/>
        <w:rPr>
          <w:lang w:val="en-US"/>
        </w:rPr>
      </w:pPr>
      <w:proofErr w:type="spellStart"/>
      <w:r w:rsidRPr="00D42B5C">
        <w:rPr>
          <w:lang w:val="en-US"/>
        </w:rPr>
        <w:t>Após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análise</w:t>
      </w:r>
      <w:proofErr w:type="spellEnd"/>
      <w:r w:rsidRPr="00D42B5C">
        <w:rPr>
          <w:lang w:val="en-US"/>
        </w:rPr>
        <w:t xml:space="preserve"> de </w:t>
      </w:r>
      <w:proofErr w:type="spellStart"/>
      <w:r w:rsidRPr="00D42B5C">
        <w:rPr>
          <w:lang w:val="en-US"/>
        </w:rPr>
        <w:t>todos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os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gráficos</w:t>
      </w:r>
      <w:proofErr w:type="spellEnd"/>
      <w:r w:rsidRPr="00D42B5C">
        <w:rPr>
          <w:lang w:val="en-US"/>
        </w:rPr>
        <w:t xml:space="preserve">, a </w:t>
      </w:r>
      <w:proofErr w:type="spellStart"/>
      <w:r w:rsidRPr="00D42B5C">
        <w:rPr>
          <w:lang w:val="en-US"/>
        </w:rPr>
        <w:t>técnica</w:t>
      </w:r>
      <w:proofErr w:type="spellEnd"/>
      <w:r w:rsidRPr="00D42B5C">
        <w:rPr>
          <w:lang w:val="en-US"/>
        </w:rPr>
        <w:t xml:space="preserve"> UMAP com 3 </w:t>
      </w:r>
      <w:proofErr w:type="spellStart"/>
      <w:r w:rsidRPr="00D42B5C">
        <w:rPr>
          <w:lang w:val="en-US"/>
        </w:rPr>
        <w:t>componentes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foi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escolhida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por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propor</w:t>
      </w:r>
      <w:proofErr w:type="spellEnd"/>
      <w:r w:rsidRPr="00D42B5C">
        <w:rPr>
          <w:lang w:val="en-US"/>
        </w:rPr>
        <w:t xml:space="preserve"> o </w:t>
      </w:r>
      <w:proofErr w:type="spellStart"/>
      <w:r w:rsidRPr="00D42B5C">
        <w:rPr>
          <w:lang w:val="en-US"/>
        </w:rPr>
        <w:t>melhor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agrupamento</w:t>
      </w:r>
      <w:proofErr w:type="spellEnd"/>
      <w:r w:rsidRPr="00D42B5C">
        <w:rPr>
          <w:lang w:val="en-US"/>
        </w:rPr>
        <w:t xml:space="preserve"> para o </w:t>
      </w:r>
      <w:proofErr w:type="spellStart"/>
      <w:r w:rsidRPr="00D42B5C">
        <w:rPr>
          <w:lang w:val="en-US"/>
        </w:rPr>
        <w:t>caso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deste</w:t>
      </w:r>
      <w:proofErr w:type="spellEnd"/>
      <w:r w:rsidRPr="00D42B5C">
        <w:rPr>
          <w:lang w:val="en-US"/>
        </w:rPr>
        <w:t xml:space="preserve"> </w:t>
      </w:r>
      <w:proofErr w:type="spellStart"/>
      <w:r w:rsidRPr="00D42B5C">
        <w:rPr>
          <w:lang w:val="en-US"/>
        </w:rPr>
        <w:t>estudo</w:t>
      </w:r>
      <w:proofErr w:type="spellEnd"/>
      <w:r w:rsidRPr="00D42B5C">
        <w:rPr>
          <w:lang w:val="en-US"/>
        </w:rPr>
        <w:t>.</w:t>
      </w:r>
    </w:p>
    <w:p w14:paraId="335D2684" w14:textId="5B3C846B" w:rsidR="00D42B5C" w:rsidRPr="00D42B5C" w:rsidRDefault="00D42B5C" w:rsidP="00D42B5C">
      <w:pPr>
        <w:pStyle w:val="Corpodetexto"/>
        <w:numPr>
          <w:ilvl w:val="0"/>
          <w:numId w:val="4"/>
        </w:numPr>
        <w:rPr>
          <w:i/>
          <w:iCs/>
          <w:lang w:val="pt-BR"/>
        </w:rPr>
      </w:pPr>
      <w:r w:rsidRPr="00D42B5C">
        <w:rPr>
          <w:i/>
          <w:iCs/>
          <w:lang w:val="pt-BR"/>
        </w:rPr>
        <w:t xml:space="preserve"> Agrupamento (</w:t>
      </w:r>
      <w:proofErr w:type="spellStart"/>
      <w:r w:rsidRPr="00D42B5C">
        <w:rPr>
          <w:i/>
          <w:iCs/>
          <w:lang w:val="pt-BR"/>
        </w:rPr>
        <w:t>Clustering</w:t>
      </w:r>
      <w:proofErr w:type="spellEnd"/>
      <w:r w:rsidRPr="00D42B5C">
        <w:rPr>
          <w:i/>
          <w:iCs/>
          <w:lang w:val="pt-BR"/>
        </w:rPr>
        <w:t>)</w:t>
      </w:r>
    </w:p>
    <w:p w14:paraId="179B5725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Com a etapa de redução de dimensionalidade concluída, a próxima fase consiste na aplicação de métodos de aprendizado não-supervisionado para identificar padrões e grupos presentes nos dados. Neste estudo, foram utilizados os algoritmos K-</w:t>
      </w:r>
      <w:proofErr w:type="spellStart"/>
      <w:r w:rsidRPr="00D42B5C">
        <w:rPr>
          <w:lang w:val="pt-BR"/>
        </w:rPr>
        <w:t>means</w:t>
      </w:r>
      <w:proofErr w:type="spellEnd"/>
      <w:r w:rsidRPr="00D42B5C">
        <w:rPr>
          <w:lang w:val="pt-BR"/>
        </w:rPr>
        <w:t xml:space="preserve"> e K-</w:t>
      </w:r>
      <w:proofErr w:type="spellStart"/>
      <w:r w:rsidRPr="00D42B5C">
        <w:rPr>
          <w:lang w:val="pt-BR"/>
        </w:rPr>
        <w:t>medoids</w:t>
      </w:r>
      <w:proofErr w:type="spellEnd"/>
      <w:r w:rsidRPr="00D42B5C">
        <w:rPr>
          <w:lang w:val="pt-BR"/>
        </w:rPr>
        <w:t>, ambos adequados para conjuntos de dados sem rótulos e com características de alta dimensionalidade.</w:t>
      </w:r>
    </w:p>
    <w:p w14:paraId="3D6ADAF7" w14:textId="77777777" w:rsidR="00D42B5C" w:rsidRPr="00D42B5C" w:rsidRDefault="00D42B5C" w:rsidP="00D42B5C">
      <w:pPr>
        <w:pStyle w:val="Corpodetexto"/>
        <w:numPr>
          <w:ilvl w:val="0"/>
          <w:numId w:val="4"/>
        </w:numPr>
        <w:rPr>
          <w:i/>
          <w:iCs/>
          <w:lang w:val="pt-BR"/>
        </w:rPr>
      </w:pPr>
      <w:r w:rsidRPr="00D42B5C">
        <w:rPr>
          <w:i/>
          <w:iCs/>
          <w:lang w:val="pt-BR"/>
        </w:rPr>
        <w:t>2.1. Aplicação do K-</w:t>
      </w:r>
      <w:proofErr w:type="spellStart"/>
      <w:r w:rsidRPr="00D42B5C">
        <w:rPr>
          <w:i/>
          <w:iCs/>
          <w:lang w:val="pt-BR"/>
        </w:rPr>
        <w:t>means</w:t>
      </w:r>
      <w:proofErr w:type="spellEnd"/>
    </w:p>
    <w:p w14:paraId="475F1C3B" w14:textId="08DF15A0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O K-</w:t>
      </w:r>
      <w:proofErr w:type="spellStart"/>
      <w:r w:rsidRPr="00D42B5C">
        <w:rPr>
          <w:lang w:val="pt-BR"/>
        </w:rPr>
        <w:t>means</w:t>
      </w:r>
      <w:proofErr w:type="spellEnd"/>
      <w:r w:rsidRPr="00D42B5C">
        <w:rPr>
          <w:lang w:val="pt-BR"/>
        </w:rPr>
        <w:t xml:space="preserve"> é um algoritmo de clusterização baseado em </w:t>
      </w:r>
      <w:proofErr w:type="spellStart"/>
      <w:r w:rsidRPr="00D42B5C">
        <w:rPr>
          <w:lang w:val="pt-BR"/>
        </w:rPr>
        <w:t>centróides</w:t>
      </w:r>
      <w:proofErr w:type="spellEnd"/>
      <w:r w:rsidRPr="00D42B5C">
        <w:rPr>
          <w:lang w:val="pt-BR"/>
        </w:rPr>
        <w:t xml:space="preserve">, que busca minimizar a soma das distâncias quadráticas entre os pontos e o </w:t>
      </w:r>
      <w:proofErr w:type="spellStart"/>
      <w:r w:rsidRPr="00D42B5C">
        <w:rPr>
          <w:lang w:val="pt-BR"/>
        </w:rPr>
        <w:t>centróide</w:t>
      </w:r>
      <w:proofErr w:type="spellEnd"/>
      <w:r w:rsidRPr="00D42B5C">
        <w:rPr>
          <w:lang w:val="pt-BR"/>
        </w:rPr>
        <w:t xml:space="preserve"> do seu respectivo cluster. Foram testados diferentes valores de k (número de clusters), variando de 2 a 6, com o objetivo de avaliar qual configuração proporciona melhor separação e coesão dos grupos.</w:t>
      </w:r>
    </w:p>
    <w:p w14:paraId="26CAEFDB" w14:textId="3EC190A0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Para cada k, foram calculadas as métricas:</w:t>
      </w:r>
    </w:p>
    <w:p w14:paraId="52607807" w14:textId="77777777" w:rsidR="00D42B5C" w:rsidRPr="00D42B5C" w:rsidRDefault="00D42B5C" w:rsidP="00D42B5C">
      <w:pPr>
        <w:pStyle w:val="Corpodetexto"/>
        <w:numPr>
          <w:ilvl w:val="0"/>
          <w:numId w:val="25"/>
        </w:numPr>
        <w:rPr>
          <w:lang w:val="pt-BR"/>
        </w:rPr>
      </w:pPr>
      <w:r w:rsidRPr="00D42B5C">
        <w:rPr>
          <w:lang w:val="pt-BR"/>
        </w:rPr>
        <w:t xml:space="preserve">Índice de Dunn, que avalia a relação entre a distância mínima entre clusters e a dispersão máxima </w:t>
      </w:r>
      <w:proofErr w:type="spellStart"/>
      <w:r w:rsidRPr="00D42B5C">
        <w:rPr>
          <w:lang w:val="pt-BR"/>
        </w:rPr>
        <w:t>intra-cluster</w:t>
      </w:r>
      <w:proofErr w:type="spellEnd"/>
      <w:r w:rsidRPr="00D42B5C">
        <w:rPr>
          <w:lang w:val="pt-BR"/>
        </w:rPr>
        <w:t>;</w:t>
      </w:r>
    </w:p>
    <w:p w14:paraId="59E98BB8" w14:textId="77777777" w:rsidR="00D42B5C" w:rsidRPr="00D42B5C" w:rsidRDefault="00D42B5C" w:rsidP="00D42B5C">
      <w:pPr>
        <w:pStyle w:val="Corpodetexto"/>
        <w:numPr>
          <w:ilvl w:val="0"/>
          <w:numId w:val="25"/>
        </w:numPr>
        <w:rPr>
          <w:lang w:val="pt-BR"/>
        </w:rPr>
      </w:pPr>
      <w:proofErr w:type="spellStart"/>
      <w:r w:rsidRPr="00D42B5C">
        <w:rPr>
          <w:lang w:val="pt-BR"/>
        </w:rPr>
        <w:t>Silhouette</w:t>
      </w:r>
      <w:proofErr w:type="spellEnd"/>
      <w:r w:rsidRPr="00D42B5C">
        <w:rPr>
          <w:lang w:val="pt-BR"/>
        </w:rPr>
        <w:t xml:space="preserve"> Score, que mede o quão próximo cada ponto está de seu cluster em relação aos demais clusters.</w:t>
      </w:r>
    </w:p>
    <w:p w14:paraId="6FA1F040" w14:textId="6FB1F22A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 xml:space="preserve">Os resultados obtidos indicam que o valor k=3 apresentou melhor equilíbrio entre separação e coesão dos grupos, conforme mostrado nas Figuras K e L, que ilustram os valores de </w:t>
      </w:r>
      <w:proofErr w:type="spellStart"/>
      <w:r w:rsidRPr="00D42B5C">
        <w:rPr>
          <w:lang w:val="pt-BR"/>
        </w:rPr>
        <w:t>Silhouette</w:t>
      </w:r>
      <w:proofErr w:type="spellEnd"/>
      <w:r w:rsidRPr="00D42B5C">
        <w:rPr>
          <w:lang w:val="pt-BR"/>
        </w:rPr>
        <w:t xml:space="preserve"> e Dunn para cada valor de k.</w:t>
      </w:r>
    </w:p>
    <w:p w14:paraId="328AC25C" w14:textId="16CE71D0" w:rsidR="00D42B5C" w:rsidRPr="00D42B5C" w:rsidRDefault="00D42B5C" w:rsidP="00D42B5C">
      <w:pPr>
        <w:pStyle w:val="Corpodetexto"/>
        <w:numPr>
          <w:ilvl w:val="0"/>
          <w:numId w:val="4"/>
        </w:numPr>
        <w:rPr>
          <w:i/>
          <w:iCs/>
          <w:lang w:val="pt-BR"/>
        </w:rPr>
      </w:pPr>
      <w:r w:rsidRPr="00D42B5C">
        <w:rPr>
          <w:i/>
          <w:iCs/>
          <w:lang w:val="pt-BR"/>
        </w:rPr>
        <w:t>Aplicação do K-</w:t>
      </w:r>
      <w:proofErr w:type="spellStart"/>
      <w:r w:rsidRPr="00D42B5C">
        <w:rPr>
          <w:i/>
          <w:iCs/>
          <w:lang w:val="pt-BR"/>
        </w:rPr>
        <w:t>medoids</w:t>
      </w:r>
      <w:proofErr w:type="spellEnd"/>
    </w:p>
    <w:p w14:paraId="104F07AF" w14:textId="7CDADFFE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O K-</w:t>
      </w:r>
      <w:proofErr w:type="spellStart"/>
      <w:r w:rsidRPr="00D42B5C">
        <w:rPr>
          <w:lang w:val="pt-BR"/>
        </w:rPr>
        <w:t>medoids</w:t>
      </w:r>
      <w:proofErr w:type="spellEnd"/>
      <w:r w:rsidRPr="00D42B5C">
        <w:rPr>
          <w:lang w:val="pt-BR"/>
        </w:rPr>
        <w:t xml:space="preserve"> é similar ao K-</w:t>
      </w:r>
      <w:proofErr w:type="spellStart"/>
      <w:r w:rsidRPr="00D42B5C">
        <w:rPr>
          <w:lang w:val="pt-BR"/>
        </w:rPr>
        <w:t>means</w:t>
      </w:r>
      <w:proofErr w:type="spellEnd"/>
      <w:r w:rsidRPr="00D42B5C">
        <w:rPr>
          <w:lang w:val="pt-BR"/>
        </w:rPr>
        <w:t xml:space="preserve">, porém utiliza </w:t>
      </w:r>
      <w:proofErr w:type="spellStart"/>
      <w:r w:rsidRPr="00D42B5C">
        <w:rPr>
          <w:lang w:val="pt-BR"/>
        </w:rPr>
        <w:t>medoides</w:t>
      </w:r>
      <w:proofErr w:type="spellEnd"/>
      <w:r w:rsidRPr="00D42B5C">
        <w:rPr>
          <w:lang w:val="pt-BR"/>
        </w:rPr>
        <w:t xml:space="preserve"> (pontos reais do conjunto de dados) como representações centrais, tornando-o mais robusto a outliers. A implementação também foi realizada para k=</w:t>
      </w:r>
      <w:r w:rsidR="00535142">
        <w:rPr>
          <w:lang w:val="pt-BR"/>
        </w:rPr>
        <w:t xml:space="preserve"> 2 </w:t>
      </w:r>
      <w:r w:rsidRPr="00D42B5C">
        <w:rPr>
          <w:lang w:val="pt-BR"/>
        </w:rPr>
        <w:t xml:space="preserve">a 6, e as mesmas métricas (Dunn e </w:t>
      </w:r>
      <w:proofErr w:type="spellStart"/>
      <w:r w:rsidRPr="00D42B5C">
        <w:rPr>
          <w:lang w:val="pt-BR"/>
        </w:rPr>
        <w:t>Silhouette</w:t>
      </w:r>
      <w:proofErr w:type="spellEnd"/>
      <w:r w:rsidRPr="00D42B5C">
        <w:rPr>
          <w:lang w:val="pt-BR"/>
        </w:rPr>
        <w:t>) foram calculadas para cada configuração.</w:t>
      </w:r>
    </w:p>
    <w:p w14:paraId="42E68A42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lastRenderedPageBreak/>
        <w:t>Os resultados obtidos pelo K-</w:t>
      </w:r>
      <w:proofErr w:type="spellStart"/>
      <w:r w:rsidRPr="00D42B5C">
        <w:rPr>
          <w:lang w:val="pt-BR"/>
        </w:rPr>
        <w:t>medoids</w:t>
      </w:r>
      <w:proofErr w:type="spellEnd"/>
      <w:r w:rsidRPr="00D42B5C">
        <w:rPr>
          <w:lang w:val="pt-BR"/>
        </w:rPr>
        <w:t xml:space="preserve"> foram consistentes com os do K-</w:t>
      </w:r>
      <w:proofErr w:type="spellStart"/>
      <w:r w:rsidRPr="00D42B5C">
        <w:rPr>
          <w:lang w:val="pt-BR"/>
        </w:rPr>
        <w:t>means</w:t>
      </w:r>
      <w:proofErr w:type="spellEnd"/>
      <w:r w:rsidRPr="00D42B5C">
        <w:rPr>
          <w:lang w:val="pt-BR"/>
        </w:rPr>
        <w:t>, com destaque para sua robustez diante de possíveis pontos isolados no conjunto de dados.</w:t>
      </w:r>
    </w:p>
    <w:p w14:paraId="2152DCF8" w14:textId="73D00CF4" w:rsidR="00D42B5C" w:rsidRPr="00D42B5C" w:rsidRDefault="00D42B5C" w:rsidP="00D42B5C">
      <w:pPr>
        <w:pStyle w:val="Corpodetexto"/>
        <w:numPr>
          <w:ilvl w:val="0"/>
          <w:numId w:val="4"/>
        </w:numPr>
        <w:rPr>
          <w:i/>
          <w:iCs/>
          <w:lang w:val="pt-BR"/>
        </w:rPr>
      </w:pPr>
      <w:r w:rsidRPr="00D42B5C">
        <w:rPr>
          <w:i/>
          <w:iCs/>
          <w:lang w:val="pt-BR"/>
        </w:rPr>
        <w:t>Comparação Visual e Métricas</w:t>
      </w:r>
    </w:p>
    <w:p w14:paraId="02F3EB84" w14:textId="52ACED40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A Figura M apresenta a comparação visual entre os clusters identificados pelo K-</w:t>
      </w:r>
      <w:proofErr w:type="spellStart"/>
      <w:r w:rsidRPr="00D42B5C">
        <w:rPr>
          <w:lang w:val="pt-BR"/>
        </w:rPr>
        <w:t>means</w:t>
      </w:r>
      <w:proofErr w:type="spellEnd"/>
      <w:r w:rsidRPr="00D42B5C">
        <w:rPr>
          <w:lang w:val="pt-BR"/>
        </w:rPr>
        <w:t xml:space="preserve"> e pelo K-</w:t>
      </w:r>
      <w:proofErr w:type="spellStart"/>
      <w:r w:rsidRPr="00D42B5C">
        <w:rPr>
          <w:lang w:val="pt-BR"/>
        </w:rPr>
        <w:t>medoids</w:t>
      </w:r>
      <w:proofErr w:type="spellEnd"/>
      <w:r w:rsidRPr="00D42B5C">
        <w:rPr>
          <w:lang w:val="pt-BR"/>
        </w:rPr>
        <w:t xml:space="preserve"> para k=</w:t>
      </w:r>
      <w:r w:rsidR="00535142">
        <w:rPr>
          <w:lang w:val="pt-BR"/>
        </w:rPr>
        <w:t>3</w:t>
      </w:r>
      <w:r w:rsidRPr="00D42B5C">
        <w:rPr>
          <w:lang w:val="pt-BR"/>
        </w:rPr>
        <w:t>. Observa-se que ambos os algoritmos produziram agrupamentos semelhantes, indicando que os clusters no espaço reduzido pelo UMAP 55D são bem definidos e estáveis.</w:t>
      </w:r>
    </w:p>
    <w:p w14:paraId="629EDD20" w14:textId="77777777" w:rsid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Além disso, as métricas confirmam a qualidade dos agrupamentos:</w:t>
      </w:r>
    </w:p>
    <w:tbl>
      <w:tblPr>
        <w:tblpPr w:leftFromText="141" w:rightFromText="141" w:vertAnchor="text" w:horzAnchor="margin" w:tblpY="-30"/>
        <w:tblW w:w="244.45pt" w:type="dxa"/>
        <w:tblCellSpacing w:w="0.7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258"/>
        <w:gridCol w:w="1527"/>
        <w:gridCol w:w="1347"/>
        <w:gridCol w:w="757"/>
      </w:tblGrid>
      <w:tr w:rsidR="006F209D" w:rsidRPr="006F209D" w14:paraId="64F738D1" w14:textId="77777777" w:rsidTr="006F209D">
        <w:trPr>
          <w:trHeight w:val="309"/>
          <w:tblHeader/>
          <w:tblCellSpacing w:w="0.75pt" w:type="dxa"/>
        </w:trPr>
        <w:tc>
          <w:tcPr>
            <w:tcW w:w="60.65pt" w:type="dxa"/>
            <w:vAlign w:val="center"/>
            <w:hideMark/>
          </w:tcPr>
          <w:p w14:paraId="4CA5A438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Algoritmo</w:t>
            </w:r>
          </w:p>
        </w:tc>
        <w:tc>
          <w:tcPr>
            <w:tcW w:w="74.85pt" w:type="dxa"/>
            <w:vAlign w:val="center"/>
            <w:hideMark/>
          </w:tcPr>
          <w:p w14:paraId="709ACEC1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proofErr w:type="spellStart"/>
            <w:r w:rsidRPr="00D42B5C">
              <w:rPr>
                <w:sz w:val="14"/>
                <w:szCs w:val="14"/>
                <w:lang w:val="pt-BR"/>
              </w:rPr>
              <w:t>Silhouette</w:t>
            </w:r>
            <w:proofErr w:type="spellEnd"/>
            <w:r w:rsidRPr="00D42B5C">
              <w:rPr>
                <w:sz w:val="14"/>
                <w:szCs w:val="14"/>
                <w:lang w:val="pt-BR"/>
              </w:rPr>
              <w:t xml:space="preserve"> Score</w:t>
            </w:r>
          </w:p>
        </w:tc>
        <w:tc>
          <w:tcPr>
            <w:tcW w:w="65.85pt" w:type="dxa"/>
            <w:vAlign w:val="center"/>
            <w:hideMark/>
          </w:tcPr>
          <w:p w14:paraId="7DFABBDE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Índice de Dunn</w:t>
            </w:r>
          </w:p>
        </w:tc>
        <w:tc>
          <w:tcPr>
            <w:tcW w:w="35.60pt" w:type="dxa"/>
            <w:vAlign w:val="center"/>
            <w:hideMark/>
          </w:tcPr>
          <w:p w14:paraId="17063A4C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ARI</w:t>
            </w:r>
          </w:p>
        </w:tc>
      </w:tr>
      <w:tr w:rsidR="006F209D" w:rsidRPr="006F209D" w14:paraId="3417E789" w14:textId="77777777" w:rsidTr="006F209D">
        <w:trPr>
          <w:trHeight w:val="309"/>
          <w:tblCellSpacing w:w="0.75pt" w:type="dxa"/>
        </w:trPr>
        <w:tc>
          <w:tcPr>
            <w:tcW w:w="60.65pt" w:type="dxa"/>
            <w:vAlign w:val="center"/>
            <w:hideMark/>
          </w:tcPr>
          <w:p w14:paraId="7B4BA781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K-</w:t>
            </w:r>
            <w:proofErr w:type="spellStart"/>
            <w:proofErr w:type="gramStart"/>
            <w:r w:rsidRPr="00D42B5C">
              <w:rPr>
                <w:sz w:val="14"/>
                <w:szCs w:val="14"/>
                <w:lang w:val="pt-BR"/>
              </w:rPr>
              <w:t>means</w:t>
            </w:r>
            <w:proofErr w:type="spellEnd"/>
            <w:proofErr w:type="gramEnd"/>
          </w:p>
        </w:tc>
        <w:tc>
          <w:tcPr>
            <w:tcW w:w="74.85pt" w:type="dxa"/>
            <w:vAlign w:val="center"/>
            <w:hideMark/>
          </w:tcPr>
          <w:p w14:paraId="00D603B1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0.673</w:t>
            </w:r>
          </w:p>
        </w:tc>
        <w:tc>
          <w:tcPr>
            <w:tcW w:w="65.85pt" w:type="dxa"/>
            <w:vAlign w:val="center"/>
            <w:hideMark/>
          </w:tcPr>
          <w:p w14:paraId="2D583F05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0.635</w:t>
            </w:r>
          </w:p>
        </w:tc>
        <w:tc>
          <w:tcPr>
            <w:tcW w:w="35.60pt" w:type="dxa"/>
            <w:vAlign w:val="center"/>
            <w:hideMark/>
          </w:tcPr>
          <w:p w14:paraId="2D76729E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1.0</w:t>
            </w:r>
          </w:p>
        </w:tc>
      </w:tr>
      <w:tr w:rsidR="006F209D" w:rsidRPr="006F209D" w14:paraId="1B002839" w14:textId="77777777" w:rsidTr="006F209D">
        <w:trPr>
          <w:trHeight w:val="309"/>
          <w:tblCellSpacing w:w="0.75pt" w:type="dxa"/>
        </w:trPr>
        <w:tc>
          <w:tcPr>
            <w:tcW w:w="60.65pt" w:type="dxa"/>
            <w:vAlign w:val="center"/>
            <w:hideMark/>
          </w:tcPr>
          <w:p w14:paraId="141A4395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K-</w:t>
            </w:r>
            <w:proofErr w:type="spellStart"/>
            <w:proofErr w:type="gramStart"/>
            <w:r w:rsidRPr="00D42B5C">
              <w:rPr>
                <w:sz w:val="14"/>
                <w:szCs w:val="14"/>
                <w:lang w:val="pt-BR"/>
              </w:rPr>
              <w:t>medoids</w:t>
            </w:r>
            <w:proofErr w:type="spellEnd"/>
            <w:proofErr w:type="gramEnd"/>
          </w:p>
        </w:tc>
        <w:tc>
          <w:tcPr>
            <w:tcW w:w="74.85pt" w:type="dxa"/>
            <w:vAlign w:val="center"/>
            <w:hideMark/>
          </w:tcPr>
          <w:p w14:paraId="55490788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0.673</w:t>
            </w:r>
          </w:p>
        </w:tc>
        <w:tc>
          <w:tcPr>
            <w:tcW w:w="65.85pt" w:type="dxa"/>
            <w:vAlign w:val="center"/>
            <w:hideMark/>
          </w:tcPr>
          <w:p w14:paraId="6DB2DA40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0.635</w:t>
            </w:r>
          </w:p>
        </w:tc>
        <w:tc>
          <w:tcPr>
            <w:tcW w:w="35.60pt" w:type="dxa"/>
            <w:vAlign w:val="center"/>
            <w:hideMark/>
          </w:tcPr>
          <w:p w14:paraId="016BAE08" w14:textId="77777777" w:rsidR="006F209D" w:rsidRPr="00D42B5C" w:rsidRDefault="006F209D" w:rsidP="006F209D">
            <w:pPr>
              <w:pStyle w:val="Corpodetexto"/>
              <w:jc w:val="center"/>
              <w:rPr>
                <w:sz w:val="14"/>
                <w:szCs w:val="14"/>
                <w:lang w:val="pt-BR"/>
              </w:rPr>
            </w:pPr>
            <w:r w:rsidRPr="00D42B5C">
              <w:rPr>
                <w:sz w:val="14"/>
                <w:szCs w:val="14"/>
                <w:lang w:val="pt-BR"/>
              </w:rPr>
              <w:t>1.0</w:t>
            </w:r>
          </w:p>
        </w:tc>
      </w:tr>
    </w:tbl>
    <w:p w14:paraId="6198618F" w14:textId="77777777" w:rsidR="006F209D" w:rsidRPr="00D42B5C" w:rsidRDefault="006F209D" w:rsidP="00D42B5C">
      <w:pPr>
        <w:pStyle w:val="Corpodetexto"/>
        <w:rPr>
          <w:lang w:val="pt-BR"/>
        </w:rPr>
      </w:pPr>
    </w:p>
    <w:p w14:paraId="473B5201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O ARI (</w:t>
      </w:r>
      <w:proofErr w:type="spellStart"/>
      <w:r w:rsidRPr="00D42B5C">
        <w:rPr>
          <w:lang w:val="pt-BR"/>
        </w:rPr>
        <w:t>Adjusted</w:t>
      </w:r>
      <w:proofErr w:type="spellEnd"/>
      <w:r w:rsidRPr="00D42B5C">
        <w:rPr>
          <w:lang w:val="pt-BR"/>
        </w:rPr>
        <w:t xml:space="preserve"> Rand Index) de 1.0 evidencia que ambos os métodos encontraram a mesma partição dos dados, corroborando a confiabilidade dos clusters obtidos.</w:t>
      </w:r>
    </w:p>
    <w:p w14:paraId="49C5C110" w14:textId="77777777" w:rsidR="00D42B5C" w:rsidRPr="00D42B5C" w:rsidRDefault="00D42B5C" w:rsidP="00D42B5C">
      <w:pPr>
        <w:pStyle w:val="Corpodetexto"/>
        <w:numPr>
          <w:ilvl w:val="0"/>
          <w:numId w:val="4"/>
        </w:numPr>
        <w:rPr>
          <w:lang w:val="pt-BR"/>
        </w:rPr>
      </w:pPr>
      <w:r w:rsidRPr="00D42B5C">
        <w:rPr>
          <w:lang w:val="pt-BR"/>
        </w:rPr>
        <w:t>2.4. Discussão dos Resultados</w:t>
      </w:r>
    </w:p>
    <w:p w14:paraId="428C4E57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Os resultados obtidos demonstram que a escolha da redução de dimensionalidade foi adequada, permitindo que os algoritmos de clusterização identifiquem grupos de forma eficiente, mesmo em um espaço originalmente com mais de 15 mil variáveis.</w:t>
      </w:r>
    </w:p>
    <w:p w14:paraId="1BA63D0B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O K-</w:t>
      </w:r>
      <w:proofErr w:type="spellStart"/>
      <w:r w:rsidRPr="00D42B5C">
        <w:rPr>
          <w:lang w:val="pt-BR"/>
        </w:rPr>
        <w:t>means</w:t>
      </w:r>
      <w:proofErr w:type="spellEnd"/>
      <w:r w:rsidRPr="00D42B5C">
        <w:rPr>
          <w:lang w:val="pt-BR"/>
        </w:rPr>
        <w:t xml:space="preserve"> apresentou vantagem em termos de desempenho computacional, sendo mais rápido na convergência, enquanto o K-</w:t>
      </w:r>
      <w:proofErr w:type="spellStart"/>
      <w:r w:rsidRPr="00D42B5C">
        <w:rPr>
          <w:lang w:val="pt-BR"/>
        </w:rPr>
        <w:t>medoids</w:t>
      </w:r>
      <w:proofErr w:type="spellEnd"/>
      <w:r w:rsidRPr="00D42B5C">
        <w:rPr>
          <w:lang w:val="pt-BR"/>
        </w:rPr>
        <w:t xml:space="preserve"> destacou-se pela robustez a outliers, embora a diferença prática não tenha se manifestado neste conjunto de dados específico.</w:t>
      </w:r>
    </w:p>
    <w:p w14:paraId="538095E1" w14:textId="6051F7F3" w:rsid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A escolha de k=3</w:t>
      </w:r>
      <w:r w:rsidR="006F209D">
        <w:rPr>
          <w:lang w:val="pt-BR"/>
        </w:rPr>
        <w:t xml:space="preserve"> </w:t>
      </w:r>
      <w:r w:rsidRPr="00D42B5C">
        <w:rPr>
          <w:lang w:val="pt-BR"/>
        </w:rPr>
        <w:t>é justificada pelo equilíbrio entre separação e coesão dos clusters, refletido tanto nas métricas quantitativas quanto na análise visual dos agrupamentos. Dessa forma, a etapa de clusterização fornece uma base sólida para futuras análises, podendo ser utilizada para classificação posterior, reconhecimento de padrões ou identificação de subgrupos relevantes.</w:t>
      </w:r>
    </w:p>
    <w:p w14:paraId="261D44FF" w14:textId="77777777" w:rsidR="00D42B5C" w:rsidRDefault="00D42B5C" w:rsidP="00D42B5C">
      <w:pPr>
        <w:pStyle w:val="Corpodetexto"/>
        <w:rPr>
          <w:lang w:val="pt-BR"/>
        </w:rPr>
      </w:pPr>
    </w:p>
    <w:p w14:paraId="60593E59" w14:textId="77777777" w:rsidR="00D42B5C" w:rsidRPr="00D42B5C" w:rsidRDefault="00D42B5C" w:rsidP="00D42B5C">
      <w:pPr>
        <w:pStyle w:val="Corpodetexto"/>
        <w:numPr>
          <w:ilvl w:val="0"/>
          <w:numId w:val="4"/>
        </w:numPr>
        <w:rPr>
          <w:i/>
          <w:iCs/>
          <w:lang w:val="pt-BR"/>
        </w:rPr>
      </w:pPr>
      <w:r w:rsidRPr="00D42B5C">
        <w:rPr>
          <w:i/>
          <w:iCs/>
          <w:lang w:val="pt-BR"/>
        </w:rPr>
        <w:t>3. Conclusão Geral</w:t>
      </w:r>
    </w:p>
    <w:p w14:paraId="5AB9C096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O presente estudo abordou a aplicação de aprendizado não-supervisionado em um conjunto de dados composto por 640 imagens de diferentes pessoas, cada uma com 15.360 variáveis independentes. Devido à elevada dimensionalidade e à ausência de rótulos, foi necessário aplicar uma etapa de redução de dimensionalidade, seguida da clusterização para identificar padrões e agrupamentos nos dados.</w:t>
      </w:r>
    </w:p>
    <w:p w14:paraId="231E15AF" w14:textId="77777777" w:rsidR="00D42B5C" w:rsidRPr="00D42B5C" w:rsidRDefault="00D42B5C" w:rsidP="00D42B5C">
      <w:pPr>
        <w:pStyle w:val="Corpodetexto"/>
        <w:numPr>
          <w:ilvl w:val="0"/>
          <w:numId w:val="4"/>
        </w:numPr>
        <w:rPr>
          <w:lang w:val="pt-BR"/>
        </w:rPr>
      </w:pPr>
      <w:r w:rsidRPr="00D42B5C">
        <w:rPr>
          <w:lang w:val="pt-BR"/>
        </w:rPr>
        <w:t>3.1. Redução de Dimensionalidade</w:t>
      </w:r>
    </w:p>
    <w:p w14:paraId="54329039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Foram testadas três técnicas principais: t-SNE, PCA e UMAP. Os resultados indicaram que:</w:t>
      </w:r>
    </w:p>
    <w:p w14:paraId="32D3B6A5" w14:textId="77777777" w:rsidR="00D42B5C" w:rsidRPr="00D42B5C" w:rsidRDefault="00D42B5C" w:rsidP="00D42B5C">
      <w:pPr>
        <w:pStyle w:val="Corpodetexto"/>
        <w:numPr>
          <w:ilvl w:val="0"/>
          <w:numId w:val="26"/>
        </w:numPr>
        <w:rPr>
          <w:lang w:val="pt-BR"/>
        </w:rPr>
      </w:pPr>
      <w:r w:rsidRPr="00D42B5C">
        <w:rPr>
          <w:lang w:val="pt-BR"/>
        </w:rPr>
        <w:t>O t-SNE apresentou uma boa visualização inicial em duas dimensões, mas não preservou de forma robusta a estrutura global do conjunto de dados.</w:t>
      </w:r>
    </w:p>
    <w:p w14:paraId="7F12ACE8" w14:textId="77777777" w:rsidR="00D42B5C" w:rsidRPr="00D42B5C" w:rsidRDefault="00D42B5C" w:rsidP="00D42B5C">
      <w:pPr>
        <w:pStyle w:val="Corpodetexto"/>
        <w:numPr>
          <w:ilvl w:val="0"/>
          <w:numId w:val="26"/>
        </w:numPr>
        <w:rPr>
          <w:lang w:val="pt-BR"/>
        </w:rPr>
      </w:pPr>
      <w:r w:rsidRPr="00D42B5C">
        <w:rPr>
          <w:lang w:val="pt-BR"/>
        </w:rPr>
        <w:t xml:space="preserve">O PCA, ao reduzir a dimensionalidade para 90%, 80% e 75% da variância, mostrou-se eficaz na </w:t>
      </w:r>
      <w:r w:rsidRPr="00D42B5C">
        <w:rPr>
          <w:lang w:val="pt-BR"/>
        </w:rPr>
        <w:t>eliminação de redundâncias, embora as visualizações não fossem suficientes para identificar claramente grupos separados.</w:t>
      </w:r>
    </w:p>
    <w:p w14:paraId="0A803FBD" w14:textId="77777777" w:rsidR="00D42B5C" w:rsidRPr="00D42B5C" w:rsidRDefault="00D42B5C" w:rsidP="00D42B5C">
      <w:pPr>
        <w:pStyle w:val="Corpodetexto"/>
        <w:numPr>
          <w:ilvl w:val="0"/>
          <w:numId w:val="26"/>
        </w:numPr>
        <w:rPr>
          <w:lang w:val="pt-BR"/>
        </w:rPr>
      </w:pPr>
      <w:r w:rsidRPr="00D42B5C">
        <w:rPr>
          <w:lang w:val="pt-BR"/>
        </w:rPr>
        <w:t>O UMAP, em especial na configuração com 55 componentes, apresentou a melhor preservação da estrutura local e global, facilitando a visualização de agrupamentos consistentes.</w:t>
      </w:r>
    </w:p>
    <w:p w14:paraId="7519E816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Dessa forma, a escolha da redução de dimensionalidade via UMAP (55D) foi justificada pela clareza visual dos clusters e pela eficiência na etapa subsequente de clusterização.</w:t>
      </w:r>
    </w:p>
    <w:p w14:paraId="7DE97732" w14:textId="77777777" w:rsidR="00D42B5C" w:rsidRPr="00D42B5C" w:rsidRDefault="00D42B5C" w:rsidP="00D42B5C">
      <w:pPr>
        <w:pStyle w:val="Corpodetexto"/>
        <w:numPr>
          <w:ilvl w:val="0"/>
          <w:numId w:val="4"/>
        </w:numPr>
        <w:rPr>
          <w:lang w:val="pt-BR"/>
        </w:rPr>
      </w:pPr>
      <w:r w:rsidRPr="00D42B5C">
        <w:rPr>
          <w:lang w:val="pt-BR"/>
        </w:rPr>
        <w:t>3.2. Clusterização</w:t>
      </w:r>
    </w:p>
    <w:p w14:paraId="008EA5E4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Para a identificação de grupos, foram aplicados os algoritmos K-</w:t>
      </w:r>
      <w:proofErr w:type="spellStart"/>
      <w:r w:rsidRPr="00D42B5C">
        <w:rPr>
          <w:lang w:val="pt-BR"/>
        </w:rPr>
        <w:t>means</w:t>
      </w:r>
      <w:proofErr w:type="spellEnd"/>
      <w:r w:rsidRPr="00D42B5C">
        <w:rPr>
          <w:lang w:val="pt-BR"/>
        </w:rPr>
        <w:t xml:space="preserve"> e K-</w:t>
      </w:r>
      <w:proofErr w:type="spellStart"/>
      <w:r w:rsidRPr="00D42B5C">
        <w:rPr>
          <w:lang w:val="pt-BR"/>
        </w:rPr>
        <w:t>medoids</w:t>
      </w:r>
      <w:proofErr w:type="spellEnd"/>
      <w:r w:rsidRPr="00D42B5C">
        <w:rPr>
          <w:lang w:val="pt-BR"/>
        </w:rPr>
        <w:t>. Ambos apresentaram resultados similares, com ARI = 1.0, indicando que a mesma partição de dados foi encontrada independentemente do método.</w:t>
      </w:r>
    </w:p>
    <w:p w14:paraId="7B7EBE84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As métricas de validação (</w:t>
      </w:r>
      <w:proofErr w:type="spellStart"/>
      <w:r w:rsidRPr="00D42B5C">
        <w:rPr>
          <w:lang w:val="pt-BR"/>
        </w:rPr>
        <w:t>Silhouette</w:t>
      </w:r>
      <w:proofErr w:type="spellEnd"/>
      <w:r w:rsidRPr="00D42B5C">
        <w:rPr>
          <w:lang w:val="pt-BR"/>
        </w:rPr>
        <w:t xml:space="preserve"> e Dunn) confirmaram que k = 3 é o número de clusters mais adequado, proporcionando um bom equilíbrio entre separação e coesão dos grupos.</w:t>
      </w:r>
    </w:p>
    <w:p w14:paraId="485FD1FA" w14:textId="77777777" w:rsidR="00D42B5C" w:rsidRPr="00D42B5C" w:rsidRDefault="00D42B5C" w:rsidP="00D42B5C">
      <w:pPr>
        <w:pStyle w:val="Corpodetexto"/>
        <w:numPr>
          <w:ilvl w:val="0"/>
          <w:numId w:val="27"/>
        </w:numPr>
        <w:rPr>
          <w:lang w:val="pt-BR"/>
        </w:rPr>
      </w:pPr>
      <w:r w:rsidRPr="00D42B5C">
        <w:rPr>
          <w:lang w:val="pt-BR"/>
        </w:rPr>
        <w:t>O K-</w:t>
      </w:r>
      <w:proofErr w:type="spellStart"/>
      <w:r w:rsidRPr="00D42B5C">
        <w:rPr>
          <w:lang w:val="pt-BR"/>
        </w:rPr>
        <w:t>means</w:t>
      </w:r>
      <w:proofErr w:type="spellEnd"/>
      <w:r w:rsidRPr="00D42B5C">
        <w:rPr>
          <w:lang w:val="pt-BR"/>
        </w:rPr>
        <w:t xml:space="preserve"> destacou-se por sua rapidez computacional.</w:t>
      </w:r>
    </w:p>
    <w:p w14:paraId="1F074B26" w14:textId="77777777" w:rsidR="00D42B5C" w:rsidRPr="00D42B5C" w:rsidRDefault="00D42B5C" w:rsidP="00D42B5C">
      <w:pPr>
        <w:pStyle w:val="Corpodetexto"/>
        <w:numPr>
          <w:ilvl w:val="0"/>
          <w:numId w:val="27"/>
        </w:numPr>
        <w:rPr>
          <w:lang w:val="pt-BR"/>
        </w:rPr>
      </w:pPr>
      <w:r w:rsidRPr="00D42B5C">
        <w:rPr>
          <w:lang w:val="pt-BR"/>
        </w:rPr>
        <w:t>O K-</w:t>
      </w:r>
      <w:proofErr w:type="spellStart"/>
      <w:r w:rsidRPr="00D42B5C">
        <w:rPr>
          <w:lang w:val="pt-BR"/>
        </w:rPr>
        <w:t>medoids</w:t>
      </w:r>
      <w:proofErr w:type="spellEnd"/>
      <w:r w:rsidRPr="00D42B5C">
        <w:rPr>
          <w:lang w:val="pt-BR"/>
        </w:rPr>
        <w:t xml:space="preserve"> ofereceu maior robustez contra outliers, embora não tenha havido diferenças significativas neste conjunto específico.</w:t>
      </w:r>
    </w:p>
    <w:p w14:paraId="75DAB6C9" w14:textId="77777777" w:rsidR="00D42B5C" w:rsidRPr="00D42B5C" w:rsidRDefault="00D42B5C" w:rsidP="00D42B5C">
      <w:pPr>
        <w:pStyle w:val="Corpodetexto"/>
        <w:numPr>
          <w:ilvl w:val="0"/>
          <w:numId w:val="4"/>
        </w:numPr>
        <w:rPr>
          <w:lang w:val="pt-BR"/>
        </w:rPr>
      </w:pPr>
      <w:r w:rsidRPr="00D42B5C">
        <w:rPr>
          <w:lang w:val="pt-BR"/>
        </w:rPr>
        <w:t>3.3. Considerações Finais</w:t>
      </w:r>
    </w:p>
    <w:p w14:paraId="62A32FE2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O estudo demonstra que, mesmo em conjuntos de dados de alta dimensionalidade e complexidade, é possível identificar padrões significativos utilizando técnicas de redução de dimensionalidade combinadas com métodos de clusterização. A análise visual aliada às métricas quantitativas garantiu a confiabilidade dos agrupamentos.</w:t>
      </w:r>
    </w:p>
    <w:p w14:paraId="2970DC7A" w14:textId="77777777" w:rsidR="00D42B5C" w:rsidRPr="00D42B5C" w:rsidRDefault="00D42B5C" w:rsidP="00D42B5C">
      <w:pPr>
        <w:pStyle w:val="Corpodetexto"/>
        <w:rPr>
          <w:lang w:val="pt-BR"/>
        </w:rPr>
      </w:pPr>
      <w:r w:rsidRPr="00D42B5C">
        <w:rPr>
          <w:lang w:val="pt-BR"/>
        </w:rPr>
        <w:t>Este processo não apenas facilita a compreensão da estrutura interna dos dados, mas também cria uma base para futuros estudos de classificação, reconhecimento de padrões ou análises exploratórias, tornando o aprendizado não-supervisionado uma ferramenta poderosa em contextos com dados pouco conhecidos ou não rotulados.</w:t>
      </w:r>
    </w:p>
    <w:p w14:paraId="52F887FC" w14:textId="77777777" w:rsidR="00D42B5C" w:rsidRPr="00D42B5C" w:rsidRDefault="00D42B5C" w:rsidP="00D42B5C">
      <w:pPr>
        <w:pStyle w:val="Corpodetexto"/>
        <w:rPr>
          <w:lang w:val="pt-BR"/>
        </w:rPr>
      </w:pPr>
    </w:p>
    <w:p w14:paraId="36652660" w14:textId="247ED715" w:rsidR="00064D3F" w:rsidRPr="00D42B5C" w:rsidRDefault="00064D3F" w:rsidP="00836367">
      <w:pPr>
        <w:pStyle w:val="Corpodetexto"/>
        <w:rPr>
          <w:lang w:val="pt-BR"/>
        </w:rPr>
      </w:pPr>
    </w:p>
    <w:p w14:paraId="3DC0DC11" w14:textId="77777777" w:rsidR="005674B4" w:rsidRPr="00D42B5C" w:rsidRDefault="005674B4" w:rsidP="00836367">
      <w:pPr>
        <w:pStyle w:val="Corpodetexto"/>
        <w:rPr>
          <w:lang w:val="pt-BR"/>
        </w:rPr>
      </w:pPr>
    </w:p>
    <w:p w14:paraId="38831914" w14:textId="77777777" w:rsidR="005674B4" w:rsidRPr="00D42B5C" w:rsidRDefault="005674B4" w:rsidP="00836367">
      <w:pPr>
        <w:pStyle w:val="Corpodetexto"/>
        <w:rPr>
          <w:lang w:val="pt-BR"/>
        </w:rPr>
      </w:pPr>
    </w:p>
    <w:p w14:paraId="1891DD50" w14:textId="77777777" w:rsidR="005674B4" w:rsidRPr="00D42B5C" w:rsidRDefault="005674B4" w:rsidP="00836367">
      <w:pPr>
        <w:pStyle w:val="Corpodetexto"/>
        <w:rPr>
          <w:lang w:val="pt-BR"/>
        </w:rPr>
      </w:pPr>
    </w:p>
    <w:p w14:paraId="7BC92AB7" w14:textId="77777777" w:rsidR="005674B4" w:rsidRPr="00D42B5C" w:rsidRDefault="005674B4" w:rsidP="00836367">
      <w:pPr>
        <w:pStyle w:val="Corpodetexto"/>
        <w:rPr>
          <w:lang w:val="pt-BR"/>
        </w:rPr>
      </w:pPr>
    </w:p>
    <w:p w14:paraId="01935B31" w14:textId="77777777" w:rsidR="005674B4" w:rsidRPr="00D42B5C" w:rsidRDefault="005674B4" w:rsidP="00836367">
      <w:pPr>
        <w:pStyle w:val="Corpodetexto"/>
        <w:rPr>
          <w:lang w:val="pt-BR"/>
        </w:rPr>
      </w:pPr>
    </w:p>
    <w:p w14:paraId="54E8FE3A" w14:textId="77777777" w:rsidR="005674B4" w:rsidRPr="00D42B5C" w:rsidRDefault="005674B4" w:rsidP="00836367">
      <w:pPr>
        <w:pStyle w:val="Corpodetexto"/>
        <w:rPr>
          <w:lang w:val="pt-BR"/>
        </w:rPr>
      </w:pPr>
    </w:p>
    <w:p w14:paraId="56124F7C" w14:textId="77777777" w:rsidR="005674B4" w:rsidRPr="00D42B5C" w:rsidRDefault="005674B4" w:rsidP="00836367">
      <w:pPr>
        <w:pStyle w:val="Corpodetexto"/>
        <w:rPr>
          <w:lang w:val="pt-BR"/>
        </w:rPr>
      </w:pPr>
    </w:p>
    <w:p w14:paraId="2BDFB946" w14:textId="77777777" w:rsidR="005674B4" w:rsidRPr="00D42B5C" w:rsidRDefault="005674B4" w:rsidP="00836367">
      <w:pPr>
        <w:pStyle w:val="Corpodetexto"/>
        <w:rPr>
          <w:lang w:val="pt-BR"/>
        </w:rPr>
      </w:pPr>
    </w:p>
    <w:p w14:paraId="0BDEE597" w14:textId="77777777" w:rsidR="005674B4" w:rsidRPr="00D42B5C" w:rsidRDefault="005674B4" w:rsidP="00836367">
      <w:pPr>
        <w:pStyle w:val="Corpodetexto"/>
        <w:rPr>
          <w:lang w:val="pt-BR"/>
        </w:rPr>
      </w:pPr>
    </w:p>
    <w:p w14:paraId="730C4D71" w14:textId="77777777" w:rsidR="005674B4" w:rsidRPr="00D42B5C" w:rsidRDefault="005674B4" w:rsidP="00836367">
      <w:pPr>
        <w:pStyle w:val="Corpodetexto"/>
        <w:rPr>
          <w:lang w:val="pt-BR"/>
        </w:rPr>
      </w:pPr>
    </w:p>
    <w:p w14:paraId="42A72643" w14:textId="77777777" w:rsidR="005674B4" w:rsidRPr="00D42B5C" w:rsidRDefault="005674B4" w:rsidP="00836367">
      <w:pPr>
        <w:pStyle w:val="Corpodetexto"/>
        <w:rPr>
          <w:lang w:val="pt-BR"/>
        </w:rPr>
      </w:pPr>
    </w:p>
    <w:p w14:paraId="6E2884A6" w14:textId="77777777" w:rsidR="005674B4" w:rsidRPr="00D42B5C" w:rsidRDefault="005674B4" w:rsidP="00836367">
      <w:pPr>
        <w:pStyle w:val="Corpodetexto"/>
        <w:rPr>
          <w:lang w:val="pt-BR"/>
        </w:rPr>
      </w:pPr>
    </w:p>
    <w:p w14:paraId="77B74FCE" w14:textId="77777777" w:rsidR="005674B4" w:rsidRPr="00D42B5C" w:rsidRDefault="005674B4" w:rsidP="00836367">
      <w:pPr>
        <w:pStyle w:val="Corpodetexto"/>
        <w:rPr>
          <w:lang w:val="pt-BR"/>
        </w:rPr>
      </w:pPr>
    </w:p>
    <w:p w14:paraId="406711D4" w14:textId="77777777" w:rsidR="005674B4" w:rsidRPr="00D42B5C" w:rsidRDefault="005674B4" w:rsidP="00836367">
      <w:pPr>
        <w:pStyle w:val="Corpodetexto"/>
        <w:rPr>
          <w:lang w:val="pt-BR"/>
        </w:rPr>
      </w:pPr>
    </w:p>
    <w:p w14:paraId="70F1867F" w14:textId="77777777" w:rsidR="005674B4" w:rsidRPr="00D42B5C" w:rsidRDefault="005674B4" w:rsidP="00836367">
      <w:pPr>
        <w:pStyle w:val="Corpodetexto"/>
        <w:rPr>
          <w:lang w:val="pt-BR"/>
        </w:rPr>
      </w:pPr>
    </w:p>
    <w:p w14:paraId="2BCDF830" w14:textId="77777777" w:rsidR="005674B4" w:rsidRPr="00D42B5C" w:rsidRDefault="005674B4" w:rsidP="00836367">
      <w:pPr>
        <w:pStyle w:val="Corpodetexto"/>
        <w:rPr>
          <w:lang w:val="pt-BR"/>
        </w:rPr>
      </w:pPr>
    </w:p>
    <w:p w14:paraId="65E2C2B5" w14:textId="77777777" w:rsidR="005674B4" w:rsidRPr="00D42B5C" w:rsidRDefault="005674B4" w:rsidP="00836367">
      <w:pPr>
        <w:pStyle w:val="Corpodetexto"/>
        <w:rPr>
          <w:lang w:val="pt-BR"/>
        </w:rPr>
      </w:pPr>
    </w:p>
    <w:p w14:paraId="108F811D" w14:textId="77777777" w:rsidR="005674B4" w:rsidRPr="00D42B5C" w:rsidRDefault="005674B4" w:rsidP="00836367">
      <w:pPr>
        <w:pStyle w:val="Corpodetexto"/>
        <w:rPr>
          <w:lang w:val="pt-BR"/>
        </w:rPr>
      </w:pPr>
    </w:p>
    <w:p w14:paraId="2C5CCDD4" w14:textId="77777777" w:rsidR="005674B4" w:rsidRPr="00D42B5C" w:rsidRDefault="005674B4" w:rsidP="00836367">
      <w:pPr>
        <w:pStyle w:val="Corpodetexto"/>
        <w:rPr>
          <w:lang w:val="pt-BR"/>
        </w:rPr>
      </w:pPr>
    </w:p>
    <w:p w14:paraId="63D68C32" w14:textId="77777777" w:rsidR="005674B4" w:rsidRPr="00D42B5C" w:rsidRDefault="005674B4" w:rsidP="00836367">
      <w:pPr>
        <w:pStyle w:val="Corpodetexto"/>
        <w:rPr>
          <w:lang w:val="pt-BR"/>
        </w:rPr>
      </w:pPr>
    </w:p>
    <w:p w14:paraId="36BAB4B9" w14:textId="77777777" w:rsidR="005674B4" w:rsidRPr="00D42B5C" w:rsidRDefault="005674B4" w:rsidP="00836367">
      <w:pPr>
        <w:pStyle w:val="Corpodetexto"/>
        <w:rPr>
          <w:lang w:val="pt-BR"/>
        </w:rPr>
      </w:pPr>
    </w:p>
    <w:p w14:paraId="16424543" w14:textId="77777777" w:rsidR="005674B4" w:rsidRPr="00D42B5C" w:rsidRDefault="005674B4" w:rsidP="00836367">
      <w:pPr>
        <w:pStyle w:val="Corpodetexto"/>
        <w:rPr>
          <w:lang w:val="pt-BR"/>
        </w:rPr>
      </w:pPr>
    </w:p>
    <w:p w14:paraId="38A3497D" w14:textId="77777777" w:rsidR="005674B4" w:rsidRPr="00D42B5C" w:rsidRDefault="005674B4" w:rsidP="00836367">
      <w:pPr>
        <w:pStyle w:val="Corpodetexto"/>
        <w:rPr>
          <w:lang w:val="pt-BR"/>
        </w:rPr>
      </w:pPr>
    </w:p>
    <w:p w14:paraId="21EF191D" w14:textId="77777777" w:rsidR="005674B4" w:rsidRPr="00D42B5C" w:rsidRDefault="005674B4" w:rsidP="00836367">
      <w:pPr>
        <w:pStyle w:val="Corpodetexto"/>
        <w:rPr>
          <w:lang w:val="pt-BR"/>
        </w:rPr>
      </w:pPr>
    </w:p>
    <w:p w14:paraId="4BFF21B0" w14:textId="77777777" w:rsidR="005674B4" w:rsidRPr="00D42B5C" w:rsidRDefault="005674B4" w:rsidP="00836367">
      <w:pPr>
        <w:pStyle w:val="Corpodetexto"/>
        <w:rPr>
          <w:lang w:val="pt-BR"/>
        </w:rPr>
      </w:pPr>
    </w:p>
    <w:p w14:paraId="7293AAAF" w14:textId="77777777" w:rsidR="005674B4" w:rsidRPr="00D42B5C" w:rsidRDefault="005674B4" w:rsidP="00836367">
      <w:pPr>
        <w:pStyle w:val="Corpodetexto"/>
        <w:rPr>
          <w:lang w:val="pt-BR"/>
        </w:rPr>
      </w:pPr>
    </w:p>
    <w:p w14:paraId="19532A10" w14:textId="77777777" w:rsidR="005674B4" w:rsidRPr="00D42B5C" w:rsidRDefault="005674B4" w:rsidP="00836367">
      <w:pPr>
        <w:pStyle w:val="Corpodetexto"/>
        <w:rPr>
          <w:lang w:val="pt-BR"/>
        </w:rPr>
      </w:pPr>
    </w:p>
    <w:p w14:paraId="4D444449" w14:textId="77777777" w:rsidR="005674B4" w:rsidRPr="00D42B5C" w:rsidRDefault="005674B4" w:rsidP="00836367">
      <w:pPr>
        <w:pStyle w:val="Corpodetexto"/>
        <w:rPr>
          <w:lang w:val="pt-BR"/>
        </w:rPr>
      </w:pPr>
    </w:p>
    <w:p w14:paraId="476E8242" w14:textId="77777777" w:rsidR="005674B4" w:rsidRPr="00D42B5C" w:rsidRDefault="005674B4" w:rsidP="00836367">
      <w:pPr>
        <w:pStyle w:val="Corpodetexto"/>
        <w:rPr>
          <w:lang w:val="pt-BR"/>
        </w:rPr>
      </w:pPr>
    </w:p>
    <w:p w14:paraId="7BF8C192" w14:textId="77777777" w:rsidR="005674B4" w:rsidRPr="00D42B5C" w:rsidRDefault="005674B4" w:rsidP="00836367">
      <w:pPr>
        <w:pStyle w:val="Corpodetexto"/>
        <w:rPr>
          <w:lang w:val="pt-BR"/>
        </w:rPr>
      </w:pPr>
    </w:p>
    <w:p w14:paraId="1CDB05F7" w14:textId="77777777" w:rsidR="005674B4" w:rsidRPr="00D42B5C" w:rsidRDefault="005674B4" w:rsidP="00836367">
      <w:pPr>
        <w:pStyle w:val="Corpodetexto"/>
        <w:rPr>
          <w:lang w:val="pt-BR"/>
        </w:rPr>
      </w:pPr>
    </w:p>
    <w:p w14:paraId="77AA94BC" w14:textId="77777777" w:rsidR="005674B4" w:rsidRPr="00D42B5C" w:rsidRDefault="005674B4" w:rsidP="00836367">
      <w:pPr>
        <w:pStyle w:val="Corpodetexto"/>
        <w:rPr>
          <w:lang w:val="pt-BR"/>
        </w:rPr>
      </w:pPr>
    </w:p>
    <w:p w14:paraId="65AF9198" w14:textId="77777777" w:rsidR="005674B4" w:rsidRPr="00D42B5C" w:rsidRDefault="005674B4" w:rsidP="00836367">
      <w:pPr>
        <w:pStyle w:val="Corpodetexto"/>
        <w:rPr>
          <w:lang w:val="pt-BR"/>
        </w:rPr>
      </w:pPr>
    </w:p>
    <w:p w14:paraId="65C67BDE" w14:textId="77777777" w:rsidR="005674B4" w:rsidRPr="00D42B5C" w:rsidRDefault="005674B4" w:rsidP="00836367">
      <w:pPr>
        <w:pStyle w:val="Corpodetexto"/>
        <w:rPr>
          <w:lang w:val="pt-BR"/>
        </w:rPr>
      </w:pPr>
    </w:p>
    <w:p w14:paraId="0DABBB8A" w14:textId="77777777" w:rsidR="005674B4" w:rsidRPr="00D42B5C" w:rsidRDefault="005674B4" w:rsidP="00836367">
      <w:pPr>
        <w:pStyle w:val="Corpodetexto"/>
        <w:rPr>
          <w:lang w:val="pt-BR"/>
        </w:rPr>
      </w:pPr>
    </w:p>
    <w:p w14:paraId="7286F9C0" w14:textId="77777777" w:rsidR="005674B4" w:rsidRPr="00D42B5C" w:rsidRDefault="005674B4" w:rsidP="00836367">
      <w:pPr>
        <w:pStyle w:val="Corpodetexto"/>
        <w:rPr>
          <w:lang w:val="pt-BR"/>
        </w:rPr>
      </w:pPr>
    </w:p>
    <w:p w14:paraId="0225F9F3" w14:textId="77777777" w:rsidR="005674B4" w:rsidRPr="00D42B5C" w:rsidRDefault="005674B4" w:rsidP="00836367">
      <w:pPr>
        <w:pStyle w:val="Corpodetexto"/>
        <w:rPr>
          <w:lang w:val="pt-BR"/>
        </w:rPr>
      </w:pPr>
    </w:p>
    <w:p w14:paraId="4761D75D" w14:textId="77777777" w:rsidR="005674B4" w:rsidRDefault="005674B4" w:rsidP="00836367">
      <w:pPr>
        <w:pStyle w:val="Corpodetexto"/>
        <w:rPr>
          <w:lang w:val="pt-BR"/>
        </w:rPr>
      </w:pPr>
    </w:p>
    <w:p w14:paraId="1DF1C769" w14:textId="77777777" w:rsidR="005674B4" w:rsidRDefault="005674B4" w:rsidP="00836367">
      <w:pPr>
        <w:pStyle w:val="Corpodetexto"/>
        <w:rPr>
          <w:lang w:val="pt-BR"/>
        </w:rPr>
      </w:pPr>
    </w:p>
    <w:p w14:paraId="285CFB51" w14:textId="77777777" w:rsidR="005674B4" w:rsidRDefault="005674B4" w:rsidP="00836367">
      <w:pPr>
        <w:pStyle w:val="Corpodetexto"/>
        <w:rPr>
          <w:lang w:val="pt-BR"/>
        </w:rPr>
      </w:pPr>
    </w:p>
    <w:p w14:paraId="3F7FB29F" w14:textId="77777777" w:rsidR="005674B4" w:rsidRDefault="005674B4" w:rsidP="00836367">
      <w:pPr>
        <w:pStyle w:val="Corpodetexto"/>
        <w:rPr>
          <w:lang w:val="pt-BR"/>
        </w:rPr>
      </w:pPr>
    </w:p>
    <w:p w14:paraId="5B0AA702" w14:textId="77777777" w:rsidR="005674B4" w:rsidRDefault="005674B4" w:rsidP="00836367">
      <w:pPr>
        <w:pStyle w:val="Corpodetexto"/>
        <w:rPr>
          <w:lang w:val="pt-BR"/>
        </w:rPr>
      </w:pPr>
    </w:p>
    <w:p w14:paraId="585749C1" w14:textId="77777777" w:rsidR="005674B4" w:rsidRDefault="005674B4" w:rsidP="00836367">
      <w:pPr>
        <w:pStyle w:val="Corpodetexto"/>
        <w:rPr>
          <w:lang w:val="pt-BR"/>
        </w:rPr>
      </w:pPr>
    </w:p>
    <w:p w14:paraId="73A9E60C" w14:textId="77777777" w:rsidR="005674B4" w:rsidRDefault="005674B4" w:rsidP="00836367">
      <w:pPr>
        <w:pStyle w:val="Corpodetexto"/>
        <w:rPr>
          <w:lang w:val="pt-BR"/>
        </w:rPr>
      </w:pPr>
    </w:p>
    <w:p w14:paraId="7A23A1E3" w14:textId="77777777" w:rsidR="005674B4" w:rsidRDefault="005674B4" w:rsidP="00836367">
      <w:pPr>
        <w:pStyle w:val="Corpodetexto"/>
        <w:rPr>
          <w:lang w:val="pt-BR"/>
        </w:rPr>
      </w:pPr>
    </w:p>
    <w:p w14:paraId="44D51B0B" w14:textId="77777777" w:rsidR="005674B4" w:rsidRDefault="005674B4" w:rsidP="00836367">
      <w:pPr>
        <w:pStyle w:val="Corpodetexto"/>
        <w:rPr>
          <w:lang w:val="pt-BR"/>
        </w:rPr>
      </w:pPr>
    </w:p>
    <w:p w14:paraId="1B725A95" w14:textId="77777777" w:rsidR="005674B4" w:rsidRDefault="005674B4" w:rsidP="00836367">
      <w:pPr>
        <w:pStyle w:val="Corpodetexto"/>
        <w:rPr>
          <w:lang w:val="pt-BR"/>
        </w:rPr>
      </w:pPr>
    </w:p>
    <w:p w14:paraId="48E023F4" w14:textId="77777777" w:rsidR="005674B4" w:rsidRDefault="005674B4" w:rsidP="00836367">
      <w:pPr>
        <w:pStyle w:val="Corpodetexto"/>
        <w:rPr>
          <w:lang w:val="pt-BR"/>
        </w:rPr>
      </w:pPr>
    </w:p>
    <w:p w14:paraId="2344BEF7" w14:textId="77777777" w:rsidR="005674B4" w:rsidRDefault="005674B4" w:rsidP="00836367">
      <w:pPr>
        <w:pStyle w:val="Corpodetexto"/>
        <w:rPr>
          <w:lang w:val="pt-BR"/>
        </w:rPr>
      </w:pPr>
    </w:p>
    <w:p w14:paraId="14D49AA8" w14:textId="77777777" w:rsidR="005674B4" w:rsidRDefault="005674B4" w:rsidP="00836367">
      <w:pPr>
        <w:pStyle w:val="Corpodetexto"/>
        <w:rPr>
          <w:lang w:val="pt-BR"/>
        </w:rPr>
      </w:pPr>
    </w:p>
    <w:p w14:paraId="4E1AB2E4" w14:textId="77777777" w:rsidR="005674B4" w:rsidRDefault="005674B4" w:rsidP="00836367">
      <w:pPr>
        <w:pStyle w:val="Corpodetexto"/>
        <w:rPr>
          <w:lang w:val="pt-BR"/>
        </w:rPr>
      </w:pPr>
    </w:p>
    <w:p w14:paraId="4A3B9E6D" w14:textId="77777777" w:rsidR="005674B4" w:rsidRDefault="005674B4" w:rsidP="00836367">
      <w:pPr>
        <w:pStyle w:val="Corpodetexto"/>
        <w:rPr>
          <w:lang w:val="pt-BR"/>
        </w:rPr>
      </w:pPr>
    </w:p>
    <w:p w14:paraId="76F04953" w14:textId="77777777" w:rsidR="005674B4" w:rsidRDefault="005674B4" w:rsidP="00836367">
      <w:pPr>
        <w:pStyle w:val="Corpodetexto"/>
        <w:rPr>
          <w:lang w:val="pt-BR"/>
        </w:rPr>
      </w:pPr>
    </w:p>
    <w:p w14:paraId="773090B4" w14:textId="77777777" w:rsidR="005674B4" w:rsidRDefault="005674B4" w:rsidP="00836367">
      <w:pPr>
        <w:pStyle w:val="Corpodetexto"/>
        <w:rPr>
          <w:lang w:val="pt-BR"/>
        </w:rPr>
      </w:pPr>
    </w:p>
    <w:p w14:paraId="44473E0A" w14:textId="77777777" w:rsidR="005674B4" w:rsidRDefault="005674B4" w:rsidP="00836367">
      <w:pPr>
        <w:pStyle w:val="Corpodetexto"/>
        <w:rPr>
          <w:lang w:val="pt-BR"/>
        </w:rPr>
      </w:pPr>
    </w:p>
    <w:p w14:paraId="062A232D" w14:textId="77777777" w:rsidR="005674B4" w:rsidRDefault="005674B4" w:rsidP="00836367">
      <w:pPr>
        <w:pStyle w:val="Corpodetexto"/>
        <w:rPr>
          <w:lang w:val="pt-BR"/>
        </w:rPr>
      </w:pPr>
    </w:p>
    <w:p w14:paraId="664A9D2A" w14:textId="77777777" w:rsidR="005674B4" w:rsidRDefault="005674B4" w:rsidP="00836367">
      <w:pPr>
        <w:pStyle w:val="Corpodetexto"/>
        <w:rPr>
          <w:lang w:val="pt-BR"/>
        </w:rPr>
      </w:pPr>
    </w:p>
    <w:p w14:paraId="5479AA4D" w14:textId="77777777" w:rsidR="005674B4" w:rsidRDefault="005674B4" w:rsidP="00836367">
      <w:pPr>
        <w:pStyle w:val="Corpodetexto"/>
        <w:rPr>
          <w:lang w:val="pt-BR"/>
        </w:rPr>
      </w:pPr>
    </w:p>
    <w:p w14:paraId="0FCD96B3" w14:textId="77777777" w:rsidR="005674B4" w:rsidRDefault="005674B4" w:rsidP="00836367">
      <w:pPr>
        <w:pStyle w:val="Corpodetexto"/>
        <w:rPr>
          <w:lang w:val="pt-BR"/>
        </w:rPr>
      </w:pPr>
    </w:p>
    <w:p w14:paraId="730C7D90" w14:textId="77777777" w:rsidR="005674B4" w:rsidRDefault="005674B4" w:rsidP="00836367">
      <w:pPr>
        <w:pStyle w:val="Corpodetexto"/>
        <w:rPr>
          <w:lang w:val="pt-BR"/>
        </w:rPr>
      </w:pPr>
    </w:p>
    <w:p w14:paraId="6852479D" w14:textId="77777777" w:rsidR="005674B4" w:rsidRDefault="005674B4" w:rsidP="00836367">
      <w:pPr>
        <w:pStyle w:val="Corpodetexto"/>
        <w:rPr>
          <w:lang w:val="pt-BR"/>
        </w:rPr>
      </w:pPr>
    </w:p>
    <w:p w14:paraId="7F1CD15C" w14:textId="77777777" w:rsidR="005674B4" w:rsidRDefault="005674B4" w:rsidP="00836367">
      <w:pPr>
        <w:pStyle w:val="Corpodetexto"/>
        <w:rPr>
          <w:lang w:val="pt-BR"/>
        </w:rPr>
      </w:pPr>
    </w:p>
    <w:p w14:paraId="71638147" w14:textId="77777777" w:rsidR="005674B4" w:rsidRDefault="005674B4" w:rsidP="00836367">
      <w:pPr>
        <w:pStyle w:val="Corpodetexto"/>
        <w:rPr>
          <w:lang w:val="pt-BR"/>
        </w:rPr>
      </w:pPr>
    </w:p>
    <w:p w14:paraId="323B9E3E" w14:textId="77777777" w:rsidR="005674B4" w:rsidRDefault="005674B4" w:rsidP="00836367">
      <w:pPr>
        <w:pStyle w:val="Corpodetexto"/>
        <w:rPr>
          <w:lang w:val="pt-BR"/>
        </w:rPr>
      </w:pPr>
    </w:p>
    <w:p w14:paraId="112C8C62" w14:textId="77777777" w:rsidR="005674B4" w:rsidRDefault="005674B4" w:rsidP="00836367">
      <w:pPr>
        <w:pStyle w:val="Corpodetexto"/>
        <w:rPr>
          <w:lang w:val="pt-BR"/>
        </w:rPr>
      </w:pPr>
    </w:p>
    <w:p w14:paraId="5A57F96D" w14:textId="77777777" w:rsidR="005674B4" w:rsidRDefault="005674B4" w:rsidP="00836367">
      <w:pPr>
        <w:pStyle w:val="Corpodetexto"/>
        <w:rPr>
          <w:lang w:val="pt-BR"/>
        </w:rPr>
      </w:pPr>
    </w:p>
    <w:p w14:paraId="726B306D" w14:textId="77777777" w:rsidR="005674B4" w:rsidRDefault="005674B4" w:rsidP="00836367">
      <w:pPr>
        <w:pStyle w:val="Corpodetexto"/>
        <w:rPr>
          <w:lang w:val="pt-BR"/>
        </w:rPr>
      </w:pPr>
    </w:p>
    <w:p w14:paraId="73805873" w14:textId="77777777" w:rsidR="005D0578" w:rsidRPr="005D0578" w:rsidRDefault="005D0578" w:rsidP="00836367">
      <w:pPr>
        <w:pStyle w:val="Corpodetexto"/>
        <w:rPr>
          <w:lang w:val="pt-BR"/>
        </w:rPr>
      </w:pPr>
    </w:p>
    <w:p w14:paraId="21523B97" w14:textId="77777777" w:rsidR="009303D9" w:rsidRPr="005D0578" w:rsidRDefault="009303D9" w:rsidP="00A059B3">
      <w:pPr>
        <w:pStyle w:val="Ttulo5"/>
        <w:rPr>
          <w:lang w:val="pt-BR"/>
        </w:rPr>
      </w:pPr>
      <w:r w:rsidRPr="005D0578">
        <w:rPr>
          <w:lang w:val="pt-BR"/>
        </w:rPr>
        <w:t>References</w:t>
      </w:r>
    </w:p>
    <w:p w14:paraId="144D91D7" w14:textId="77777777" w:rsidR="009303D9" w:rsidRPr="00064D3F" w:rsidRDefault="009303D9">
      <w:pPr>
        <w:rPr>
          <w:lang w:val="pt-BR"/>
        </w:rPr>
      </w:pPr>
    </w:p>
    <w:p w14:paraId="7EE0A05F" w14:textId="102738A6" w:rsidR="009303D9" w:rsidRPr="00D22EBD" w:rsidRDefault="00D22EBD" w:rsidP="00D22EBD">
      <w:pPr>
        <w:pStyle w:val="references"/>
        <w:rPr>
          <w:lang w:val="pt-BR"/>
        </w:rPr>
      </w:pPr>
      <w:r w:rsidRPr="00D22EBD">
        <w:rPr>
          <w:lang w:val="es-ES"/>
        </w:rPr>
        <w:t xml:space="preserve">LENZ, Maikon Lucian et al. </w:t>
      </w:r>
      <w:r w:rsidRPr="005D5B16">
        <w:rPr>
          <w:b/>
          <w:lang w:val="pt-BR"/>
        </w:rPr>
        <w:t>Fundamentos de aprendizagem de máquina</w:t>
      </w:r>
      <w:r w:rsidRPr="00D22EBD">
        <w:rPr>
          <w:lang w:val="pt-BR"/>
        </w:rPr>
        <w:t>. Porto Alegre: Sagah, 2020. 1 recurso online. (Inteligência artificial). ISBN 9786556900902.</w:t>
      </w:r>
      <w:r>
        <w:rPr>
          <w:lang w:val="pt-BR"/>
        </w:rPr>
        <w:t xml:space="preserve"> P. 36.</w:t>
      </w:r>
      <w:r w:rsidRPr="00D22EBD">
        <w:rPr>
          <w:lang w:val="pt-BR"/>
        </w:rPr>
        <w:t xml:space="preserve"> Disponível em:</w:t>
      </w:r>
      <w:r>
        <w:rPr>
          <w:lang w:val="pt-BR"/>
        </w:rPr>
        <w:t>.</w:t>
      </w:r>
      <w:r w:rsidRPr="00D22EBD">
        <w:rPr>
          <w:lang w:val="pt-BR"/>
        </w:rPr>
        <w:t xml:space="preserve"> Acesso em: 31 ago. 2025. </w:t>
      </w:r>
    </w:p>
    <w:p w14:paraId="47C56360" w14:textId="58C52B74" w:rsidR="006A2133" w:rsidRPr="00D22EBD" w:rsidRDefault="006A2133" w:rsidP="006A2133">
      <w:pPr>
        <w:pStyle w:val="references"/>
        <w:rPr>
          <w:lang w:val="pt-BR"/>
        </w:rPr>
      </w:pPr>
      <w:r w:rsidRPr="00D22EBD">
        <w:rPr>
          <w:lang w:val="es-ES"/>
        </w:rPr>
        <w:t xml:space="preserve">LENZ, Maikon Lucian et al. </w:t>
      </w:r>
      <w:r w:rsidRPr="005D5B16">
        <w:rPr>
          <w:b/>
          <w:lang w:val="pt-BR"/>
        </w:rPr>
        <w:t>Fundamentos de aprendizagem de máquina</w:t>
      </w:r>
      <w:r w:rsidRPr="00D22EBD">
        <w:rPr>
          <w:lang w:val="pt-BR"/>
        </w:rPr>
        <w:t>. Porto Alegre: Sagah, 2020. 1 recurso online. (Inteligência artificial). ISBN 9786556900902.</w:t>
      </w:r>
      <w:r>
        <w:rPr>
          <w:lang w:val="pt-BR"/>
        </w:rPr>
        <w:t xml:space="preserve"> P. 46.</w:t>
      </w:r>
      <w:r w:rsidRPr="00D22EBD">
        <w:rPr>
          <w:lang w:val="pt-BR"/>
        </w:rPr>
        <w:t xml:space="preserve"> Disponível em: </w:t>
      </w:r>
      <w:hyperlink r:id="rId21" w:history="1">
        <w:r w:rsidRPr="007F3FF0">
          <w:rPr>
            <w:rStyle w:val="Hyperlink"/>
            <w:lang w:val="pt-BR"/>
          </w:rPr>
          <w:t>https://integrada.minhabiblioteca.com.br/books/9786556900902</w:t>
        </w:r>
      </w:hyperlink>
      <w:r>
        <w:rPr>
          <w:lang w:val="pt-BR"/>
        </w:rPr>
        <w:t>.</w:t>
      </w:r>
      <w:r w:rsidRPr="00D22EBD">
        <w:rPr>
          <w:lang w:val="pt-BR"/>
        </w:rPr>
        <w:t xml:space="preserve"> Acesso em: 31 ago. 2025. </w:t>
      </w:r>
    </w:p>
    <w:p w14:paraId="5D99F356" w14:textId="77566FB9" w:rsidR="009303D9" w:rsidRPr="006A2133" w:rsidRDefault="006A2133" w:rsidP="006A2133">
      <w:pPr>
        <w:pStyle w:val="references"/>
        <w:rPr>
          <w:lang w:val="pt-BR"/>
        </w:rPr>
      </w:pPr>
      <w:r w:rsidRPr="006A2133">
        <w:rPr>
          <w:lang w:val="pt-BR"/>
        </w:rPr>
        <w:t xml:space="preserve">VIANNA, Daniel Ribeiro Alves Barboza; MAGALHÃES, Claudio Freitas de; MINEIRO, Érico Franco. Classificação não supervisionada de imagens em processos de design computacional generativo. </w:t>
      </w:r>
      <w:r w:rsidRPr="005D5B16">
        <w:rPr>
          <w:b/>
          <w:lang w:val="pt-BR"/>
        </w:rPr>
        <w:t>Gestão &amp; Tecnologia de Projetos</w:t>
      </w:r>
      <w:r w:rsidRPr="006A2133">
        <w:rPr>
          <w:lang w:val="pt-BR"/>
        </w:rPr>
        <w:t>, São Carlos, v. 19, n. 3, p. 27–47,</w:t>
      </w:r>
      <w:r w:rsidR="00633F69">
        <w:rPr>
          <w:lang w:val="pt-BR"/>
        </w:rPr>
        <w:t xml:space="preserve"> (p.32-33)</w:t>
      </w:r>
      <w:r w:rsidRPr="006A2133">
        <w:rPr>
          <w:lang w:val="pt-BR"/>
        </w:rPr>
        <w:t xml:space="preserve"> 2024. DOI: 10.11606/gtp.v19i3.227541. Disponível em: </w:t>
      </w:r>
      <w:hyperlink r:id="rId22" w:history="1">
        <w:r w:rsidRPr="007F3FF0">
          <w:rPr>
            <w:rStyle w:val="Hyperlink"/>
            <w:lang w:val="pt-BR"/>
          </w:rPr>
          <w:t>https://revistas.usp.br/gestaodeprojetos/article/view/227541</w:t>
        </w:r>
      </w:hyperlink>
      <w:r>
        <w:rPr>
          <w:lang w:val="pt-BR"/>
        </w:rPr>
        <w:t>.</w:t>
      </w:r>
      <w:r w:rsidRPr="006A2133">
        <w:rPr>
          <w:lang w:val="pt-BR"/>
        </w:rPr>
        <w:t xml:space="preserve"> Acesso em: 31 ago. 2025.</w:t>
      </w:r>
    </w:p>
    <w:p w14:paraId="5CE5342E" w14:textId="0F24DA83" w:rsidR="00830D87" w:rsidRPr="00D52B3E" w:rsidRDefault="00830D87" w:rsidP="00830D87">
      <w:pPr>
        <w:pStyle w:val="references"/>
        <w:rPr>
          <w:lang w:val="pt-BR"/>
        </w:rPr>
      </w:pPr>
      <w:r>
        <w:t xml:space="preserve">MCINNES, L.; HEALY, J.; MELVILLE, J. </w:t>
      </w:r>
      <w:r w:rsidRPr="005D5B16">
        <w:rPr>
          <w:b/>
        </w:rPr>
        <w:t>UMAP: Uniform Manifold Approximation and Projection for Dimension Reduction</w:t>
      </w:r>
      <w:r>
        <w:t>.</w:t>
      </w:r>
      <w:r w:rsidR="00D52B3E">
        <w:t xml:space="preserve"> </w:t>
      </w:r>
      <w:r w:rsidR="005D5B16" w:rsidRPr="00D52B3E">
        <w:rPr>
          <w:lang w:val="pt-BR"/>
        </w:rPr>
        <w:t xml:space="preserve">(p. 2) </w:t>
      </w:r>
      <w:r w:rsidRPr="00D52B3E">
        <w:rPr>
          <w:lang w:val="pt-BR"/>
        </w:rPr>
        <w:t xml:space="preserve"> Disponível em: </w:t>
      </w:r>
      <w:hyperlink r:id="rId23" w:history="1">
        <w:r w:rsidRPr="00D52B3E">
          <w:rPr>
            <w:rStyle w:val="Hyperlink"/>
            <w:lang w:val="pt-BR"/>
          </w:rPr>
          <w:t>https://arxiv.org/abs/1802.03426</w:t>
        </w:r>
      </w:hyperlink>
      <w:r w:rsidRPr="00D52B3E">
        <w:rPr>
          <w:lang w:val="pt-BR"/>
        </w:rPr>
        <w:t>. Acesso em: 01 set. 2025.</w:t>
      </w:r>
    </w:p>
    <w:p w14:paraId="67664B9A" w14:textId="77777777" w:rsidR="008147B5" w:rsidRPr="00D52B3E" w:rsidRDefault="008147B5" w:rsidP="00F00B1E">
      <w:pPr>
        <w:pStyle w:val="references"/>
        <w:numPr>
          <w:ilvl w:val="0"/>
          <w:numId w:val="0"/>
        </w:numPr>
        <w:ind w:start="18pt" w:hanging="18pt"/>
        <w:rPr>
          <w:lang w:val="pt-BR"/>
        </w:rPr>
      </w:pPr>
    </w:p>
    <w:p w14:paraId="481D7272" w14:textId="77777777" w:rsidR="009303D9" w:rsidRPr="00D52B3E" w:rsidRDefault="009303D9" w:rsidP="00836367">
      <w:pPr>
        <w:pStyle w:val="references"/>
        <w:numPr>
          <w:ilvl w:val="0"/>
          <w:numId w:val="0"/>
        </w:numPr>
        <w:ind w:start="18pt" w:hanging="18pt"/>
        <w:rPr>
          <w:lang w:val="pt-BR"/>
        </w:rPr>
      </w:pPr>
    </w:p>
    <w:p w14:paraId="2CBC4D6A" w14:textId="539F7381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D42B5C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612C0075" w:rsidR="009303D9" w:rsidRPr="00D52B3E" w:rsidRDefault="009303D9" w:rsidP="005B520E">
      <w:pPr>
        <w:rPr>
          <w:lang w:val="pt-BR"/>
        </w:rPr>
      </w:pPr>
    </w:p>
    <w:sectPr w:rsidR="009303D9" w:rsidRPr="00D52B3E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5D4F50A0" w14:textId="77777777" w:rsidR="00DB7775" w:rsidRDefault="00DB7775" w:rsidP="001A3B3D">
      <w:r>
        <w:separator/>
      </w:r>
    </w:p>
  </w:endnote>
  <w:endnote w:type="continuationSeparator" w:id="0">
    <w:p w14:paraId="74FFF570" w14:textId="77777777" w:rsidR="00DB7775" w:rsidRDefault="00DB777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characterSet="shift_jis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9E75918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16B52E36" w14:textId="77777777" w:rsidR="00DB7775" w:rsidRDefault="00DB7775" w:rsidP="001A3B3D">
      <w:r>
        <w:separator/>
      </w:r>
    </w:p>
  </w:footnote>
  <w:footnote w:type="continuationSeparator" w:id="0">
    <w:p w14:paraId="755E14B1" w14:textId="77777777" w:rsidR="00DB7775" w:rsidRDefault="00DB777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26A26B2"/>
    <w:multiLevelType w:val="multilevel"/>
    <w:tmpl w:val="8742521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D851C56"/>
    <w:multiLevelType w:val="multilevel"/>
    <w:tmpl w:val="94588AD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17.25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722B3461"/>
    <w:multiLevelType w:val="multilevel"/>
    <w:tmpl w:val="3D5A10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 w16cid:durableId="36785557">
    <w:abstractNumId w:val="14"/>
  </w:num>
  <w:num w:numId="2" w16cid:durableId="927543291">
    <w:abstractNumId w:val="21"/>
  </w:num>
  <w:num w:numId="3" w16cid:durableId="1302687913">
    <w:abstractNumId w:val="13"/>
  </w:num>
  <w:num w:numId="4" w16cid:durableId="834804771">
    <w:abstractNumId w:val="16"/>
  </w:num>
  <w:num w:numId="5" w16cid:durableId="1404569631">
    <w:abstractNumId w:val="16"/>
  </w:num>
  <w:num w:numId="6" w16cid:durableId="2105106974">
    <w:abstractNumId w:val="16"/>
  </w:num>
  <w:num w:numId="7" w16cid:durableId="230772108">
    <w:abstractNumId w:val="16"/>
  </w:num>
  <w:num w:numId="8" w16cid:durableId="1318338726">
    <w:abstractNumId w:val="20"/>
  </w:num>
  <w:num w:numId="9" w16cid:durableId="311256709">
    <w:abstractNumId w:val="22"/>
  </w:num>
  <w:num w:numId="10" w16cid:durableId="1860200419">
    <w:abstractNumId w:val="15"/>
  </w:num>
  <w:num w:numId="11" w16cid:durableId="1114445591">
    <w:abstractNumId w:val="12"/>
  </w:num>
  <w:num w:numId="12" w16cid:durableId="1866407218">
    <w:abstractNumId w:val="11"/>
  </w:num>
  <w:num w:numId="13" w16cid:durableId="327297170">
    <w:abstractNumId w:val="0"/>
  </w:num>
  <w:num w:numId="14" w16cid:durableId="999388291">
    <w:abstractNumId w:val="10"/>
  </w:num>
  <w:num w:numId="15" w16cid:durableId="1778257440">
    <w:abstractNumId w:val="8"/>
  </w:num>
  <w:num w:numId="16" w16cid:durableId="1316229317">
    <w:abstractNumId w:val="7"/>
  </w:num>
  <w:num w:numId="17" w16cid:durableId="1152257449">
    <w:abstractNumId w:val="6"/>
  </w:num>
  <w:num w:numId="18" w16cid:durableId="478152507">
    <w:abstractNumId w:val="5"/>
  </w:num>
  <w:num w:numId="19" w16cid:durableId="1732465574">
    <w:abstractNumId w:val="9"/>
  </w:num>
  <w:num w:numId="20" w16cid:durableId="823396103">
    <w:abstractNumId w:val="4"/>
  </w:num>
  <w:num w:numId="21" w16cid:durableId="1840733090">
    <w:abstractNumId w:val="3"/>
  </w:num>
  <w:num w:numId="22" w16cid:durableId="913010853">
    <w:abstractNumId w:val="2"/>
  </w:num>
  <w:num w:numId="23" w16cid:durableId="1633633633">
    <w:abstractNumId w:val="1"/>
  </w:num>
  <w:num w:numId="24" w16cid:durableId="627509067">
    <w:abstractNumId w:val="18"/>
  </w:num>
  <w:num w:numId="25" w16cid:durableId="1129937244">
    <w:abstractNumId w:val="19"/>
  </w:num>
  <w:num w:numId="26" w16cid:durableId="413164552">
    <w:abstractNumId w:val="23"/>
  </w:num>
  <w:num w:numId="27" w16cid:durableId="6392634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%"/>
  <w:doNotDisplayPageBoundaries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64D3F"/>
    <w:rsid w:val="0008758A"/>
    <w:rsid w:val="000C1E68"/>
    <w:rsid w:val="000E52EF"/>
    <w:rsid w:val="001049DA"/>
    <w:rsid w:val="00110A2B"/>
    <w:rsid w:val="001A2EFD"/>
    <w:rsid w:val="001A3B3D"/>
    <w:rsid w:val="001B67DC"/>
    <w:rsid w:val="002254A9"/>
    <w:rsid w:val="00233D97"/>
    <w:rsid w:val="002347A2"/>
    <w:rsid w:val="00261C88"/>
    <w:rsid w:val="002850E3"/>
    <w:rsid w:val="00354FCF"/>
    <w:rsid w:val="00377442"/>
    <w:rsid w:val="003A0188"/>
    <w:rsid w:val="003A19E2"/>
    <w:rsid w:val="003B2B40"/>
    <w:rsid w:val="003B4E04"/>
    <w:rsid w:val="003F5A08"/>
    <w:rsid w:val="00420716"/>
    <w:rsid w:val="00420E37"/>
    <w:rsid w:val="004325FB"/>
    <w:rsid w:val="004432BA"/>
    <w:rsid w:val="0044407E"/>
    <w:rsid w:val="00447BB9"/>
    <w:rsid w:val="0046031D"/>
    <w:rsid w:val="00473AC9"/>
    <w:rsid w:val="004A33DF"/>
    <w:rsid w:val="004B7ED0"/>
    <w:rsid w:val="004D72B5"/>
    <w:rsid w:val="004E35A9"/>
    <w:rsid w:val="005144BA"/>
    <w:rsid w:val="00535142"/>
    <w:rsid w:val="00551B7F"/>
    <w:rsid w:val="0056610F"/>
    <w:rsid w:val="005674B4"/>
    <w:rsid w:val="00575BCA"/>
    <w:rsid w:val="005901E8"/>
    <w:rsid w:val="005954B1"/>
    <w:rsid w:val="005B0344"/>
    <w:rsid w:val="005B520E"/>
    <w:rsid w:val="005D0578"/>
    <w:rsid w:val="005D5B16"/>
    <w:rsid w:val="005E2800"/>
    <w:rsid w:val="00605825"/>
    <w:rsid w:val="00633F69"/>
    <w:rsid w:val="00637F70"/>
    <w:rsid w:val="00645D22"/>
    <w:rsid w:val="00651A08"/>
    <w:rsid w:val="00654204"/>
    <w:rsid w:val="006607F8"/>
    <w:rsid w:val="00670434"/>
    <w:rsid w:val="00674EAE"/>
    <w:rsid w:val="00676BF1"/>
    <w:rsid w:val="006A2133"/>
    <w:rsid w:val="006A5D82"/>
    <w:rsid w:val="006B6B66"/>
    <w:rsid w:val="006E5D8C"/>
    <w:rsid w:val="006F209D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E3D6C"/>
    <w:rsid w:val="007F1F99"/>
    <w:rsid w:val="007F768F"/>
    <w:rsid w:val="0080791D"/>
    <w:rsid w:val="008147B5"/>
    <w:rsid w:val="00822A5E"/>
    <w:rsid w:val="00830D87"/>
    <w:rsid w:val="00836367"/>
    <w:rsid w:val="00840AC0"/>
    <w:rsid w:val="00873603"/>
    <w:rsid w:val="008A2C7D"/>
    <w:rsid w:val="008B6524"/>
    <w:rsid w:val="008C4B23"/>
    <w:rsid w:val="008F6E2C"/>
    <w:rsid w:val="009142BC"/>
    <w:rsid w:val="009303D9"/>
    <w:rsid w:val="00933C64"/>
    <w:rsid w:val="00972203"/>
    <w:rsid w:val="0097591E"/>
    <w:rsid w:val="009A331A"/>
    <w:rsid w:val="009F1D79"/>
    <w:rsid w:val="00A059B3"/>
    <w:rsid w:val="00AA39AB"/>
    <w:rsid w:val="00AE3409"/>
    <w:rsid w:val="00AF4A84"/>
    <w:rsid w:val="00B11A60"/>
    <w:rsid w:val="00B22613"/>
    <w:rsid w:val="00B3079A"/>
    <w:rsid w:val="00B44A76"/>
    <w:rsid w:val="00B768D1"/>
    <w:rsid w:val="00BA1025"/>
    <w:rsid w:val="00BA37C7"/>
    <w:rsid w:val="00BB106B"/>
    <w:rsid w:val="00BC3420"/>
    <w:rsid w:val="00BD670B"/>
    <w:rsid w:val="00BE7D3C"/>
    <w:rsid w:val="00BF5FF6"/>
    <w:rsid w:val="00C0207F"/>
    <w:rsid w:val="00C16117"/>
    <w:rsid w:val="00C3075A"/>
    <w:rsid w:val="00C37B6A"/>
    <w:rsid w:val="00C919A4"/>
    <w:rsid w:val="00CA4392"/>
    <w:rsid w:val="00CC393F"/>
    <w:rsid w:val="00D2176E"/>
    <w:rsid w:val="00D22EBD"/>
    <w:rsid w:val="00D3183E"/>
    <w:rsid w:val="00D40148"/>
    <w:rsid w:val="00D42B5C"/>
    <w:rsid w:val="00D46A02"/>
    <w:rsid w:val="00D52B3E"/>
    <w:rsid w:val="00D53FD9"/>
    <w:rsid w:val="00D632BE"/>
    <w:rsid w:val="00D72D06"/>
    <w:rsid w:val="00D73E48"/>
    <w:rsid w:val="00D7522C"/>
    <w:rsid w:val="00D7536F"/>
    <w:rsid w:val="00D76668"/>
    <w:rsid w:val="00D96317"/>
    <w:rsid w:val="00DB7775"/>
    <w:rsid w:val="00E07383"/>
    <w:rsid w:val="00E165BC"/>
    <w:rsid w:val="00E20CCA"/>
    <w:rsid w:val="00E35591"/>
    <w:rsid w:val="00E61E12"/>
    <w:rsid w:val="00E7596C"/>
    <w:rsid w:val="00E878F2"/>
    <w:rsid w:val="00E91A16"/>
    <w:rsid w:val="00ED0149"/>
    <w:rsid w:val="00ED5A21"/>
    <w:rsid w:val="00EF7DE3"/>
    <w:rsid w:val="00F00B1E"/>
    <w:rsid w:val="00F03103"/>
    <w:rsid w:val="00F271DE"/>
    <w:rsid w:val="00F4433F"/>
    <w:rsid w:val="00F60EEE"/>
    <w:rsid w:val="00F627DA"/>
    <w:rsid w:val="00F7288F"/>
    <w:rsid w:val="00F847A6"/>
    <w:rsid w:val="00F9441B"/>
    <w:rsid w:val="00FA4C32"/>
    <w:rsid w:val="00FB6C50"/>
    <w:rsid w:val="00FE7114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PargrafodaLista">
    <w:name w:val="List Paragraph"/>
    <w:basedOn w:val="Normal"/>
    <w:uiPriority w:val="34"/>
    <w:qFormat/>
    <w:rsid w:val="00261C88"/>
    <w:pPr>
      <w:ind w:start="36pt"/>
      <w:contextualSpacing/>
    </w:pPr>
  </w:style>
  <w:style w:type="character" w:styleId="Hyperlink">
    <w:name w:val="Hyperlink"/>
    <w:basedOn w:val="Fontepargpadro"/>
    <w:rsid w:val="00D22E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0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933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8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25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3.png"/><Relationship Id="rId18" Type="http://purl.oclc.org/ooxml/officeDocument/relationships/image" Target="media/image8.png"/><Relationship Id="rId3" Type="http://purl.oclc.org/ooxml/officeDocument/relationships/styles" Target="styles.xml"/><Relationship Id="rId21" Type="http://purl.oclc.org/ooxml/officeDocument/relationships/hyperlink" Target="https://integrada.minhabiblioteca.com.br/books/9786556900902" TargetMode="Externa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image" Target="media/image7.png"/><Relationship Id="rId25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image" Target="media/image6.png"/><Relationship Id="rId20" Type="http://purl.oclc.org/ooxml/officeDocument/relationships/image" Target="media/image10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1.png"/><Relationship Id="rId24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image" Target="media/image5.png"/><Relationship Id="rId23" Type="http://purl.oclc.org/ooxml/officeDocument/relationships/hyperlink" Target="https://arxiv.org/abs/1802.03426" TargetMode="External"/><Relationship Id="rId10" Type="http://purl.oclc.org/ooxml/officeDocument/relationships/hyperlink" Target="mailto:sidneyjunr@edu.unifor.br" TargetMode="External"/><Relationship Id="rId19" Type="http://purl.oclc.org/ooxml/officeDocument/relationships/image" Target="media/image9.png"/><Relationship Id="rId4" Type="http://purl.oclc.org/ooxml/officeDocument/relationships/settings" Target="settings.xml"/><Relationship Id="rId9" Type="http://purl.oclc.org/ooxml/officeDocument/relationships/hyperlink" Target="https://orcid.org/0000-0003-0821-3302" TargetMode="External"/><Relationship Id="rId14" Type="http://purl.oclc.org/ooxml/officeDocument/relationships/image" Target="media/image4.png"/><Relationship Id="rId22" Type="http://purl.oclc.org/ooxml/officeDocument/relationships/hyperlink" Target="https://revistas.usp.br/gestaodeprojetos/article/view/227541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F67BD3D-621D-4834-A350-F23D4FEE184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750</TotalTime>
  <Pages>5</Pages>
  <Words>1988</Words>
  <Characters>10739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Sidney Júnior</cp:lastModifiedBy>
  <cp:revision>5</cp:revision>
  <dcterms:created xsi:type="dcterms:W3CDTF">2025-09-01T22:17:00Z</dcterms:created>
  <dcterms:modified xsi:type="dcterms:W3CDTF">2025-09-26T06:56:00Z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f9a3d517-4764-40e1-8fb3-b7d1c71687b2</vt:lpwstr>
  </property>
</Properties>
</file>