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FF9900"/>
          <w:spacing w:val="20"/>
          <w:sz w:val="24"/>
          <w:szCs w:val="24"/>
        </w:rPr>
        <w:t xml:space="preserve">MLOPS · CAPSTONE PROJECT · CASE STUDY</w:t>
      </w:r>
    </w:p>
    <w:p>
      <w:pPr>
        <w:spacing w:after="240"/>
        <w:jc w:val="center"/>
      </w:pPr>
      <w:r>
        <w:rPr>
          <w:b/>
          <w:bCs/>
          <w:color w:val="232F3E"/>
          <w:sz w:val="56"/>
          <w:szCs w:val="56"/>
        </w:rPr>
        <w:t xml:space="preserve">FinGuard</w:t>
      </w:r>
    </w:p>
    <w:p>
      <w:pPr>
        <w:spacing w:after="500"/>
        <w:jc w:val="center"/>
      </w:pPr>
      <w:r>
        <w:rPr>
          <w:color w:val="146EB4"/>
          <w:sz w:val="28"/>
          <w:szCs w:val="28"/>
        </w:rPr>
        <w:t xml:space="preserve">Building a Real-Time Fraud Detection MLOps Pipeline, Deployed on Amazon EKS</w:t>
      </w:r>
    </w:p>
    <w:p>
      <w:pPr>
        <w:pBdr>
          <w:top w:val="single" w:color="CCCCCC" w:sz="6"/>
        </w:pBdr>
        <w:spacing w:after="100"/>
        <w:jc w:val="center"/>
      </w:pPr>
    </w:p>
    <w:p>
      <w:pPr>
        <w:spacing w:after="60"/>
        <w:jc w:val="center"/>
      </w:pPr>
      <w:r>
        <w:rPr>
          <w:color w:val="555555"/>
          <w:sz w:val="20"/>
          <w:szCs w:val="20"/>
        </w:rPr>
        <w:t xml:space="preserve">A real-time, hands-on capstone: SageMaker · MLflow · Docker · ECR · EKS · Argo CD · Prometheus</w:t>
      </w:r>
    </w:p>
    <w:p>
      <w:pPr>
        <w:spacing w:after="60"/>
        <w:jc w:val="center"/>
      </w:pPr>
      <w:r>
        <w:rPr>
          <w:color w:val="555555"/>
          <w:sz w:val="20"/>
          <w:szCs w:val="20"/>
        </w:rPr>
        <w:t xml:space="preserve">Step-by-step tutorial with architecture diagrams and fully explained commands</w:t>
      </w:r>
    </w:p>
    <w:p>
      <w:pPr>
        <w:spacing w:after="60"/>
        <w:jc w:val="center"/>
      </w:pPr>
      <w:r>
        <w:rPr>
          <w:color w:val="555555"/>
          <w:sz w:val="20"/>
          <w:szCs w:val="20"/>
        </w:rPr>
        <w:t xml:space="preserve">Estimated build time: 8 – 12 hours   |   Level: Intermediate → Advanced</w:t>
      </w:r>
    </w:p>
    <w:p>
      <w:r>
        <w:br w:type="page"/>
      </w:r>
    </w:p>
    <w:p>
      <w:pPr>
        <w:pStyle w:val="Heading1"/>
        <w:pBdr>
          <w:bottom w:val="single" w:color="FF9900" w:sz="8" w:space="4"/>
        </w:pBdr>
        <w:spacing w:after="200" w:before="400"/>
      </w:pPr>
      <w:r>
        <w:rPr>
          <w:b/>
          <w:bCs/>
          <w:color w:val="232F3E"/>
          <w:sz w:val="32"/>
          <w:szCs w:val="32"/>
        </w:rPr>
        <w:t xml:space="preserve">Index</w:t>
      </w:r>
    </w:p>
    <w:p>
      <w:pPr>
        <w:spacing w:after="160" w:line="300"/>
      </w:pPr>
      <w:r>
        <w:rPr>
          <w:b w:val="false"/>
          <w:bCs w:val="false"/>
          <w:i w:val="false"/>
          <w:iCs w:val="false"/>
          <w:color w:val="222222"/>
          <w:sz w:val="21"/>
          <w:szCs w:val="21"/>
        </w:rPr>
        <w:t xml:space="preserve">This table of contents is linked to headings throughout the document. In Microsoft Word, right-click and choose "Update Field" to refresh page numbers after opening.</w:t>
      </w:r>
    </w:p>
    <w:sdt>
      <w:sdtPr>
        <w:alias w:val="Index"/>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FF9900" w:sz="8" w:space="4"/>
        </w:pBdr>
        <w:spacing w:after="200" w:before="400"/>
      </w:pPr>
      <w:r>
        <w:rPr>
          <w:b/>
          <w:bCs/>
          <w:color w:val="232F3E"/>
          <w:sz w:val="32"/>
          <w:szCs w:val="32"/>
        </w:rPr>
        <w:t xml:space="preserve">1. Case Study Overview</w:t>
      </w:r>
    </w:p>
    <w:p>
      <w:pPr>
        <w:pStyle w:val="Heading2"/>
        <w:spacing w:after="150" w:before="300"/>
      </w:pPr>
      <w:r>
        <w:rPr>
          <w:b/>
          <w:bCs/>
          <w:color w:val="146EB4"/>
          <w:sz w:val="26"/>
          <w:szCs w:val="26"/>
        </w:rPr>
        <w:t xml:space="preserve">1.1 The Business Scenario</w:t>
      </w:r>
    </w:p>
    <w:p>
      <w:pPr>
        <w:spacing w:after="160" w:line="300"/>
      </w:pPr>
      <w:r>
        <w:rPr>
          <w:b w:val="false"/>
          <w:bCs w:val="false"/>
          <w:i w:val="false"/>
          <w:iCs w:val="false"/>
          <w:color w:val="222222"/>
          <w:sz w:val="21"/>
          <w:szCs w:val="21"/>
        </w:rPr>
        <w:t xml:space="preserve">FinGuard is a fictitious but realistic digital payments company processing roughly 2 million transactions a day. Its fraud model today is a single scikit-learn pickle file that a data scientist emails to an engineer, who manually copies it onto an EC2 instance and restarts a Flask service. Retraining happens 'whenever someone remembers' — sometimes months apart — while fraud patterns shift weekly. There is no versioning of models, no automated evaluation gate, no canary rollout, and no way to detect that a model has quietly gone stale until fraud losses spike.</w:t>
      </w:r>
    </w:p>
    <w:p>
      <w:pPr>
        <w:spacing w:after="160" w:line="300"/>
      </w:pPr>
      <w:r>
        <w:rPr>
          <w:b w:val="false"/>
          <w:bCs w:val="false"/>
          <w:i w:val="false"/>
          <w:iCs w:val="false"/>
          <w:color w:val="222222"/>
          <w:sz w:val="21"/>
          <w:szCs w:val="21"/>
        </w:rPr>
        <w:t xml:space="preserve">You have joined FinGuard as an MLOps Engineer with a mandate: build an automated, production-grade MLOps pipeline that takes a model from a training notebook to a monitored, auto-scaling, canary-deployed REST endpoint on Amazon EKS — with automatic retraining triggered by data drift.</w:t>
      </w:r>
    </w:p>
    <w:p>
      <w:pPr>
        <w:pStyle w:val="Heading2"/>
        <w:spacing w:after="150" w:before="300"/>
      </w:pPr>
      <w:r>
        <w:rPr>
          <w:b/>
          <w:bCs/>
          <w:color w:val="146EB4"/>
          <w:sz w:val="26"/>
          <w:szCs w:val="26"/>
        </w:rPr>
        <w:t xml:space="preserve">1.2 Project Objectives</w:t>
      </w:r>
    </w:p>
    <w:p>
      <w:pPr>
        <w:pStyle w:val="ListParagraph"/>
        <w:numPr>
          <w:ilvl w:val="0"/>
          <w:numId w:val="2"/>
        </w:numPr>
        <w:spacing w:after="90"/>
      </w:pPr>
      <w:r>
        <w:rPr>
          <w:sz w:val="21"/>
          <w:szCs w:val="21"/>
        </w:rPr>
        <w:t xml:space="preserve">Build a reproducible feature engineering and training pipeline (SageMaker + Feature Store).</w:t>
      </w:r>
    </w:p>
    <w:p>
      <w:pPr>
        <w:pStyle w:val="ListParagraph"/>
        <w:numPr>
          <w:ilvl w:val="0"/>
          <w:numId w:val="2"/>
        </w:numPr>
        <w:spacing w:after="90"/>
      </w:pPr>
      <w:r>
        <w:rPr>
          <w:sz w:val="21"/>
          <w:szCs w:val="21"/>
        </w:rPr>
        <w:t xml:space="preserve">Track every experiment, metric, and artifact with MLflow, and version models in a model registry.</w:t>
      </w:r>
    </w:p>
    <w:p>
      <w:pPr>
        <w:pStyle w:val="ListParagraph"/>
        <w:numPr>
          <w:ilvl w:val="0"/>
          <w:numId w:val="2"/>
        </w:numPr>
        <w:spacing w:after="90"/>
      </w:pPr>
      <w:r>
        <w:rPr>
          <w:sz w:val="21"/>
          <w:szCs w:val="21"/>
        </w:rPr>
        <w:t xml:space="preserve">Gate promotion of a model with an automated evaluation step (minimum AUC threshold).</w:t>
      </w:r>
    </w:p>
    <w:p>
      <w:pPr>
        <w:pStyle w:val="ListParagraph"/>
        <w:numPr>
          <w:ilvl w:val="0"/>
          <w:numId w:val="2"/>
        </w:numPr>
        <w:spacing w:after="90"/>
      </w:pPr>
      <w:r>
        <w:rPr>
          <w:sz w:val="21"/>
          <w:szCs w:val="21"/>
        </w:rPr>
        <w:t xml:space="preserve">Package the model as a containerized inference service and push it to Amazon ECR.</w:t>
      </w:r>
    </w:p>
    <w:p>
      <w:pPr>
        <w:pStyle w:val="ListParagraph"/>
        <w:numPr>
          <w:ilvl w:val="0"/>
          <w:numId w:val="2"/>
        </w:numPr>
        <w:spacing w:after="90"/>
      </w:pPr>
      <w:r>
        <w:rPr>
          <w:sz w:val="21"/>
          <w:szCs w:val="21"/>
        </w:rPr>
        <w:t xml:space="preserve">Deploy the model to Amazon EKS behind a model-serving layer (KServe/Seldon Core) with canary rollout.</w:t>
      </w:r>
    </w:p>
    <w:p>
      <w:pPr>
        <w:pStyle w:val="ListParagraph"/>
        <w:numPr>
          <w:ilvl w:val="0"/>
          <w:numId w:val="2"/>
        </w:numPr>
        <w:spacing w:after="90"/>
      </w:pPr>
      <w:r>
        <w:rPr>
          <w:sz w:val="21"/>
          <w:szCs w:val="21"/>
        </w:rPr>
        <w:t xml:space="preserve">Autoscale inference pods based on request volume using HPA and Karpenter.</w:t>
      </w:r>
    </w:p>
    <w:p>
      <w:pPr>
        <w:pStyle w:val="ListParagraph"/>
        <w:numPr>
          <w:ilvl w:val="0"/>
          <w:numId w:val="2"/>
        </w:numPr>
        <w:spacing w:after="90"/>
      </w:pPr>
      <w:r>
        <w:rPr>
          <w:sz w:val="21"/>
          <w:szCs w:val="21"/>
        </w:rPr>
        <w:t xml:space="preserve">Continuously monitor prediction quality and input data drift in production.</w:t>
      </w:r>
    </w:p>
    <w:p>
      <w:pPr>
        <w:pStyle w:val="ListParagraph"/>
        <w:numPr>
          <w:ilvl w:val="0"/>
          <w:numId w:val="2"/>
        </w:numPr>
        <w:spacing w:after="90"/>
      </w:pPr>
      <w:r>
        <w:rPr>
          <w:sz w:val="21"/>
          <w:szCs w:val="21"/>
        </w:rPr>
        <w:t xml:space="preserve">Automatically trigger retraining when drift is detected — closing the MLOps feedback loop.</w:t>
      </w:r>
    </w:p>
    <w:p>
      <w:pPr>
        <w:pStyle w:val="ListParagraph"/>
        <w:numPr>
          <w:ilvl w:val="0"/>
          <w:numId w:val="2"/>
        </w:numPr>
        <w:spacing w:after="90"/>
      </w:pPr>
      <w:r>
        <w:rPr>
          <w:sz w:val="21"/>
          <w:szCs w:val="21"/>
        </w:rPr>
        <w:t xml:space="preserve">Provide full IaC (Terraform) for the EKS cluster, IAM, and supporting AWS resources.</w:t>
      </w:r>
    </w:p>
    <w:p>
      <w:pPr>
        <w:pStyle w:val="Heading2"/>
        <w:spacing w:after="150" w:before="300"/>
      </w:pPr>
      <w:r>
        <w:rPr>
          <w:b/>
          <w:bCs/>
          <w:color w:val="146EB4"/>
          <w:sz w:val="26"/>
          <w:szCs w:val="26"/>
        </w:rPr>
        <w:t xml:space="preserve">1.3 Target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Layer</w:t>
            </w:r>
          </w:p>
        </w:tc>
        <w:tc>
          <w:tcPr>
            <w:tcW w:type="dxa" w:w="3116"/>
            <w:shd w:fill="232F3E" w:val="clear"/>
            <w:tcMar>
              <w:top w:type="dxa" w:w="80"/>
              <w:left w:type="dxa" w:w="120"/>
              <w:bottom w:type="dxa" w:w="80"/>
              <w:right w:type="dxa" w:w="120"/>
            </w:tcMar>
            <w:vAlign w:val="center"/>
          </w:tcPr>
          <w:p>
            <w:r>
              <w:rPr>
                <w:b/>
                <w:bCs/>
                <w:color w:val="FFFFFF"/>
                <w:sz w:val="19"/>
                <w:szCs w:val="19"/>
              </w:rPr>
              <w:t xml:space="preserve">Tool / AWS Service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Purpose</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Data Ingestion</w:t>
            </w:r>
          </w:p>
        </w:tc>
        <w:tc>
          <w:tcPr>
            <w:tcW w:type="dxa" w:w="3116"/>
            <w:tcMar>
              <w:top w:type="dxa" w:w="80"/>
              <w:left w:type="dxa" w:w="120"/>
              <w:bottom w:type="dxa" w:w="80"/>
              <w:right w:type="dxa" w:w="120"/>
            </w:tcMar>
            <w:vAlign w:val="center"/>
          </w:tcPr>
          <w:p>
            <w:r>
              <w:rPr>
                <w:b w:val="false"/>
                <w:bCs w:val="false"/>
                <w:color w:val="222222"/>
                <w:sz w:val="19"/>
                <w:szCs w:val="19"/>
              </w:rPr>
              <w:t xml:space="preserve">Kafka + AWS Glue</w:t>
            </w:r>
          </w:p>
        </w:tc>
        <w:tc>
          <w:tcPr>
            <w:tcW w:type="dxa" w:w="3116"/>
            <w:tcMar>
              <w:top w:type="dxa" w:w="80"/>
              <w:left w:type="dxa" w:w="120"/>
              <w:bottom w:type="dxa" w:w="80"/>
              <w:right w:type="dxa" w:w="120"/>
            </w:tcMar>
            <w:vAlign w:val="center"/>
          </w:tcPr>
          <w:p>
            <w:r>
              <w:rPr>
                <w:b w:val="false"/>
                <w:bCs w:val="false"/>
                <w:color w:val="222222"/>
                <w:sz w:val="19"/>
                <w:szCs w:val="19"/>
              </w:rPr>
              <w:t xml:space="preserve">Stream and batch transaction data into a data lake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Storage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Amazon S3</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Raw and processed data lake, model artifacts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Feature Store</w:t>
            </w:r>
          </w:p>
        </w:tc>
        <w:tc>
          <w:tcPr>
            <w:tcW w:type="dxa" w:w="3116"/>
            <w:tcMar>
              <w:top w:type="dxa" w:w="80"/>
              <w:left w:type="dxa" w:w="120"/>
              <w:bottom w:type="dxa" w:w="80"/>
              <w:right w:type="dxa" w:w="120"/>
            </w:tcMar>
            <w:vAlign w:val="center"/>
          </w:tcPr>
          <w:p>
            <w:r>
              <w:rPr>
                <w:b w:val="false"/>
                <w:bCs w:val="false"/>
                <w:color w:val="222222"/>
                <w:sz w:val="19"/>
                <w:szCs w:val="19"/>
              </w:rPr>
              <w:t xml:space="preserve">SageMaker Feature Store</w:t>
            </w:r>
          </w:p>
        </w:tc>
        <w:tc>
          <w:tcPr>
            <w:tcW w:type="dxa" w:w="3116"/>
            <w:tcMar>
              <w:top w:type="dxa" w:w="80"/>
              <w:left w:type="dxa" w:w="120"/>
              <w:bottom w:type="dxa" w:w="80"/>
              <w:right w:type="dxa" w:w="120"/>
            </w:tcMar>
            <w:vAlign w:val="center"/>
          </w:tcPr>
          <w:p>
            <w:r>
              <w:rPr>
                <w:b w:val="false"/>
                <w:bCs w:val="false"/>
                <w:color w:val="222222"/>
                <w:sz w:val="19"/>
                <w:szCs w:val="19"/>
              </w:rPr>
              <w:t xml:space="preserve">Consistent features for training and low-latency serving</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Experimentation</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SageMaker Studio Notebooks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Interactive model development</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Training</w:t>
            </w:r>
          </w:p>
        </w:tc>
        <w:tc>
          <w:tcPr>
            <w:tcW w:type="dxa" w:w="3116"/>
            <w:tcMar>
              <w:top w:type="dxa" w:w="80"/>
              <w:left w:type="dxa" w:w="120"/>
              <w:bottom w:type="dxa" w:w="80"/>
              <w:right w:type="dxa" w:w="120"/>
            </w:tcMar>
            <w:vAlign w:val="center"/>
          </w:tcPr>
          <w:p>
            <w:r>
              <w:rPr>
                <w:b w:val="false"/>
                <w:bCs w:val="false"/>
                <w:color w:val="222222"/>
                <w:sz w:val="19"/>
                <w:szCs w:val="19"/>
              </w:rPr>
              <w:t xml:space="preserve">SageMaker Training Jobs</w:t>
            </w:r>
          </w:p>
        </w:tc>
        <w:tc>
          <w:tcPr>
            <w:tcW w:type="dxa" w:w="3116"/>
            <w:tcMar>
              <w:top w:type="dxa" w:w="80"/>
              <w:left w:type="dxa" w:w="120"/>
              <w:bottom w:type="dxa" w:w="80"/>
              <w:right w:type="dxa" w:w="120"/>
            </w:tcMar>
            <w:vAlign w:val="center"/>
          </w:tcPr>
          <w:p>
            <w:r>
              <w:rPr>
                <w:b w:val="false"/>
                <w:bCs w:val="false"/>
                <w:color w:val="222222"/>
                <w:sz w:val="19"/>
                <w:szCs w:val="19"/>
              </w:rPr>
              <w:t xml:space="preserve">Managed, scalable model training on demand</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Experiment Tracking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MLflow Tracking + Model Registry</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Log metrics/params, version and stage models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Model CI</w:t>
            </w:r>
          </w:p>
        </w:tc>
        <w:tc>
          <w:tcPr>
            <w:tcW w:type="dxa" w:w="3116"/>
            <w:tcMar>
              <w:top w:type="dxa" w:w="80"/>
              <w:left w:type="dxa" w:w="120"/>
              <w:bottom w:type="dxa" w:w="80"/>
              <w:right w:type="dxa" w:w="120"/>
            </w:tcMar>
            <w:vAlign w:val="center"/>
          </w:tcPr>
          <w:p>
            <w:r>
              <w:rPr>
                <w:b w:val="false"/>
                <w:bCs w:val="false"/>
                <w:color w:val="222222"/>
                <w:sz w:val="19"/>
                <w:szCs w:val="19"/>
              </w:rPr>
              <w:t xml:space="preserve">GitHub Actions</w:t>
            </w:r>
          </w:p>
        </w:tc>
        <w:tc>
          <w:tcPr>
            <w:tcW w:type="dxa" w:w="3116"/>
            <w:tcMar>
              <w:top w:type="dxa" w:w="80"/>
              <w:left w:type="dxa" w:w="120"/>
              <w:bottom w:type="dxa" w:w="80"/>
              <w:right w:type="dxa" w:w="120"/>
            </w:tcMar>
            <w:vAlign w:val="center"/>
          </w:tcPr>
          <w:p>
            <w:r>
              <w:rPr>
                <w:b w:val="false"/>
                <w:bCs w:val="false"/>
                <w:color w:val="222222"/>
                <w:sz w:val="19"/>
                <w:szCs w:val="19"/>
              </w:rPr>
              <w:t xml:space="preserve">Automated train → evaluate → build → push workflow</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Container Registry</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Amazon ECR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Store versioned inference-service images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Orchestration</w:t>
            </w:r>
          </w:p>
        </w:tc>
        <w:tc>
          <w:tcPr>
            <w:tcW w:type="dxa" w:w="3116"/>
            <w:tcMar>
              <w:top w:type="dxa" w:w="80"/>
              <w:left w:type="dxa" w:w="120"/>
              <w:bottom w:type="dxa" w:w="80"/>
              <w:right w:type="dxa" w:w="120"/>
            </w:tcMar>
            <w:vAlign w:val="center"/>
          </w:tcPr>
          <w:p>
            <w:r>
              <w:rPr>
                <w:b w:val="false"/>
                <w:bCs w:val="false"/>
                <w:color w:val="222222"/>
                <w:sz w:val="19"/>
                <w:szCs w:val="19"/>
              </w:rPr>
              <w:t xml:space="preserve">Amazon EKS (Kubernetes 1.29)</w:t>
            </w:r>
          </w:p>
        </w:tc>
        <w:tc>
          <w:tcPr>
            <w:tcW w:type="dxa" w:w="3116"/>
            <w:tcMar>
              <w:top w:type="dxa" w:w="80"/>
              <w:left w:type="dxa" w:w="120"/>
              <w:bottom w:type="dxa" w:w="80"/>
              <w:right w:type="dxa" w:w="120"/>
            </w:tcMar>
            <w:vAlign w:val="center"/>
          </w:tcPr>
          <w:p>
            <w:r>
              <w:rPr>
                <w:b w:val="false"/>
                <w:bCs w:val="false"/>
                <w:color w:val="222222"/>
                <w:sz w:val="19"/>
                <w:szCs w:val="19"/>
              </w:rPr>
              <w:t xml:space="preserve">Run and scale the inference service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Model Serving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KServe / Seldon Core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Standardized model server with canary/A-B support</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GitOps / CD</w:t>
            </w:r>
          </w:p>
        </w:tc>
        <w:tc>
          <w:tcPr>
            <w:tcW w:type="dxa" w:w="3116"/>
            <w:tcMar>
              <w:top w:type="dxa" w:w="80"/>
              <w:left w:type="dxa" w:w="120"/>
              <w:bottom w:type="dxa" w:w="80"/>
              <w:right w:type="dxa" w:w="120"/>
            </w:tcMar>
            <w:vAlign w:val="center"/>
          </w:tcPr>
          <w:p>
            <w:r>
              <w:rPr>
                <w:b w:val="false"/>
                <w:bCs w:val="false"/>
                <w:color w:val="222222"/>
                <w:sz w:val="19"/>
                <w:szCs w:val="19"/>
              </w:rPr>
              <w:t xml:space="preserve">Argo CD</w:t>
            </w:r>
          </w:p>
        </w:tc>
        <w:tc>
          <w:tcPr>
            <w:tcW w:type="dxa" w:w="3116"/>
            <w:tcMar>
              <w:top w:type="dxa" w:w="80"/>
              <w:left w:type="dxa" w:w="120"/>
              <w:bottom w:type="dxa" w:w="80"/>
              <w:right w:type="dxa" w:w="120"/>
            </w:tcMar>
            <w:vAlign w:val="center"/>
          </w:tcPr>
          <w:p>
            <w:r>
              <w:rPr>
                <w:b w:val="false"/>
                <w:bCs w:val="false"/>
                <w:color w:val="222222"/>
                <w:sz w:val="19"/>
                <w:szCs w:val="19"/>
              </w:rPr>
              <w:t xml:space="preserve">Continuously reconcile cluster state with Git</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Ingress / Mesh</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Istio</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Traffic splitting for canary releases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Autoscaling</w:t>
            </w:r>
          </w:p>
        </w:tc>
        <w:tc>
          <w:tcPr>
            <w:tcW w:type="dxa" w:w="3116"/>
            <w:tcMar>
              <w:top w:type="dxa" w:w="80"/>
              <w:left w:type="dxa" w:w="120"/>
              <w:bottom w:type="dxa" w:w="80"/>
              <w:right w:type="dxa" w:w="120"/>
            </w:tcMar>
            <w:vAlign w:val="center"/>
          </w:tcPr>
          <w:p>
            <w:r>
              <w:rPr>
                <w:b w:val="false"/>
                <w:bCs w:val="false"/>
                <w:color w:val="222222"/>
                <w:sz w:val="19"/>
                <w:szCs w:val="19"/>
              </w:rPr>
              <w:t xml:space="preserve">HPA + Karpenter</w:t>
            </w:r>
          </w:p>
        </w:tc>
        <w:tc>
          <w:tcPr>
            <w:tcW w:type="dxa" w:w="3116"/>
            <w:tcMar>
              <w:top w:type="dxa" w:w="80"/>
              <w:left w:type="dxa" w:w="120"/>
              <w:bottom w:type="dxa" w:w="80"/>
              <w:right w:type="dxa" w:w="120"/>
            </w:tcMar>
            <w:vAlign w:val="center"/>
          </w:tcPr>
          <w:p>
            <w:r>
              <w:rPr>
                <w:b w:val="false"/>
                <w:bCs w:val="false"/>
                <w:color w:val="222222"/>
                <w:sz w:val="19"/>
                <w:szCs w:val="19"/>
              </w:rPr>
              <w:t xml:space="preserve">Scale inference pods and nodes with load</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Monitoring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Prometheus, Grafana, CloudWatch</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Metrics, dashboards, and alerting</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Drift Detection</w:t>
            </w:r>
          </w:p>
        </w:tc>
        <w:tc>
          <w:tcPr>
            <w:tcW w:type="dxa" w:w="3116"/>
            <w:tcMar>
              <w:top w:type="dxa" w:w="80"/>
              <w:left w:type="dxa" w:w="120"/>
              <w:bottom w:type="dxa" w:w="80"/>
              <w:right w:type="dxa" w:w="120"/>
            </w:tcMar>
            <w:vAlign w:val="center"/>
          </w:tcPr>
          <w:p>
            <w:r>
              <w:rPr>
                <w:b w:val="false"/>
                <w:bCs w:val="false"/>
                <w:color w:val="222222"/>
                <w:sz w:val="19"/>
                <w:szCs w:val="19"/>
              </w:rPr>
              <w:t xml:space="preserve">Evidently AI</w:t>
            </w:r>
          </w:p>
        </w:tc>
        <w:tc>
          <w:tcPr>
            <w:tcW w:type="dxa" w:w="3116"/>
            <w:tcMar>
              <w:top w:type="dxa" w:w="80"/>
              <w:left w:type="dxa" w:w="120"/>
              <w:bottom w:type="dxa" w:w="80"/>
              <w:right w:type="dxa" w:w="120"/>
            </w:tcMar>
            <w:vAlign w:val="center"/>
          </w:tcPr>
          <w:p>
            <w:r>
              <w:rPr>
                <w:b w:val="false"/>
                <w:bCs w:val="false"/>
                <w:color w:val="222222"/>
                <w:sz w:val="19"/>
                <w:szCs w:val="19"/>
              </w:rPr>
              <w:t xml:space="preserve">Detect input/feature/prediction drift in production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Retrain Trigger</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Amazon EventBridge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Kick off a new training run when drift crosses a threshold</w:t>
            </w:r>
          </w:p>
        </w:tc>
      </w:tr>
    </w:tbl>
    <w:p>
      <w:r>
        <w:br w:type="page"/>
      </w:r>
    </w:p>
    <w:p>
      <w:pPr>
        <w:pStyle w:val="Heading1"/>
        <w:pBdr>
          <w:bottom w:val="single" w:color="FF9900" w:sz="8" w:space="4"/>
        </w:pBdr>
        <w:spacing w:after="200" w:before="400"/>
      </w:pPr>
      <w:r>
        <w:rPr>
          <w:b/>
          <w:bCs/>
          <w:color w:val="232F3E"/>
          <w:sz w:val="32"/>
          <w:szCs w:val="32"/>
        </w:rPr>
        <w:t xml:space="preserve">2. Solution Architecture</w:t>
      </w:r>
    </w:p>
    <w:p>
      <w:pPr>
        <w:spacing w:after="160" w:line="300"/>
      </w:pPr>
      <w:r>
        <w:rPr>
          <w:b w:val="false"/>
          <w:bCs w:val="false"/>
          <w:i w:val="false"/>
          <w:iCs w:val="false"/>
          <w:color w:val="222222"/>
          <w:sz w:val="21"/>
          <w:szCs w:val="21"/>
        </w:rPr>
        <w:t xml:space="preserve">The diagram below is the target end-state architecture. Transaction data flows from Kafka and the OLTP database into an S3 data lake via Glue ETL. SageMaker Studio and MLflow drive experimentation and tracking; a GitHub Actions CI workflow trains, evaluates, containerizes, and pushes a new model image to ECR. Argo CD then deploys the image to the EKS serving cluster, where KServe/Seldon Core runs canary and stable model pods behind Istio. Predictions are logged to S3, drift is continuously evaluated, and EventBridge automatically re-triggers training when drift is detected — closing the loop without human intervention.</w:t>
      </w:r>
    </w:p>
    <w:p>
      <w:pPr>
        <w:spacing w:after="80" w:before="20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67150"/>
                    </a:xfrm>
                    <a:prstGeom prst="rect">
                      <a:avLst/>
                    </a:prstGeom>
                  </pic:spPr>
                </pic:pic>
              </a:graphicData>
            </a:graphic>
          </wp:inline>
        </w:drawing>
      </w:r>
    </w:p>
    <w:p>
      <w:pPr>
        <w:spacing w:after="260"/>
        <w:jc w:val="center"/>
      </w:pPr>
      <w:r>
        <w:rPr>
          <w:i/>
          <w:iCs/>
          <w:color w:val="5A6B7B"/>
          <w:sz w:val="18"/>
          <w:szCs w:val="18"/>
        </w:rPr>
        <w:t xml:space="preserve">Figure 1 — FinGuard end-to-end MLOps architecture on Amazon EKS</w:t>
      </w:r>
    </w:p>
    <w:p>
      <w:pPr>
        <w:pStyle w:val="Heading2"/>
        <w:spacing w:after="150" w:before="300"/>
      </w:pPr>
      <w:r>
        <w:rPr>
          <w:b/>
          <w:bCs/>
          <w:color w:val="146EB4"/>
          <w:sz w:val="26"/>
          <w:szCs w:val="26"/>
        </w:rPr>
        <w:t xml:space="preserve">2.1 Why This Shape?</w:t>
      </w:r>
    </w:p>
    <w:p>
      <w:pPr>
        <w:pStyle w:val="ListParagraph"/>
        <w:numPr>
          <w:ilvl w:val="0"/>
          <w:numId w:val="2"/>
        </w:numPr>
        <w:spacing w:after="90"/>
      </w:pPr>
      <w:r>
        <w:rPr>
          <w:sz w:val="21"/>
          <w:szCs w:val="21"/>
        </w:rPr>
        <w:t xml:space="preserve">Feature Store as the contract: the exact same feature computation logic is used at training time and serving time, eliminating the classic 'training/serving skew' bug class.</w:t>
      </w:r>
    </w:p>
    <w:p>
      <w:pPr>
        <w:pStyle w:val="ListParagraph"/>
        <w:numPr>
          <w:ilvl w:val="0"/>
          <w:numId w:val="2"/>
        </w:numPr>
        <w:spacing w:after="90"/>
      </w:pPr>
      <w:r>
        <w:rPr>
          <w:sz w:val="21"/>
          <w:szCs w:val="21"/>
        </w:rPr>
        <w:t xml:space="preserve">MLflow Model Registry as the gate: a model can only be promoted from 'Staging' to 'Production' after it passes an automated evaluation threshold — no more emailing pickle files.</w:t>
      </w:r>
    </w:p>
    <w:p>
      <w:pPr>
        <w:pStyle w:val="ListParagraph"/>
        <w:numPr>
          <w:ilvl w:val="0"/>
          <w:numId w:val="2"/>
        </w:numPr>
        <w:spacing w:after="90"/>
      </w:pPr>
      <w:r>
        <w:rPr>
          <w:sz w:val="21"/>
          <w:szCs w:val="21"/>
        </w:rPr>
        <w:t xml:space="preserve">KServe/Seldon on EKS instead of a bespoke Flask app: standardized request/response schema, built-in canary/shadow traffic support, and autoscale-to-zero for cost efficiency on low-traffic models.</w:t>
      </w:r>
    </w:p>
    <w:p>
      <w:pPr>
        <w:pStyle w:val="ListParagraph"/>
        <w:numPr>
          <w:ilvl w:val="0"/>
          <w:numId w:val="2"/>
        </w:numPr>
        <w:spacing w:after="90"/>
      </w:pPr>
      <w:r>
        <w:rPr>
          <w:sz w:val="21"/>
          <w:szCs w:val="21"/>
        </w:rPr>
        <w:t xml:space="preserve">Canary pods (10% traffic) before a full rollout: catches a regression on a fraction of real traffic before it affects every transaction.</w:t>
      </w:r>
    </w:p>
    <w:p>
      <w:pPr>
        <w:pStyle w:val="ListParagraph"/>
        <w:numPr>
          <w:ilvl w:val="0"/>
          <w:numId w:val="2"/>
        </w:numPr>
        <w:spacing w:after="90"/>
      </w:pPr>
      <w:r>
        <w:rPr>
          <w:sz w:val="21"/>
          <w:szCs w:val="21"/>
        </w:rPr>
        <w:t xml:space="preserve">Closed-loop retraining: drift detection isn't just a dashboard — it automatically fires an EventBridge event that kicks off a new SageMaker training job, so the model self-heals as fraud patterns evolve.</w:t>
      </w:r>
    </w:p>
    <w:p>
      <w:r>
        <w:br w:type="page"/>
      </w:r>
    </w:p>
    <w:p>
      <w:pPr>
        <w:pStyle w:val="Heading1"/>
        <w:pBdr>
          <w:bottom w:val="single" w:color="FF9900" w:sz="8" w:space="4"/>
        </w:pBdr>
        <w:spacing w:after="200" w:before="400"/>
      </w:pPr>
      <w:r>
        <w:rPr>
          <w:b/>
          <w:bCs/>
          <w:color w:val="232F3E"/>
          <w:sz w:val="32"/>
          <w:szCs w:val="32"/>
        </w:rPr>
        <w:t xml:space="preserve">3. Prerequisites</w:t>
      </w:r>
    </w:p>
    <w:p>
      <w:pPr>
        <w:spacing w:after="160" w:line="300"/>
      </w:pPr>
      <w:r>
        <w:rPr>
          <w:b w:val="false"/>
          <w:bCs w:val="false"/>
          <w:i w:val="false"/>
          <w:iCs w:val="false"/>
          <w:color w:val="222222"/>
          <w:sz w:val="21"/>
          <w:szCs w:val="21"/>
        </w:rPr>
        <w:t xml:space="preserve">Install and verify the following tools before you begin.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Tool</w:t>
            </w:r>
          </w:p>
        </w:tc>
        <w:tc>
          <w:tcPr>
            <w:tcW w:type="dxa" w:w="3116"/>
            <w:shd w:fill="232F3E" w:val="clear"/>
            <w:tcMar>
              <w:top w:type="dxa" w:w="80"/>
              <w:left w:type="dxa" w:w="120"/>
              <w:bottom w:type="dxa" w:w="80"/>
              <w:right w:type="dxa" w:w="120"/>
            </w:tcMar>
            <w:vAlign w:val="center"/>
          </w:tcPr>
          <w:p>
            <w:r>
              <w:rPr>
                <w:b/>
                <w:bCs/>
                <w:color w:val="FFFFFF"/>
                <w:sz w:val="19"/>
                <w:szCs w:val="19"/>
              </w:rPr>
              <w:t xml:space="preserve">Minimum Version</w:t>
            </w:r>
          </w:p>
        </w:tc>
        <w:tc>
          <w:tcPr>
            <w:tcW w:type="dxa" w:w="3116"/>
            <w:shd w:fill="232F3E" w:val="clear"/>
            <w:tcMar>
              <w:top w:type="dxa" w:w="80"/>
              <w:left w:type="dxa" w:w="120"/>
              <w:bottom w:type="dxa" w:w="80"/>
              <w:right w:type="dxa" w:w="120"/>
            </w:tcMar>
            <w:vAlign w:val="center"/>
          </w:tcPr>
          <w:p>
            <w:r>
              <w:rPr>
                <w:b/>
                <w:bCs/>
                <w:color w:val="FFFFFF"/>
                <w:sz w:val="19"/>
                <w:szCs w:val="19"/>
              </w:rPr>
              <w:t xml:space="preserve">Check Command</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AWS CLI v2</w:t>
            </w:r>
          </w:p>
        </w:tc>
        <w:tc>
          <w:tcPr>
            <w:tcW w:type="dxa" w:w="3116"/>
            <w:tcMar>
              <w:top w:type="dxa" w:w="80"/>
              <w:left w:type="dxa" w:w="120"/>
              <w:bottom w:type="dxa" w:w="80"/>
              <w:right w:type="dxa" w:w="120"/>
            </w:tcMar>
            <w:vAlign w:val="center"/>
          </w:tcPr>
          <w:p>
            <w:r>
              <w:rPr>
                <w:b w:val="false"/>
                <w:bCs w:val="false"/>
                <w:color w:val="222222"/>
                <w:sz w:val="19"/>
                <w:szCs w:val="19"/>
              </w:rPr>
              <w:t xml:space="preserve">2.15+</w:t>
            </w:r>
          </w:p>
        </w:tc>
        <w:tc>
          <w:tcPr>
            <w:tcW w:type="dxa" w:w="3116"/>
            <w:tcMar>
              <w:top w:type="dxa" w:w="80"/>
              <w:left w:type="dxa" w:w="120"/>
              <w:bottom w:type="dxa" w:w="80"/>
              <w:right w:type="dxa" w:w="120"/>
            </w:tcMar>
            <w:vAlign w:val="center"/>
          </w:tcPr>
          <w:p>
            <w:r>
              <w:rPr>
                <w:b w:val="false"/>
                <w:bCs w:val="false"/>
                <w:color w:val="222222"/>
                <w:sz w:val="19"/>
                <w:szCs w:val="19"/>
              </w:rPr>
              <w:t xml:space="preserve">aws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Terraform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1.7+</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terraform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kubectl</w:t>
            </w:r>
          </w:p>
        </w:tc>
        <w:tc>
          <w:tcPr>
            <w:tcW w:type="dxa" w:w="3116"/>
            <w:tcMar>
              <w:top w:type="dxa" w:w="80"/>
              <w:left w:type="dxa" w:w="120"/>
              <w:bottom w:type="dxa" w:w="80"/>
              <w:right w:type="dxa" w:w="120"/>
            </w:tcMar>
            <w:vAlign w:val="center"/>
          </w:tcPr>
          <w:p>
            <w:r>
              <w:rPr>
                <w:b w:val="false"/>
                <w:bCs w:val="false"/>
                <w:color w:val="222222"/>
                <w:sz w:val="19"/>
                <w:szCs w:val="19"/>
              </w:rPr>
              <w:t xml:space="preserve">1.29+</w:t>
            </w:r>
          </w:p>
        </w:tc>
        <w:tc>
          <w:tcPr>
            <w:tcW w:type="dxa" w:w="3116"/>
            <w:tcMar>
              <w:top w:type="dxa" w:w="80"/>
              <w:left w:type="dxa" w:w="120"/>
              <w:bottom w:type="dxa" w:w="80"/>
              <w:right w:type="dxa" w:w="120"/>
            </w:tcMar>
            <w:vAlign w:val="center"/>
          </w:tcPr>
          <w:p>
            <w:r>
              <w:rPr>
                <w:b w:val="false"/>
                <w:bCs w:val="false"/>
                <w:color w:val="222222"/>
                <w:sz w:val="19"/>
                <w:szCs w:val="19"/>
              </w:rPr>
              <w:t xml:space="preserve">kubectl version --client</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eksctl</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0.180+</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eksctl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Docker</w:t>
            </w:r>
          </w:p>
        </w:tc>
        <w:tc>
          <w:tcPr>
            <w:tcW w:type="dxa" w:w="3116"/>
            <w:tcMar>
              <w:top w:type="dxa" w:w="80"/>
              <w:left w:type="dxa" w:w="120"/>
              <w:bottom w:type="dxa" w:w="80"/>
              <w:right w:type="dxa" w:w="120"/>
            </w:tcMar>
            <w:vAlign w:val="center"/>
          </w:tcPr>
          <w:p>
            <w:r>
              <w:rPr>
                <w:b w:val="false"/>
                <w:bCs w:val="false"/>
                <w:color w:val="222222"/>
                <w:sz w:val="19"/>
                <w:szCs w:val="19"/>
              </w:rPr>
              <w:t xml:space="preserve">24+</w:t>
            </w:r>
          </w:p>
        </w:tc>
        <w:tc>
          <w:tcPr>
            <w:tcW w:type="dxa" w:w="3116"/>
            <w:tcMar>
              <w:top w:type="dxa" w:w="80"/>
              <w:left w:type="dxa" w:w="120"/>
              <w:bottom w:type="dxa" w:w="80"/>
              <w:right w:type="dxa" w:w="120"/>
            </w:tcMar>
            <w:vAlign w:val="center"/>
          </w:tcPr>
          <w:p>
            <w:r>
              <w:rPr>
                <w:b w:val="false"/>
                <w:bCs w:val="false"/>
                <w:color w:val="222222"/>
                <w:sz w:val="19"/>
                <w:szCs w:val="19"/>
              </w:rPr>
              <w:t xml:space="preserve">docker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Helm</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3.14+</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helm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Python</w:t>
            </w:r>
          </w:p>
        </w:tc>
        <w:tc>
          <w:tcPr>
            <w:tcW w:type="dxa" w:w="3116"/>
            <w:tcMar>
              <w:top w:type="dxa" w:w="80"/>
              <w:left w:type="dxa" w:w="120"/>
              <w:bottom w:type="dxa" w:w="80"/>
              <w:right w:type="dxa" w:w="120"/>
            </w:tcMar>
            <w:vAlign w:val="center"/>
          </w:tcPr>
          <w:p>
            <w:r>
              <w:rPr>
                <w:b w:val="false"/>
                <w:bCs w:val="false"/>
                <w:color w:val="222222"/>
                <w:sz w:val="19"/>
                <w:szCs w:val="19"/>
              </w:rPr>
              <w:t xml:space="preserve">3.11+</w:t>
            </w:r>
          </w:p>
        </w:tc>
        <w:tc>
          <w:tcPr>
            <w:tcW w:type="dxa" w:w="3116"/>
            <w:tcMar>
              <w:top w:type="dxa" w:w="80"/>
              <w:left w:type="dxa" w:w="120"/>
              <w:bottom w:type="dxa" w:w="80"/>
              <w:right w:type="dxa" w:w="120"/>
            </w:tcMar>
            <w:vAlign w:val="center"/>
          </w:tcPr>
          <w:p>
            <w:r>
              <w:rPr>
                <w:b w:val="false"/>
                <w:bCs w:val="false"/>
                <w:color w:val="222222"/>
                <w:sz w:val="19"/>
                <w:szCs w:val="19"/>
              </w:rPr>
              <w:t xml:space="preserve">python3 --version</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MLflow</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2.12+</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mlflow --version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Argo CD CLI</w:t>
            </w:r>
          </w:p>
        </w:tc>
        <w:tc>
          <w:tcPr>
            <w:tcW w:type="dxa" w:w="3116"/>
            <w:tcMar>
              <w:top w:type="dxa" w:w="80"/>
              <w:left w:type="dxa" w:w="120"/>
              <w:bottom w:type="dxa" w:w="80"/>
              <w:right w:type="dxa" w:w="120"/>
            </w:tcMar>
            <w:vAlign w:val="center"/>
          </w:tcPr>
          <w:p>
            <w:r>
              <w:rPr>
                <w:b w:val="false"/>
                <w:bCs w:val="false"/>
                <w:color w:val="222222"/>
                <w:sz w:val="19"/>
                <w:szCs w:val="19"/>
              </w:rPr>
              <w:t xml:space="preserve">2.10+</w:t>
            </w:r>
          </w:p>
        </w:tc>
        <w:tc>
          <w:tcPr>
            <w:tcW w:type="dxa" w:w="3116"/>
            <w:tcMar>
              <w:top w:type="dxa" w:w="80"/>
              <w:left w:type="dxa" w:w="120"/>
              <w:bottom w:type="dxa" w:w="80"/>
              <w:right w:type="dxa" w:w="120"/>
            </w:tcMar>
            <w:vAlign w:val="center"/>
          </w:tcPr>
          <w:p>
            <w:r>
              <w:rPr>
                <w:b w:val="false"/>
                <w:bCs w:val="false"/>
                <w:color w:val="222222"/>
                <w:sz w:val="19"/>
                <w:szCs w:val="19"/>
              </w:rPr>
              <w:t xml:space="preserve">argocd version --client</w:t>
            </w:r>
          </w:p>
        </w:tc>
      </w:tr>
    </w:tbl>
    <w:p>
      <w:pPr>
        <w:pBdr>
          <w:top w:val="single" w:color="D9E6F2" w:sz="2"/>
          <w:bottom w:val="single" w:color="D9E6F2" w:sz="2"/>
          <w:left w:val="single" w:color="146EB4" w:sz="18"/>
          <w:right w:val="single" w:color="D9E6F2" w:sz="2"/>
        </w:pBdr>
        <w:shd w:fill="EAF2FA" w:val="clear"/>
        <w:spacing w:after="200" w:before="100"/>
      </w:pPr>
      <w:r>
        <w:rPr>
          <w:b/>
          <w:bCs/>
          <w:color w:val="146EB4"/>
          <w:sz w:val="20"/>
          <w:szCs w:val="20"/>
        </w:rPr>
        <w:t xml:space="preserve">Note:  </w:t>
      </w:r>
      <w:r>
        <w:rPr>
          <w:color w:val="333333"/>
          <w:sz w:val="20"/>
          <w:szCs w:val="20"/>
        </w:rPr>
        <w:t xml:space="preserve">You need an AWS account, an IAM identity with sufficient permissions for SageMaker/EKS/ECR/S3, and familiarity with basic Python and scikit-learn / XGBoost. A GPU is not required for this tutorial's gradient-boosted tree model, but the architecture generalizes to GPU-backed deep learning models too.</w:t>
      </w:r>
    </w:p>
    <w:p>
      <w:r>
        <w:br w:type="page"/>
      </w:r>
    </w:p>
    <w:p>
      <w:pPr>
        <w:pStyle w:val="Heading1"/>
        <w:pBdr>
          <w:bottom w:val="single" w:color="FF9900" w:sz="8" w:space="4"/>
        </w:pBdr>
        <w:spacing w:after="200" w:before="400"/>
      </w:pPr>
      <w:r>
        <w:rPr>
          <w:b/>
          <w:bCs/>
          <w:color w:val="232F3E"/>
          <w:sz w:val="32"/>
          <w:szCs w:val="32"/>
        </w:rPr>
        <w:t xml:space="preserve">4. Step-by-Step Implementation</w:t>
      </w:r>
    </w:p>
    <w:p>
      <w:pPr>
        <w:spacing w:after="160" w:line="300"/>
      </w:pPr>
      <w:r>
        <w:rPr>
          <w:b w:val="false"/>
          <w:bCs w:val="false"/>
          <w:i w:val="false"/>
          <w:iCs w:val="false"/>
          <w:color w:val="222222"/>
          <w:sz w:val="21"/>
          <w:szCs w:val="21"/>
        </w:rPr>
        <w:t xml:space="preserve">Every command below is meant to be run from a local terminal unless otherwise noted. Explanatory notes follow each command block.</w:t>
      </w:r>
    </w:p>
    <w:p>
      <w:pPr>
        <w:pStyle w:val="Heading2"/>
        <w:spacing w:after="150" w:before="300"/>
      </w:pPr>
      <w:r>
        <w:rPr>
          <w:b/>
          <w:bCs/>
          <w:color w:val="146EB4"/>
          <w:sz w:val="26"/>
          <w:szCs w:val="26"/>
        </w:rPr>
        <w:t xml:space="preserve">4.1 Provision the EKS Cluster and Supporting Infrastructure (Terraform)</w:t>
      </w:r>
    </w:p>
    <w:p>
      <w:pPr>
        <w:pStyle w:val="Heading3"/>
        <w:spacing w:after="120" w:before="220"/>
      </w:pPr>
      <w:r>
        <w:rPr>
          <w:b/>
          <w:bCs/>
          <w:color w:val="232F3E"/>
          <w:sz w:val="22"/>
          <w:szCs w:val="22"/>
        </w:rPr>
        <w:t xml:space="preserve">eks.tf</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module "eks"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source  = "terraform-aws-modules/eks/aws"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version = "~&gt; 20.0"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cluster_name    = "finguard-eks"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cluster_version = "1.29"</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vpc_id          = module.vpc.vpc_id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subnet_ids      = module.vpc.private_subnets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eks_managed_node_groups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inference =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min_size       = 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max_size       = 8</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desired_size   = 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instance_types = ["c6i.xlarge"]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init &amp;&amp; terraform apply</w:t>
      </w:r>
    </w:p>
    <w:p>
      <w:pPr>
        <w:spacing w:after="220" w:before="90"/>
        <w:ind w:left="100"/>
      </w:pPr>
      <w:r>
        <w:rPr>
          <w:b/>
          <w:bCs/>
          <w:color w:val="FF9900"/>
          <w:sz w:val="20"/>
          <w:szCs w:val="20"/>
        </w:rPr>
        <w:t xml:space="preserve">▸ </w:t>
      </w:r>
      <w:r>
        <w:rPr>
          <w:i/>
          <w:iCs/>
          <w:color w:val="3A3A3A"/>
          <w:sz w:val="20"/>
          <w:szCs w:val="20"/>
        </w:rPr>
        <w:t xml:space="preserve">Provisions the VPC, EKS control plane, and a compute-optimized (c6i) node group sized for CPU-bound inference workloads. Takes roughly 12–15 minutes.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eks update-kubeconfig --name finguard-eks --region ap-south-1</w:t>
      </w:r>
    </w:p>
    <w:p>
      <w:pPr>
        <w:spacing w:after="220" w:before="90"/>
        <w:ind w:left="100"/>
      </w:pPr>
      <w:r>
        <w:rPr>
          <w:b/>
          <w:bCs/>
          <w:color w:val="FF9900"/>
          <w:sz w:val="20"/>
          <w:szCs w:val="20"/>
        </w:rPr>
        <w:t xml:space="preserve">▸ </w:t>
      </w:r>
      <w:r>
        <w:rPr>
          <w:i/>
          <w:iCs/>
          <w:color w:val="3A3A3A"/>
          <w:sz w:val="20"/>
          <w:szCs w:val="20"/>
        </w:rPr>
        <w:t xml:space="preserve">Configures kubectl to talk to the new cluster.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eksctl create iamserviceaccount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--cluster finguard-eks --name sagemaker-access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--attach-policy-arn arn:aws:iam::aws:policy/AmazonSageMakerFullAccess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--approve</w:t>
      </w:r>
    </w:p>
    <w:p>
      <w:pPr>
        <w:spacing w:after="220" w:before="90"/>
        <w:ind w:left="100"/>
      </w:pPr>
      <w:r>
        <w:rPr>
          <w:b/>
          <w:bCs/>
          <w:color w:val="FF9900"/>
          <w:sz w:val="20"/>
          <w:szCs w:val="20"/>
        </w:rPr>
        <w:t xml:space="preserve">▸ </w:t>
      </w:r>
      <w:r>
        <w:rPr>
          <w:i/>
          <w:iCs/>
          <w:color w:val="3A3A3A"/>
          <w:sz w:val="20"/>
          <w:szCs w:val="20"/>
        </w:rPr>
        <w:t xml:space="preserve">Creates an IAM Roles for Service Accounts (IRSA) binding so pods in the cluster can call SageMaker/S3 APIs without embedding static AWS keys.</w:t>
      </w:r>
    </w:p>
    <w:p>
      <w:pPr>
        <w:pStyle w:val="Heading2"/>
        <w:spacing w:after="150" w:before="300"/>
      </w:pPr>
      <w:r>
        <w:rPr>
          <w:b/>
          <w:bCs/>
          <w:color w:val="146EB4"/>
          <w:sz w:val="26"/>
          <w:szCs w:val="26"/>
        </w:rPr>
        <w:t xml:space="preserve">4.2 Set Up the Data Lake and Feature Store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s3 mb s3://finguard-data-lake --region ap-south-1</w:t>
      </w:r>
    </w:p>
    <w:p>
      <w:pPr>
        <w:spacing w:after="220" w:before="90"/>
        <w:ind w:left="100"/>
      </w:pPr>
      <w:r>
        <w:rPr>
          <w:b/>
          <w:bCs/>
          <w:color w:val="FF9900"/>
          <w:sz w:val="20"/>
          <w:szCs w:val="20"/>
        </w:rPr>
        <w:t xml:space="preserve">▸ </w:t>
      </w:r>
      <w:r>
        <w:rPr>
          <w:i/>
          <w:iCs/>
          <w:color w:val="3A3A3A"/>
          <w:sz w:val="20"/>
          <w:szCs w:val="20"/>
        </w:rPr>
        <w:t xml:space="preserve">Creates the S3 bucket that will hold raw transaction dumps and Glue-processed feature tables.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glue create-crawler --name finguard-txn-crawler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--role AWSGlueServiceRole-FinGuard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--database-name finguard_db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--targets S3Targets='[{Path="s3://finguard-data-lake/raw/"}]'</w:t>
      </w:r>
    </w:p>
    <w:p>
      <w:pPr>
        <w:spacing w:after="220" w:before="90"/>
        <w:ind w:left="100"/>
      </w:pPr>
      <w:r>
        <w:rPr>
          <w:b/>
          <w:bCs/>
          <w:color w:val="FF9900"/>
          <w:sz w:val="20"/>
          <w:szCs w:val="20"/>
        </w:rPr>
        <w:t xml:space="preserve">▸ </w:t>
      </w:r>
      <w:r>
        <w:rPr>
          <w:i/>
          <w:iCs/>
          <w:color w:val="3A3A3A"/>
          <w:sz w:val="20"/>
          <w:szCs w:val="20"/>
        </w:rPr>
        <w:t xml:space="preserve">Registers a Glue Crawler that infers schema from raw transaction files landing in S3, making them queryable via Athena for exploratory analysis.</w:t>
      </w:r>
    </w:p>
    <w:p>
      <w:pPr>
        <w:pStyle w:val="Heading3"/>
        <w:spacing w:after="120" w:before="220"/>
      </w:pPr>
      <w:r>
        <w:rPr>
          <w:b/>
          <w:bCs/>
          <w:color w:val="232F3E"/>
          <w:sz w:val="22"/>
          <w:szCs w:val="22"/>
        </w:rPr>
        <w:t xml:space="preserve">feature_group.py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from sagemaker.feature_store.feature_group import FeatureGroup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txn_fg = FeatureGroup(name="finguard-transaction-features", sagemaker_session=session)</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txn_fg.load_feature_definitions(data_frame=features_df)</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txn_fg.create(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s3_uri="s3://finguard-data-lake/feature-store/",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record_identifier_name="transaction_id",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event_time_feature_name="event_time",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role_arn=role,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enable_online_store=True,   # low-latency lookups at inference time</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python3 feature_group.py</w:t>
      </w:r>
    </w:p>
    <w:p>
      <w:pPr>
        <w:spacing w:after="220" w:before="90"/>
        <w:ind w:left="100"/>
      </w:pPr>
      <w:r>
        <w:rPr>
          <w:b/>
          <w:bCs/>
          <w:color w:val="FF9900"/>
          <w:sz w:val="20"/>
          <w:szCs w:val="20"/>
        </w:rPr>
        <w:t xml:space="preserve">▸ </w:t>
      </w:r>
      <w:r>
        <w:rPr>
          <w:i/>
          <w:iCs/>
          <w:color w:val="3A3A3A"/>
          <w:sz w:val="20"/>
          <w:szCs w:val="20"/>
        </w:rPr>
        <w:t xml:space="preserve">Creates a SageMaker Feature Group with both an offline store (S3, for training) and an online store (DynamoDB-backed, for millisecond feature lookups during real-time inference) — guaranteeing training/serving consistency.</w:t>
      </w:r>
    </w:p>
    <w:p>
      <w:pPr>
        <w:pStyle w:val="Heading2"/>
        <w:spacing w:after="150" w:before="300"/>
      </w:pPr>
      <w:r>
        <w:rPr>
          <w:b/>
          <w:bCs/>
          <w:color w:val="146EB4"/>
          <w:sz w:val="26"/>
          <w:szCs w:val="26"/>
        </w:rPr>
        <w:t xml:space="preserve">4.3 Train the Model and Track with MLflow</w:t>
      </w:r>
    </w:p>
    <w:p>
      <w:pPr>
        <w:pStyle w:val="Heading3"/>
        <w:spacing w:after="120" w:before="220"/>
      </w:pPr>
      <w:r>
        <w:rPr>
          <w:b/>
          <w:bCs/>
          <w:color w:val="232F3E"/>
          <w:sz w:val="22"/>
          <w:szCs w:val="22"/>
        </w:rPr>
        <w:t xml:space="preserve">train.py (submitted as a SageMaker Training Job)</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import mlflow</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import xgboost as xgb</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from sklearn.metrics import roc_auc_score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mlflow.set_tracking_uri("http://mlflow.finguard.internal:5000")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mlflow.set_experiment("fraud-detection")</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with mlflow.start_run(run_name="xgb-v-" + run_id):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model = xgb.XGBClassifier(max_depth=6, n_estimators=300, learning_rate=0.05)</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model.fit(X_train, y_train)</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auc = roc_auc_score(y_val, model.predict_proba(X_val)[:, 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mlflow.log_params(model.get_params())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mlflow.log_metric("val_auc", auc)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mlflow.xgboost.log_model(model, artifact_path="model")</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if auc &gt;= 0.92: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mlflow.register_model(</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f"runs:/{mlflow.active_run().info.run_id}/model",</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"finguard-fraud-model",</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sagemaker create-training-job --cli-input-json file://training-job.json</w:t>
      </w:r>
    </w:p>
    <w:p>
      <w:pPr>
        <w:spacing w:after="220" w:before="90"/>
        <w:ind w:left="100"/>
      </w:pPr>
      <w:r>
        <w:rPr>
          <w:b/>
          <w:bCs/>
          <w:color w:val="FF9900"/>
          <w:sz w:val="20"/>
          <w:szCs w:val="20"/>
        </w:rPr>
        <w:t xml:space="preserve">▸ </w:t>
      </w:r>
      <w:r>
        <w:rPr>
          <w:i/>
          <w:iCs/>
          <w:color w:val="3A3A3A"/>
          <w:sz w:val="20"/>
          <w:szCs w:val="20"/>
        </w:rPr>
        <w:t xml:space="preserve">Launches train.py on a managed SageMaker instance (no server to provision or patch). SageMaker pulls the training image, runs the script against data in S3, and shuts the instance down when finished — you pay only for the training minutes.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mlflow ui --backend-store-uri postgresql://mlflow:***@mlflow-db/mlflow</w:t>
      </w:r>
    </w:p>
    <w:p>
      <w:pPr>
        <w:spacing w:after="220" w:before="90"/>
        <w:ind w:left="100"/>
      </w:pPr>
      <w:r>
        <w:rPr>
          <w:b/>
          <w:bCs/>
          <w:color w:val="FF9900"/>
          <w:sz w:val="20"/>
          <w:szCs w:val="20"/>
        </w:rPr>
        <w:t xml:space="preserve">▸ </w:t>
      </w:r>
      <w:r>
        <w:rPr>
          <w:i/>
          <w:iCs/>
          <w:color w:val="3A3A3A"/>
          <w:sz w:val="20"/>
          <w:szCs w:val="20"/>
        </w:rPr>
        <w:t xml:space="preserve">Opens the MLflow UI to compare runs side by side (AUC, precision/recall, feature importance) and inspect the exact hyperparameters and code version behind each result.</w:t>
      </w:r>
    </w:p>
    <w:p>
      <w:pPr>
        <w:pBdr>
          <w:top w:val="single" w:color="D9E6F2" w:sz="2"/>
          <w:bottom w:val="single" w:color="D9E6F2" w:sz="2"/>
          <w:left w:val="single" w:color="7B3FA0" w:sz="18"/>
          <w:right w:val="single" w:color="D9E6F2" w:sz="2"/>
        </w:pBdr>
        <w:shd w:fill="EAF2FA" w:val="clear"/>
        <w:spacing w:after="200" w:before="100"/>
      </w:pPr>
      <w:r>
        <w:rPr>
          <w:b/>
          <w:bCs/>
          <w:color w:val="7B3FA0"/>
          <w:sz w:val="20"/>
          <w:szCs w:val="20"/>
        </w:rPr>
        <w:t xml:space="preserve">Quality Gate:  </w:t>
      </w:r>
      <w:r>
        <w:rPr>
          <w:color w:val="333333"/>
          <w:sz w:val="20"/>
          <w:szCs w:val="20"/>
        </w:rPr>
        <w:t xml:space="preserve">Notice the 0.92 AUC gate directly in the training script: a model that doesn't clear the bar is never registered, so it can never accidentally be promoted to production. This is the first of two automated quality gates in the pipeline (the second is the CI evaluation step in Section 4.4).</w:t>
      </w:r>
    </w:p>
    <w:p>
      <w:pPr>
        <w:pStyle w:val="Heading2"/>
        <w:spacing w:after="150" w:before="300"/>
      </w:pPr>
      <w:r>
        <w:rPr>
          <w:b/>
          <w:bCs/>
          <w:color w:val="146EB4"/>
          <w:sz w:val="26"/>
          <w:szCs w:val="26"/>
        </w:rPr>
        <w:t xml:space="preserve">4.4 Model CI: Evaluate, Containerize, and Push (GitHub Actions)</w:t>
      </w:r>
    </w:p>
    <w:p>
      <w:pPr>
        <w:pStyle w:val="Heading3"/>
        <w:spacing w:after="120" w:before="220"/>
      </w:pPr>
      <w:r>
        <w:rPr>
          <w:b/>
          <w:bCs/>
          <w:color w:val="232F3E"/>
          <w:sz w:val="22"/>
          <w:szCs w:val="22"/>
        </w:rPr>
        <w:t xml:space="preserve">.github/workflows/model-ci.yml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name: model-ci</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on:</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workflow_dispatch:</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repository_dispatch:</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types: [retrain-trigger]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jobs: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train-and-evaluate: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runs-on: ubuntu-latest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steps: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uses: actions/checkout@v4</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Trigger SageMaker training job</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 aws sagemaker create-training-job --cli-input-json file://training-job.json</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Wait for completion &amp; fetch metrics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 python3 scripts/wait_and_evaluate.py --min-auc 0.92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Build inference image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 docker build -t $ECR_URI:$GITHUB_SHA -f Dockerfile.inference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Scan image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 trivy image --exit-code 1 --severity CRITICAL,HIGH $ECR_URI:$GITHUB_SHA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Push to ECR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run: docker push $ECR_URI:$GITHUB_SHA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name: Update GitOps manifest</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run: ./scripts/update-manifest.sh $GITHUB_SHA</w:t>
      </w:r>
    </w:p>
    <w:p>
      <w:pPr>
        <w:pStyle w:val="Heading3"/>
        <w:spacing w:after="120" w:before="220"/>
      </w:pPr>
      <w:r>
        <w:rPr>
          <w:b/>
          <w:bCs/>
          <w:color w:val="232F3E"/>
          <w:sz w:val="22"/>
          <w:szCs w:val="22"/>
        </w:rPr>
        <w:t xml:space="preserve">Dockerfile.inference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FROM python:3.11-slim</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WORKDIR /app</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RUN pip install --no-cache-dir mlflow xgboost kserve==0.13.0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COPY model/ /app/model/</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COPY inference.py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EXPOSE 8080</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ENTRYPOINT ["python3", "inference.py"]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ecr create-repository --repository-name finguard/fraud-model --image-scanning-configuration scanOnPush=true</w:t>
      </w:r>
    </w:p>
    <w:p>
      <w:pPr>
        <w:spacing w:after="220" w:before="90"/>
        <w:ind w:left="100"/>
      </w:pPr>
      <w:r>
        <w:rPr>
          <w:b/>
          <w:bCs/>
          <w:color w:val="FF9900"/>
          <w:sz w:val="20"/>
          <w:szCs w:val="20"/>
        </w:rPr>
        <w:t xml:space="preserve">▸ </w:t>
      </w:r>
      <w:r>
        <w:rPr>
          <w:i/>
          <w:iCs/>
          <w:color w:val="3A3A3A"/>
          <w:sz w:val="20"/>
          <w:szCs w:val="20"/>
        </w:rPr>
        <w:t xml:space="preserve">One-time setup: creates the ECR repository the CI workflow above pushes versioned inference images into.</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gh workflow run model-ci.yml</w:t>
      </w:r>
    </w:p>
    <w:p>
      <w:pPr>
        <w:spacing w:after="220" w:before="90"/>
        <w:ind w:left="100"/>
      </w:pPr>
      <w:r>
        <w:rPr>
          <w:b/>
          <w:bCs/>
          <w:color w:val="FF9900"/>
          <w:sz w:val="20"/>
          <w:szCs w:val="20"/>
        </w:rPr>
        <w:t xml:space="preserve">▸ </w:t>
      </w:r>
      <w:r>
        <w:rPr>
          <w:i/>
          <w:iCs/>
          <w:color w:val="3A3A3A"/>
          <w:sz w:val="20"/>
          <w:szCs w:val="20"/>
        </w:rPr>
        <w:t xml:space="preserve">Manually triggers the workflow for the first bootstrap run; subsequent runs are triggered automatically by the drift-detection EventBridge rule in Section 4.9.</w:t>
      </w:r>
    </w:p>
    <w:p>
      <w:pPr>
        <w:pStyle w:val="Heading2"/>
        <w:spacing w:after="150" w:before="300"/>
      </w:pPr>
      <w:r>
        <w:rPr>
          <w:b/>
          <w:bCs/>
          <w:color w:val="146EB4"/>
          <w:sz w:val="26"/>
          <w:szCs w:val="26"/>
        </w:rPr>
        <w:t xml:space="preserve">4.5 Deploy the Model Server on EKS with KServe</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apply -f https://github.com/kserve/kserve/releases/download/v0.13.0/kserve.yaml</w:t>
      </w:r>
    </w:p>
    <w:p>
      <w:pPr>
        <w:spacing w:after="220" w:before="90"/>
        <w:ind w:left="100"/>
      </w:pPr>
      <w:r>
        <w:rPr>
          <w:b/>
          <w:bCs/>
          <w:color w:val="FF9900"/>
          <w:sz w:val="20"/>
          <w:szCs w:val="20"/>
        </w:rPr>
        <w:t xml:space="preserve">▸ </w:t>
      </w:r>
      <w:r>
        <w:rPr>
          <w:i/>
          <w:iCs/>
          <w:color w:val="3A3A3A"/>
          <w:sz w:val="20"/>
          <w:szCs w:val="20"/>
        </w:rPr>
        <w:t xml:space="preserve">Installs the KServe CRDs and controller, which turns 'deploy a model' into a single declarative InferenceService object instead of hand-writing Deployments, Services, and autoscaling rules.</w:t>
      </w:r>
    </w:p>
    <w:p>
      <w:pPr>
        <w:pStyle w:val="Heading3"/>
        <w:spacing w:after="120" w:before="220"/>
      </w:pPr>
      <w:r>
        <w:rPr>
          <w:b/>
          <w:bCs/>
          <w:color w:val="232F3E"/>
          <w:sz w:val="22"/>
          <w:szCs w:val="22"/>
        </w:rPr>
        <w:t xml:space="preserve">inference-service.yaml</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apiVersion: serving.kserve.io/v1beta1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kind: InferenceService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metadata:</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 fraud-model</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namespace: finguard</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spec: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predictor: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canaryTrafficPercent: 10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minReplicas: 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maxReplicas: 20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containers: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image: &lt;account-id&gt;.dkr.ecr.ap-south-1.amazonaws.com/finguard/fraud-model:&lt;sha&gt;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ports: [{ containerPort: 8080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resources: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requests: { cpu: "500m", memory: "1Gi"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limits:   { cpu: "1", memory: "2Gi" }</w:t>
      </w:r>
    </w:p>
    <w:p>
      <w:pPr>
        <w:spacing w:after="160" w:line="300"/>
      </w:pPr>
      <w:r>
        <w:rPr>
          <w:b w:val="false"/>
          <w:bCs w:val="false"/>
          <w:i w:val="false"/>
          <w:iCs w:val="false"/>
          <w:color w:val="222222"/>
          <w:sz w:val="21"/>
          <w:szCs w:val="21"/>
        </w:rPr>
        <w:t xml:space="preserve">canaryTrafficPercent: 10 means only 1 in 10 fraud-scoring requests hits the new model version initially. KServe automatically shifts more traffic to it over time as long as its error rate and latency stay within bounds — and instantly routes 100% back to the stable version if not.</w:t>
      </w:r>
    </w:p>
    <w:p>
      <w:pPr>
        <w:pStyle w:val="Heading2"/>
        <w:spacing w:after="150" w:before="300"/>
      </w:pPr>
      <w:r>
        <w:rPr>
          <w:b/>
          <w:bCs/>
          <w:color w:val="146EB4"/>
          <w:sz w:val="26"/>
          <w:szCs w:val="26"/>
        </w:rPr>
        <w:t xml:space="preserve">4.6 GitOps Deployment with Argo CD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argo https://argoproj.github.io/argo-helm</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argocd argo/argo-cd -n argocd --create-namespace</w:t>
      </w:r>
    </w:p>
    <w:p>
      <w:pPr>
        <w:spacing w:after="220" w:before="90"/>
        <w:ind w:left="100"/>
      </w:pPr>
      <w:r>
        <w:rPr>
          <w:b/>
          <w:bCs/>
          <w:color w:val="FF9900"/>
          <w:sz w:val="20"/>
          <w:szCs w:val="20"/>
        </w:rPr>
        <w:t xml:space="preserve">▸ </w:t>
      </w:r>
      <w:r>
        <w:rPr>
          <w:i/>
          <w:iCs/>
          <w:color w:val="3A3A3A"/>
          <w:sz w:val="20"/>
          <w:szCs w:val="20"/>
        </w:rPr>
        <w:t xml:space="preserve">Installs Argo CD into the cluster, exactly as in a standard application deployment — model rollouts are managed with the same GitOps discipline as any other workload.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argocd app create finguard-fraud-model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--repo https://github.com/finguard/mlops-manifests.git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--path apps/fraud-model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--dest-namespace finguard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--sync-policy automated --self-heal</w:t>
      </w:r>
    </w:p>
    <w:p>
      <w:pPr>
        <w:spacing w:after="220" w:before="90"/>
        <w:ind w:left="100"/>
      </w:pPr>
      <w:r>
        <w:rPr>
          <w:b/>
          <w:bCs/>
          <w:color w:val="FF9900"/>
          <w:sz w:val="20"/>
          <w:szCs w:val="20"/>
        </w:rPr>
        <w:t xml:space="preserve">▸ </w:t>
      </w:r>
      <w:r>
        <w:rPr>
          <w:i/>
          <w:iCs/>
          <w:color w:val="3A3A3A"/>
          <w:sz w:val="20"/>
          <w:szCs w:val="20"/>
        </w:rPr>
        <w:t xml:space="preserve">Registers the InferenceService manifest for continuous reconciliation: every time model-ci.yml updates the image tag in the manifests repo, Argo CD syncs it into the cluster within seconds.</w:t>
      </w:r>
    </w:p>
    <w:p>
      <w:pPr>
        <w:pStyle w:val="Heading2"/>
        <w:spacing w:after="150" w:before="300"/>
      </w:pPr>
      <w:r>
        <w:rPr>
          <w:b/>
          <w:bCs/>
          <w:color w:val="146EB4"/>
          <w:sz w:val="26"/>
          <w:szCs w:val="26"/>
        </w:rPr>
        <w:t xml:space="preserve">4.7 Traffic Management with Istio</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istioctl install --set profile=default -y</w:t>
      </w:r>
    </w:p>
    <w:p>
      <w:pPr>
        <w:spacing w:after="220" w:before="90"/>
        <w:ind w:left="100"/>
      </w:pPr>
      <w:r>
        <w:rPr>
          <w:b/>
          <w:bCs/>
          <w:color w:val="FF9900"/>
          <w:sz w:val="20"/>
          <w:szCs w:val="20"/>
        </w:rPr>
        <w:t xml:space="preserve">▸ </w:t>
      </w:r>
      <w:r>
        <w:rPr>
          <w:i/>
          <w:iCs/>
          <w:color w:val="3A3A3A"/>
          <w:sz w:val="20"/>
          <w:szCs w:val="20"/>
        </w:rPr>
        <w:t xml:space="preserve">Installs Istio's data plane, which KServe uses under the hood to implement canary traffic splitting and mutual TLS between services.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label namespace finguard istio-injection=enabled</w:t>
      </w:r>
    </w:p>
    <w:p>
      <w:pPr>
        <w:spacing w:after="220" w:before="90"/>
        <w:ind w:left="100"/>
      </w:pPr>
      <w:r>
        <w:rPr>
          <w:b/>
          <w:bCs/>
          <w:color w:val="FF9900"/>
          <w:sz w:val="20"/>
          <w:szCs w:val="20"/>
        </w:rPr>
        <w:t xml:space="preserve">▸ </w:t>
      </w:r>
      <w:r>
        <w:rPr>
          <w:i/>
          <w:iCs/>
          <w:color w:val="3A3A3A"/>
          <w:sz w:val="20"/>
          <w:szCs w:val="20"/>
        </w:rPr>
        <w:t xml:space="preserve">Ensures every pod in the finguard namespace automatically gets an Envoy sidecar for traffic management and observability, with zero application code changes.</w:t>
      </w:r>
    </w:p>
    <w:p>
      <w:pPr>
        <w:pStyle w:val="Heading2"/>
        <w:spacing w:after="150" w:before="300"/>
      </w:pPr>
      <w:r>
        <w:rPr>
          <w:b/>
          <w:bCs/>
          <w:color w:val="146EB4"/>
          <w:sz w:val="26"/>
          <w:szCs w:val="26"/>
        </w:rPr>
        <w:t xml:space="preserve">4.8 Autoscaling: HPA and Karpenter</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apiVersion: autoscaling/v2</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kind: HorizontalPodAutoscaler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metadata: { name: fraud-model-hpa, namespace: finguard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spec:</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scaleTargetRef:</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apiVersion: apps/v1</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kind: Deployment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name: fraud-model-predictor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minReplicas: 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maxReplicas: 20</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metrics: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 type: Resource</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resource: { name: cpu, target: { type: Utilization, averageUtilization: 65 } }</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karpenter https://charts.karpenter.sh</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karpenter karpenter/karpenter -n karpenter --create-namespace</w:t>
      </w:r>
    </w:p>
    <w:p>
      <w:pPr>
        <w:spacing w:after="220" w:before="90"/>
        <w:ind w:left="100"/>
      </w:pPr>
      <w:r>
        <w:rPr>
          <w:b/>
          <w:bCs/>
          <w:color w:val="FF9900"/>
          <w:sz w:val="20"/>
          <w:szCs w:val="20"/>
        </w:rPr>
        <w:t xml:space="preserve">▸ </w:t>
      </w:r>
      <w:r>
        <w:rPr>
          <w:i/>
          <w:iCs/>
          <w:color w:val="3A3A3A"/>
          <w:sz w:val="20"/>
          <w:szCs w:val="20"/>
        </w:rPr>
        <w:t xml:space="preserve">Installs Karpenter, which provisions new EC2 nodes within seconds when the HPA above schedules more pods than the current nodes can fit — much faster than the default Cluster Autoscaler, which matters when a fraud spike needs capacity immediately.</w:t>
      </w:r>
    </w:p>
    <w:p>
      <w:pPr>
        <w:pStyle w:val="Heading2"/>
        <w:spacing w:after="150" w:before="300"/>
      </w:pPr>
      <w:r>
        <w:rPr>
          <w:b/>
          <w:bCs/>
          <w:color w:val="146EB4"/>
          <w:sz w:val="26"/>
          <w:szCs w:val="26"/>
        </w:rPr>
        <w:t xml:space="preserve">4.9 Production Monitoring and Drift Detection</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repo add prometheus-community https://prometheus-community.github.io/helm-charts</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install kube-prom prometheus-community/kube-prometheus-stack -n monitoring --create-namespace</w:t>
      </w:r>
    </w:p>
    <w:p>
      <w:pPr>
        <w:spacing w:after="220" w:before="90"/>
        <w:ind w:left="100"/>
      </w:pPr>
      <w:r>
        <w:rPr>
          <w:b/>
          <w:bCs/>
          <w:color w:val="FF9900"/>
          <w:sz w:val="20"/>
          <w:szCs w:val="20"/>
        </w:rPr>
        <w:t xml:space="preserve">▸ </w:t>
      </w:r>
      <w:r>
        <w:rPr>
          <w:i/>
          <w:iCs/>
          <w:color w:val="3A3A3A"/>
          <w:sz w:val="20"/>
          <w:szCs w:val="20"/>
        </w:rPr>
        <w:t xml:space="preserve">Installs Prometheus, Grafana, and Alertmanager to track request rate, p95 latency, error rate, and pod resource usage for the inference service.</w:t>
      </w:r>
    </w:p>
    <w:p>
      <w:pPr>
        <w:pStyle w:val="Heading3"/>
        <w:spacing w:after="120" w:before="220"/>
      </w:pPr>
      <w:r>
        <w:rPr>
          <w:b/>
          <w:bCs/>
          <w:color w:val="232F3E"/>
          <w:sz w:val="22"/>
          <w:szCs w:val="22"/>
        </w:rPr>
        <w:t xml:space="preserve">drift_check.py (runs on a schedule via CronJob)</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from evidently.report import Report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from evidently.metric_preset import DataDriftPreset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report = Report(metrics=[DataDriftPreset()])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report.run(reference_data=training_baseline_df, current_data=last_24h_predictions_df)</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result = report.as_dict()</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drift_share = result["metrics"][0]["result"]["share_of_drifted_columns"]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if drift_share &gt; 0.3:</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boto3.client("events").put_events(Entries=[{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"Source": "finguard.mlops",</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"DetailType": "retrain-trigger",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"Detail": json.dumps({"reason": "drift", "drift_share": drift_share}),</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"EventBusName": "finguard-mlops-bus",</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kubectl apply -f k8s/drift-check-cronjob.yaml</w:t>
      </w:r>
    </w:p>
    <w:p>
      <w:pPr>
        <w:spacing w:after="220" w:before="90"/>
        <w:ind w:left="100"/>
      </w:pPr>
      <w:r>
        <w:rPr>
          <w:b/>
          <w:bCs/>
          <w:color w:val="FF9900"/>
          <w:sz w:val="20"/>
          <w:szCs w:val="20"/>
        </w:rPr>
        <w:t xml:space="preserve">▸ </w:t>
      </w:r>
      <w:r>
        <w:rPr>
          <w:i/>
          <w:iCs/>
          <w:color w:val="3A3A3A"/>
          <w:sz w:val="20"/>
          <w:szCs w:val="20"/>
        </w:rPr>
        <w:t xml:space="preserve">Schedules the drift check to run every 6 hours against the last 24 hours of logged predictions, comparing feature distributions to the training baseline using Evidently AI's statistical tests.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events put-rule --name finguard-retrain --event-bus-name finguard-mlops-bus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--event-pattern '{"detail-type":["retrain-trigger"]}'</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aws events put-targets --rule finguard-retrain --event-bus-name finguard-mlops-bus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--targets '[{"Id":"trigger-gha","Arn":"&lt;lambda-arn-that-calls-github-api&gt;"}]'</w:t>
      </w:r>
    </w:p>
    <w:p>
      <w:pPr>
        <w:spacing w:after="220" w:before="90"/>
        <w:ind w:left="100"/>
      </w:pPr>
      <w:r>
        <w:rPr>
          <w:b/>
          <w:bCs/>
          <w:color w:val="FF9900"/>
          <w:sz w:val="20"/>
          <w:szCs w:val="20"/>
        </w:rPr>
        <w:t xml:space="preserve">▸ </w:t>
      </w:r>
      <w:r>
        <w:rPr>
          <w:i/>
          <w:iCs/>
          <w:color w:val="3A3A3A"/>
          <w:sz w:val="20"/>
          <w:szCs w:val="20"/>
        </w:rPr>
        <w:t xml:space="preserve">Wires the EventBridge rule so that a drift event automatically invokes a small Lambda that calls the GitHub API to re-run model-ci.yml — closing the loop from 'model going stale' to 'new model training' with zero human involvement.</w:t>
      </w:r>
    </w:p>
    <w:p>
      <w:r>
        <w:br w:type="page"/>
      </w:r>
    </w:p>
    <w:p>
      <w:pPr>
        <w:pStyle w:val="Heading1"/>
        <w:pBdr>
          <w:bottom w:val="single" w:color="FF9900" w:sz="8" w:space="4"/>
        </w:pBdr>
        <w:spacing w:after="200" w:before="400"/>
      </w:pPr>
      <w:r>
        <w:rPr>
          <w:b/>
          <w:bCs/>
          <w:color w:val="232F3E"/>
          <w:sz w:val="32"/>
          <w:szCs w:val="32"/>
        </w:rPr>
        <w:t xml:space="preserve">5. MLOps Pipeline in Detail</w:t>
      </w:r>
    </w:p>
    <w:p>
      <w:pPr>
        <w:spacing w:after="160" w:line="300"/>
      </w:pPr>
      <w:r>
        <w:rPr>
          <w:b w:val="false"/>
          <w:bCs w:val="false"/>
          <w:i w:val="false"/>
          <w:iCs w:val="false"/>
          <w:color w:val="222222"/>
          <w:sz w:val="21"/>
          <w:szCs w:val="21"/>
        </w:rPr>
        <w:t xml:space="preserve">The diagram below shows the eight stages data and models pass through, from raw ingestion to a monitored production endpoint — including the automated retraining feedback loop.</w:t>
      </w:r>
    </w:p>
    <w:p>
      <w:pPr>
        <w:spacing w:after="80" w:before="200"/>
        <w:jc w:val="center"/>
      </w:pPr>
      <w:r>
        <w:drawing>
          <wp:inline distT="0" distB="0" distL="0" distR="0">
            <wp:extent cx="5905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914525"/>
                    </a:xfrm>
                    <a:prstGeom prst="rect">
                      <a:avLst/>
                    </a:prstGeom>
                  </pic:spPr>
                </pic:pic>
              </a:graphicData>
            </a:graphic>
          </wp:inline>
        </w:drawing>
      </w:r>
    </w:p>
    <w:p>
      <w:pPr>
        <w:spacing w:after="260"/>
        <w:jc w:val="center"/>
      </w:pPr>
      <w:r>
        <w:rPr>
          <w:i/>
          <w:iCs/>
          <w:color w:val="5A6B7B"/>
          <w:sz w:val="18"/>
          <w:szCs w:val="18"/>
        </w:rPr>
        <w:t xml:space="preserve">Figure 2 — FinGuard MLOps lifecycle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Stage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What Happens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1</w:t>
            </w:r>
          </w:p>
        </w:tc>
        <w:tc>
          <w:tcPr>
            <w:tcW w:type="dxa" w:w="3116"/>
            <w:tcMar>
              <w:top w:type="dxa" w:w="80"/>
              <w:left w:type="dxa" w:w="120"/>
              <w:bottom w:type="dxa" w:w="80"/>
              <w:right w:type="dxa" w:w="120"/>
            </w:tcMar>
            <w:vAlign w:val="center"/>
          </w:tcPr>
          <w:p>
            <w:r>
              <w:rPr>
                <w:b w:val="false"/>
                <w:bCs w:val="false"/>
                <w:color w:val="222222"/>
                <w:sz w:val="19"/>
                <w:szCs w:val="19"/>
              </w:rPr>
              <w:t xml:space="preserve">Ingest</w:t>
            </w:r>
          </w:p>
        </w:tc>
        <w:tc>
          <w:tcPr>
            <w:tcW w:type="dxa" w:w="3116"/>
            <w:tcMar>
              <w:top w:type="dxa" w:w="80"/>
              <w:left w:type="dxa" w:w="120"/>
              <w:bottom w:type="dxa" w:w="80"/>
              <w:right w:type="dxa" w:w="120"/>
            </w:tcMar>
            <w:vAlign w:val="center"/>
          </w:tcPr>
          <w:p>
            <w:r>
              <w:rPr>
                <w:b w:val="false"/>
                <w:bCs w:val="false"/>
                <w:color w:val="222222"/>
                <w:sz w:val="19"/>
                <w:szCs w:val="19"/>
              </w:rPr>
              <w:t xml:space="preserve">Kafka streams and Glue ETL land raw transactions into the S3 data lake.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2</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Feature Engineering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Feature Group definitions compute consistent features in the Feature Store.</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3</w:t>
            </w:r>
          </w:p>
        </w:tc>
        <w:tc>
          <w:tcPr>
            <w:tcW w:type="dxa" w:w="3116"/>
            <w:tcMar>
              <w:top w:type="dxa" w:w="80"/>
              <w:left w:type="dxa" w:w="120"/>
              <w:bottom w:type="dxa" w:w="80"/>
              <w:right w:type="dxa" w:w="120"/>
            </w:tcMar>
            <w:vAlign w:val="center"/>
          </w:tcPr>
          <w:p>
            <w:r>
              <w:rPr>
                <w:b w:val="false"/>
                <w:bCs w:val="false"/>
                <w:color w:val="222222"/>
                <w:sz w:val="19"/>
                <w:szCs w:val="19"/>
              </w:rPr>
              <w:t xml:space="preserve">Train</w:t>
            </w:r>
          </w:p>
        </w:tc>
        <w:tc>
          <w:tcPr>
            <w:tcW w:type="dxa" w:w="3116"/>
            <w:tcMar>
              <w:top w:type="dxa" w:w="80"/>
              <w:left w:type="dxa" w:w="120"/>
              <w:bottom w:type="dxa" w:w="80"/>
              <w:right w:type="dxa" w:w="120"/>
            </w:tcMar>
            <w:vAlign w:val="center"/>
          </w:tcPr>
          <w:p>
            <w:r>
              <w:rPr>
                <w:b w:val="false"/>
                <w:bCs w:val="false"/>
                <w:color w:val="222222"/>
                <w:sz w:val="19"/>
                <w:szCs w:val="19"/>
              </w:rPr>
              <w:t xml:space="preserve">A SageMaker Training Job fits the model against the offline feature store.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4</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Evaluate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MLflow logs metrics; a promotion gate requires validation AUC ≥ 0.92.</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5</w:t>
            </w:r>
          </w:p>
        </w:tc>
        <w:tc>
          <w:tcPr>
            <w:tcW w:type="dxa" w:w="3116"/>
            <w:tcMar>
              <w:top w:type="dxa" w:w="80"/>
              <w:left w:type="dxa" w:w="120"/>
              <w:bottom w:type="dxa" w:w="80"/>
              <w:right w:type="dxa" w:w="120"/>
            </w:tcMar>
            <w:vAlign w:val="center"/>
          </w:tcPr>
          <w:p>
            <w:r>
              <w:rPr>
                <w:b w:val="false"/>
                <w:bCs w:val="false"/>
                <w:color w:val="222222"/>
                <w:sz w:val="19"/>
                <w:szCs w:val="19"/>
              </w:rPr>
              <w:t xml:space="preserve">Register</w:t>
            </w:r>
          </w:p>
        </w:tc>
        <w:tc>
          <w:tcPr>
            <w:tcW w:type="dxa" w:w="3116"/>
            <w:tcMar>
              <w:top w:type="dxa" w:w="80"/>
              <w:left w:type="dxa" w:w="120"/>
              <w:bottom w:type="dxa" w:w="80"/>
              <w:right w:type="dxa" w:w="120"/>
            </w:tcMar>
            <w:vAlign w:val="center"/>
          </w:tcPr>
          <w:p>
            <w:r>
              <w:rPr>
                <w:b w:val="false"/>
                <w:bCs w:val="false"/>
                <w:color w:val="222222"/>
                <w:sz w:val="19"/>
                <w:szCs w:val="19"/>
              </w:rPr>
              <w:t xml:space="preserve">A passing model is versioned and staged in the MLflow Model Registry.</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6</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Build Image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GitHub Actions containerizes the model and pushes it to ECR after a Trivy scan.</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7</w:t>
            </w:r>
          </w:p>
        </w:tc>
        <w:tc>
          <w:tcPr>
            <w:tcW w:type="dxa" w:w="3116"/>
            <w:tcMar>
              <w:top w:type="dxa" w:w="80"/>
              <w:left w:type="dxa" w:w="120"/>
              <w:bottom w:type="dxa" w:w="80"/>
              <w:right w:type="dxa" w:w="120"/>
            </w:tcMar>
            <w:vAlign w:val="center"/>
          </w:tcPr>
          <w:p>
            <w:r>
              <w:rPr>
                <w:b w:val="false"/>
                <w:bCs w:val="false"/>
                <w:color w:val="222222"/>
                <w:sz w:val="19"/>
                <w:szCs w:val="19"/>
              </w:rPr>
              <w:t xml:space="preserve">Deploy</w:t>
            </w:r>
          </w:p>
        </w:tc>
        <w:tc>
          <w:tcPr>
            <w:tcW w:type="dxa" w:w="3116"/>
            <w:tcMar>
              <w:top w:type="dxa" w:w="80"/>
              <w:left w:type="dxa" w:w="120"/>
              <w:bottom w:type="dxa" w:w="80"/>
              <w:right w:type="dxa" w:w="120"/>
            </w:tcMar>
            <w:vAlign w:val="center"/>
          </w:tcPr>
          <w:p>
            <w:r>
              <w:rPr>
                <w:b w:val="false"/>
                <w:bCs w:val="false"/>
                <w:color w:val="222222"/>
                <w:sz w:val="19"/>
                <w:szCs w:val="19"/>
              </w:rPr>
              <w:t xml:space="preserve">Argo CD syncs the new InferenceService manifest; KServe rolls out a 10% canary.</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8</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Monitor &amp; Retrain</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Prometheus/Evidently watch quality and drift; drift auto-triggers stage 3 again.</w:t>
            </w:r>
          </w:p>
        </w:tc>
      </w:tr>
    </w:tbl>
    <w:p>
      <w:r>
        <w:br w:type="page"/>
      </w:r>
    </w:p>
    <w:p>
      <w:pPr>
        <w:pStyle w:val="Heading1"/>
        <w:pBdr>
          <w:bottom w:val="single" w:color="FF9900" w:sz="8" w:space="4"/>
        </w:pBdr>
        <w:spacing w:after="200" w:before="400"/>
      </w:pPr>
      <w:r>
        <w:rPr>
          <w:b/>
          <w:bCs/>
          <w:color w:val="232F3E"/>
          <w:sz w:val="32"/>
          <w:szCs w:val="32"/>
        </w:rPr>
        <w:t xml:space="preserve">6. Testing and Validation</w:t>
      </w:r>
    </w:p>
    <w:p>
      <w:pPr>
        <w:pStyle w:val="Heading2"/>
        <w:spacing w:after="150" w:before="300"/>
      </w:pPr>
      <w:r>
        <w:rPr>
          <w:b/>
          <w:bCs/>
          <w:color w:val="146EB4"/>
          <w:sz w:val="26"/>
          <w:szCs w:val="26"/>
        </w:rPr>
        <w:t xml:space="preserve">6.1 Score a Sample Transaction</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curl -X POST http://fraud-model.finguard.svc.cluster.local/v1/models/fraud-model:predict \</w:t>
      </w:r>
    </w:p>
    <w:p>
      <w:pPr>
        <w:pBdr>
          <w:left w:val="single" w:color="FF9900" w:sz="30"/>
        </w:pBdr>
        <w:shd w:fill="1E2530" w:val="clear"/>
        <w:spacing w:after="0" w:line="260"/>
        <w:ind w:left="200" w:right="200"/>
      </w:pPr>
      <w:r>
        <w:rPr>
          <w:rFonts w:ascii="Consolas" w:cs="Consolas" w:eastAsia="Consolas" w:hAnsi="Consolas"/>
          <w:color w:val="E8ECF1"/>
          <w:sz w:val="19"/>
          <w:szCs w:val="19"/>
        </w:rPr>
        <w:t xml:space="preserve">  -H 'Content-Type: application/json' \</w:t>
      </w:r>
    </w:p>
    <w:p>
      <w:pPr>
        <w:pBdr>
          <w:bottom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  -d '{"instances": [[120.50, 3, 1, 0.02, 14]]}'</w:t>
      </w:r>
    </w:p>
    <w:p>
      <w:pPr>
        <w:spacing w:after="220" w:before="90"/>
        <w:ind w:left="100"/>
      </w:pPr>
      <w:r>
        <w:rPr>
          <w:b/>
          <w:bCs/>
          <w:color w:val="FF9900"/>
          <w:sz w:val="20"/>
          <w:szCs w:val="20"/>
        </w:rPr>
        <w:t xml:space="preserve">▸ </w:t>
      </w:r>
      <w:r>
        <w:rPr>
          <w:i/>
          <w:iCs/>
          <w:color w:val="3A3A3A"/>
          <w:sz w:val="20"/>
          <w:szCs w:val="20"/>
        </w:rPr>
        <w:t xml:space="preserve">Sends a sample feature vector to the live endpoint and confirms it returns a fraud-probability score in the expected JSON schema.</w:t>
      </w:r>
    </w:p>
    <w:p>
      <w:pPr>
        <w:pStyle w:val="Heading2"/>
        <w:spacing w:after="150" w:before="300"/>
      </w:pPr>
      <w:r>
        <w:rPr>
          <w:b/>
          <w:bCs/>
          <w:color w:val="146EB4"/>
          <w:sz w:val="26"/>
          <w:szCs w:val="26"/>
        </w:rPr>
        <w:t xml:space="preserve">6.2 Load Test the Canary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k6 run --vus 100 --duration 3m load-test.js</w:t>
      </w:r>
    </w:p>
    <w:p>
      <w:pPr>
        <w:spacing w:after="220" w:before="90"/>
        <w:ind w:left="100"/>
      </w:pPr>
      <w:r>
        <w:rPr>
          <w:b/>
          <w:bCs/>
          <w:color w:val="FF9900"/>
          <w:sz w:val="20"/>
          <w:szCs w:val="20"/>
        </w:rPr>
        <w:t xml:space="preserve">▸ </w:t>
      </w:r>
      <w:r>
        <w:rPr>
          <w:i/>
          <w:iCs/>
          <w:color w:val="3A3A3A"/>
          <w:sz w:val="20"/>
          <w:szCs w:val="20"/>
        </w:rPr>
        <w:t xml:space="preserve">Simulates 100 concurrent scoring requests for 3 minutes so you can watch the HPA scale predictor pods and Karpenter provision nodes in real time.</w:t>
      </w:r>
    </w:p>
    <w:p>
      <w:pPr>
        <w:pStyle w:val="Heading2"/>
        <w:spacing w:after="150" w:before="300"/>
      </w:pPr>
      <w:r>
        <w:rPr>
          <w:b/>
          <w:bCs/>
          <w:color w:val="146EB4"/>
          <w:sz w:val="26"/>
          <w:szCs w:val="26"/>
        </w:rPr>
        <w:t xml:space="preserve">6.3 Simulate Drift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python3 scripts/inject_synthetic_drift.py --shift 0.4</w:t>
      </w:r>
    </w:p>
    <w:p>
      <w:pPr>
        <w:spacing w:after="220" w:before="90"/>
        <w:ind w:left="100"/>
      </w:pPr>
      <w:r>
        <w:rPr>
          <w:b/>
          <w:bCs/>
          <w:color w:val="FF9900"/>
          <w:sz w:val="20"/>
          <w:szCs w:val="20"/>
        </w:rPr>
        <w:t xml:space="preserve">▸ </w:t>
      </w:r>
      <w:r>
        <w:rPr>
          <w:i/>
          <w:iCs/>
          <w:color w:val="3A3A3A"/>
          <w:sz w:val="20"/>
          <w:szCs w:val="20"/>
        </w:rPr>
        <w:t xml:space="preserve">Writes synthetic, distribution-shifted prediction logs to S3 so you can verify the drift_check.py CronJob correctly fires the EventBridge retrain event end-to-end without waiting for real drift to occur.</w:t>
      </w:r>
    </w:p>
    <w:p>
      <w:r>
        <w:br w:type="page"/>
      </w:r>
    </w:p>
    <w:p>
      <w:pPr>
        <w:pStyle w:val="Heading1"/>
        <w:pBdr>
          <w:bottom w:val="single" w:color="FF9900" w:sz="8" w:space="4"/>
        </w:pBdr>
        <w:spacing w:after="200" w:before="400"/>
      </w:pPr>
      <w:r>
        <w:rPr>
          <w:b/>
          <w:bCs/>
          <w:color w:val="232F3E"/>
          <w:sz w:val="32"/>
          <w:szCs w:val="32"/>
        </w:rPr>
        <w:t xml:space="preserve">7. Cleanup / Teardown</w:t>
      </w:r>
    </w:p>
    <w:p>
      <w:pPr>
        <w:pBdr>
          <w:top w:val="single" w:color="D9E6F2" w:sz="2"/>
          <w:bottom w:val="single" w:color="D9E6F2" w:sz="2"/>
          <w:left w:val="single" w:color="C0392B" w:sz="18"/>
          <w:right w:val="single" w:color="D9E6F2" w:sz="2"/>
        </w:pBdr>
        <w:shd w:fill="EAF2FA" w:val="clear"/>
        <w:spacing w:after="200" w:before="100"/>
      </w:pPr>
      <w:r>
        <w:rPr>
          <w:b/>
          <w:bCs/>
          <w:color w:val="C0392B"/>
          <w:sz w:val="20"/>
          <w:szCs w:val="20"/>
        </w:rPr>
        <w:t xml:space="preserve">Cost Warning:  </w:t>
      </w:r>
      <w:r>
        <w:rPr>
          <w:color w:val="333333"/>
          <w:sz w:val="20"/>
          <w:szCs w:val="20"/>
        </w:rPr>
        <w:t xml:space="preserve">Run this section when you are done to avoid ongoing AWS charges — the EKS control plane, NAT gateways, and any running SageMaker endpoints bill continuously.</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argocd app delete finguard-fraud-model</w:t>
      </w:r>
    </w:p>
    <w:p>
      <w:pPr>
        <w:spacing w:after="220" w:before="90"/>
        <w:ind w:left="100"/>
      </w:pPr>
      <w:r>
        <w:rPr>
          <w:b/>
          <w:bCs/>
          <w:color w:val="FF9900"/>
          <w:sz w:val="20"/>
          <w:szCs w:val="20"/>
        </w:rPr>
        <w:t xml:space="preserve">▸ </w:t>
      </w:r>
      <w:r>
        <w:rPr>
          <w:i/>
          <w:iCs/>
          <w:color w:val="3A3A3A"/>
          <w:sz w:val="20"/>
          <w:szCs w:val="20"/>
        </w:rPr>
        <w:t xml:space="preserve">Removes the deployed InferenceService and related Kubernetes resources cleanly via Argo CD first.</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helm uninstall kube-prom -n monitoring &amp;&amp; helm uninstall karpenter -n karpenter &amp;&amp; helm uninstall argocd -n argocd</w:t>
      </w:r>
    </w:p>
    <w:p>
      <w:pPr>
        <w:spacing w:after="220" w:before="90"/>
        <w:ind w:left="100"/>
      </w:pPr>
      <w:r>
        <w:rPr>
          <w:b/>
          <w:bCs/>
          <w:color w:val="FF9900"/>
          <w:sz w:val="20"/>
          <w:szCs w:val="20"/>
        </w:rPr>
        <w:t xml:space="preserve">▸ </w:t>
      </w:r>
      <w:r>
        <w:rPr>
          <w:i/>
          <w:iCs/>
          <w:color w:val="3A3A3A"/>
          <w:sz w:val="20"/>
          <w:szCs w:val="20"/>
        </w:rPr>
        <w:t xml:space="preserve">Removes the monitoring stack, Karpenter, and Argo CD.</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aws sagemaker delete-feature-group --feature-group-name finguard-transaction-features</w:t>
      </w:r>
    </w:p>
    <w:p>
      <w:pPr>
        <w:spacing w:after="220" w:before="90"/>
        <w:ind w:left="100"/>
      </w:pPr>
      <w:r>
        <w:rPr>
          <w:b/>
          <w:bCs/>
          <w:color w:val="FF9900"/>
          <w:sz w:val="20"/>
          <w:szCs w:val="20"/>
        </w:rPr>
        <w:t xml:space="preserve">▸ </w:t>
      </w:r>
      <w:r>
        <w:rPr>
          <w:i/>
          <w:iCs/>
          <w:color w:val="3A3A3A"/>
          <w:sz w:val="20"/>
          <w:szCs w:val="20"/>
        </w:rPr>
        <w:t xml:space="preserve">Deletes the Feature Store feature group (both online and offline stores).</w:t>
      </w:r>
    </w:p>
    <w:p>
      <w:pPr>
        <w:pBdr>
          <w:top w:val="single" w:color="1E2530" w:sz="4"/>
          <w:left w:val="single" w:color="FF9900" w:sz="30"/>
        </w:pBdr>
        <w:shd w:fill="1E2530" w:val="clear"/>
        <w:spacing w:after="0" w:line="260"/>
        <w:ind w:left="200" w:right="200"/>
      </w:pPr>
      <w:r>
        <w:rPr>
          <w:rFonts w:ascii="Consolas" w:cs="Consolas" w:eastAsia="Consolas" w:hAnsi="Consolas"/>
          <w:color w:val="E8ECF1"/>
          <w:sz w:val="19"/>
          <w:szCs w:val="19"/>
        </w:rPr>
        <w:t xml:space="preserve">terraform destroy</w:t>
      </w:r>
    </w:p>
    <w:p>
      <w:pPr>
        <w:spacing w:after="220" w:before="90"/>
        <w:ind w:left="100"/>
      </w:pPr>
      <w:r>
        <w:rPr>
          <w:b/>
          <w:bCs/>
          <w:color w:val="FF9900"/>
          <w:sz w:val="20"/>
          <w:szCs w:val="20"/>
        </w:rPr>
        <w:t xml:space="preserve">▸ </w:t>
      </w:r>
      <w:r>
        <w:rPr>
          <w:i/>
          <w:iCs/>
          <w:color w:val="3A3A3A"/>
          <w:sz w:val="20"/>
          <w:szCs w:val="20"/>
        </w:rPr>
        <w:t xml:space="preserve">Tears down the EKS cluster, node groups, and VPC in dependency order.</w:t>
      </w:r>
    </w:p>
    <w:p>
      <w:r>
        <w:br w:type="page"/>
      </w:r>
    </w:p>
    <w:p>
      <w:pPr>
        <w:pStyle w:val="Heading1"/>
        <w:pBdr>
          <w:bottom w:val="single" w:color="FF9900" w:sz="8" w:space="4"/>
        </w:pBdr>
        <w:spacing w:after="200" w:before="400"/>
      </w:pPr>
      <w:r>
        <w:rPr>
          <w:b/>
          <w:bCs/>
          <w:color w:val="232F3E"/>
          <w:sz w:val="32"/>
          <w:szCs w:val="32"/>
        </w:rPr>
        <w:t xml:space="preserve">8. Troubleshooting Guide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32F3E" w:val="clear"/>
            <w:tcMar>
              <w:top w:type="dxa" w:w="80"/>
              <w:left w:type="dxa" w:w="120"/>
              <w:bottom w:type="dxa" w:w="80"/>
              <w:right w:type="dxa" w:w="120"/>
            </w:tcMar>
            <w:vAlign w:val="center"/>
          </w:tcPr>
          <w:p>
            <w:r>
              <w:rPr>
                <w:b/>
                <w:bCs/>
                <w:color w:val="FFFFFF"/>
                <w:sz w:val="19"/>
                <w:szCs w:val="19"/>
              </w:rPr>
              <w:t xml:space="preserve">Symptom</w:t>
            </w:r>
          </w:p>
        </w:tc>
        <w:tc>
          <w:tcPr>
            <w:tcW w:type="dxa" w:w="3116"/>
            <w:shd w:fill="232F3E" w:val="clear"/>
            <w:tcMar>
              <w:top w:type="dxa" w:w="80"/>
              <w:left w:type="dxa" w:w="120"/>
              <w:bottom w:type="dxa" w:w="80"/>
              <w:right w:type="dxa" w:w="120"/>
            </w:tcMar>
            <w:vAlign w:val="center"/>
          </w:tcPr>
          <w:p>
            <w:r>
              <w:rPr>
                <w:b/>
                <w:bCs/>
                <w:color w:val="FFFFFF"/>
                <w:sz w:val="19"/>
                <w:szCs w:val="19"/>
              </w:rPr>
              <w:t xml:space="preserve">Likely Cause</w:t>
            </w:r>
          </w:p>
        </w:tc>
        <w:tc>
          <w:tcPr>
            <w:tcW w:type="dxa" w:w="3116"/>
            <w:shd w:fill="232F3E" w:val="clear"/>
            <w:tcMar>
              <w:top w:type="dxa" w:w="80"/>
              <w:left w:type="dxa" w:w="120"/>
              <w:bottom w:type="dxa" w:w="80"/>
              <w:right w:type="dxa" w:w="120"/>
            </w:tcMar>
            <w:vAlign w:val="center"/>
          </w:tcPr>
          <w:p>
            <w:r>
              <w:rPr>
                <w:b/>
                <w:bCs/>
                <w:color w:val="FFFFFF"/>
                <w:sz w:val="19"/>
                <w:szCs w:val="19"/>
              </w:rPr>
              <w:t xml:space="preserve">Fix</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Training job fails: access denied to S3</w:t>
            </w:r>
          </w:p>
        </w:tc>
        <w:tc>
          <w:tcPr>
            <w:tcW w:type="dxa" w:w="3116"/>
            <w:tcMar>
              <w:top w:type="dxa" w:w="80"/>
              <w:left w:type="dxa" w:w="120"/>
              <w:bottom w:type="dxa" w:w="80"/>
              <w:right w:type="dxa" w:w="120"/>
            </w:tcMar>
            <w:vAlign w:val="center"/>
          </w:tcPr>
          <w:p>
            <w:r>
              <w:rPr>
                <w:b w:val="false"/>
                <w:bCs w:val="false"/>
                <w:color w:val="222222"/>
                <w:sz w:val="19"/>
                <w:szCs w:val="19"/>
              </w:rPr>
              <w:t xml:space="preserve">SageMaker execution role missing bucket permissions</w:t>
            </w:r>
          </w:p>
        </w:tc>
        <w:tc>
          <w:tcPr>
            <w:tcW w:type="dxa" w:w="3116"/>
            <w:tcMar>
              <w:top w:type="dxa" w:w="80"/>
              <w:left w:type="dxa" w:w="120"/>
              <w:bottom w:type="dxa" w:w="80"/>
              <w:right w:type="dxa" w:w="120"/>
            </w:tcMar>
            <w:vAlign w:val="center"/>
          </w:tcPr>
          <w:p>
            <w:r>
              <w:rPr>
                <w:b w:val="false"/>
                <w:bCs w:val="false"/>
                <w:color w:val="222222"/>
                <w:sz w:val="19"/>
                <w:szCs w:val="19"/>
              </w:rPr>
              <w:t xml:space="preserve">Attach an S3 read/write policy scoped to the data lake bucket to the SageMaker role</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InferenceService stuck at 0 ready replicas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Image pull error or readiness probe failing</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kubectl describe pod; check ECR auth and that /v1/models path responds on 8080</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Canary never receives traffic</w:t>
            </w:r>
          </w:p>
        </w:tc>
        <w:tc>
          <w:tcPr>
            <w:tcW w:type="dxa" w:w="3116"/>
            <w:tcMar>
              <w:top w:type="dxa" w:w="80"/>
              <w:left w:type="dxa" w:w="120"/>
              <w:bottom w:type="dxa" w:w="80"/>
              <w:right w:type="dxa" w:w="120"/>
            </w:tcMar>
            <w:vAlign w:val="center"/>
          </w:tcPr>
          <w:p>
            <w:r>
              <w:rPr>
                <w:b w:val="false"/>
                <w:bCs w:val="false"/>
                <w:color w:val="222222"/>
                <w:sz w:val="19"/>
                <w:szCs w:val="19"/>
              </w:rPr>
              <w:t xml:space="preserve">Istio sidecar not injected in namespace</w:t>
            </w:r>
          </w:p>
        </w:tc>
        <w:tc>
          <w:tcPr>
            <w:tcW w:type="dxa" w:w="3116"/>
            <w:tcMar>
              <w:top w:type="dxa" w:w="80"/>
              <w:left w:type="dxa" w:w="120"/>
              <w:bottom w:type="dxa" w:w="80"/>
              <w:right w:type="dxa" w:w="120"/>
            </w:tcMar>
            <w:vAlign w:val="center"/>
          </w:tcPr>
          <w:p>
            <w:r>
              <w:rPr>
                <w:b w:val="false"/>
                <w:bCs w:val="false"/>
                <w:color w:val="222222"/>
                <w:sz w:val="19"/>
                <w:szCs w:val="19"/>
              </w:rPr>
              <w:t xml:space="preserve">Confirm `istio-injection=enabled` label is on the namespace, then restart pods</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MLflow model never registers</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Validation AUC below the 0.92 gate</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Expected behavior — inspect the MLflow run to see which metric failed and iterate on features/hyperparameters</w:t>
            </w:r>
          </w:p>
        </w:tc>
      </w:tr>
      <w:tr>
        <w:tc>
          <w:tcPr>
            <w:tcW w:type="dxa" w:w="3116"/>
            <w:tcMar>
              <w:top w:type="dxa" w:w="80"/>
              <w:left w:type="dxa" w:w="120"/>
              <w:bottom w:type="dxa" w:w="80"/>
              <w:right w:type="dxa" w:w="120"/>
            </w:tcMar>
            <w:vAlign w:val="center"/>
          </w:tcPr>
          <w:p>
            <w:r>
              <w:rPr>
                <w:b w:val="false"/>
                <w:bCs w:val="false"/>
                <w:color w:val="222222"/>
                <w:sz w:val="19"/>
                <w:szCs w:val="19"/>
              </w:rPr>
              <w:t xml:space="preserve">Drift CronJob never fires retrain</w:t>
            </w:r>
          </w:p>
        </w:tc>
        <w:tc>
          <w:tcPr>
            <w:tcW w:type="dxa" w:w="3116"/>
            <w:tcMar>
              <w:top w:type="dxa" w:w="80"/>
              <w:left w:type="dxa" w:w="120"/>
              <w:bottom w:type="dxa" w:w="80"/>
              <w:right w:type="dxa" w:w="120"/>
            </w:tcMar>
            <w:vAlign w:val="center"/>
          </w:tcPr>
          <w:p>
            <w:r>
              <w:rPr>
                <w:b w:val="false"/>
                <w:bCs w:val="false"/>
                <w:color w:val="222222"/>
                <w:sz w:val="19"/>
                <w:szCs w:val="19"/>
              </w:rPr>
              <w:t xml:space="preserve">EventBridge rule/target misconfigured</w:t>
            </w:r>
          </w:p>
        </w:tc>
        <w:tc>
          <w:tcPr>
            <w:tcW w:type="dxa" w:w="3116"/>
            <w:tcMar>
              <w:top w:type="dxa" w:w="80"/>
              <w:left w:type="dxa" w:w="120"/>
              <w:bottom w:type="dxa" w:w="80"/>
              <w:right w:type="dxa" w:w="120"/>
            </w:tcMar>
            <w:vAlign w:val="center"/>
          </w:tcPr>
          <w:p>
            <w:r>
              <w:rPr>
                <w:b w:val="false"/>
                <w:bCs w:val="false"/>
                <w:color w:val="222222"/>
                <w:sz w:val="19"/>
                <w:szCs w:val="19"/>
              </w:rPr>
              <w:t xml:space="preserve">aws events list-targets-by-rule --rule finguard-retrain to confirm the Lambda target is attached</w:t>
            </w:r>
          </w:p>
        </w:tc>
      </w:tr>
      <w:tr>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HPA not scaling despite high CPU</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metrics-server not installed</w:t>
            </w:r>
          </w:p>
        </w:tc>
        <w:tc>
          <w:tcPr>
            <w:tcW w:type="dxa" w:w="3116"/>
            <w:shd w:fill="F4F5F7" w:val="clear"/>
            <w:tcMar>
              <w:top w:type="dxa" w:w="80"/>
              <w:left w:type="dxa" w:w="120"/>
              <w:bottom w:type="dxa" w:w="80"/>
              <w:right w:type="dxa" w:w="120"/>
            </w:tcMar>
            <w:vAlign w:val="center"/>
          </w:tcPr>
          <w:p>
            <w:r>
              <w:rPr>
                <w:b w:val="false"/>
                <w:bCs w:val="false"/>
                <w:color w:val="222222"/>
                <w:sz w:val="19"/>
                <w:szCs w:val="19"/>
              </w:rPr>
              <w:t xml:space="preserve">helm install metrics-server metrics-server/metrics-server -n kube-system</w:t>
            </w:r>
          </w:p>
        </w:tc>
      </w:tr>
    </w:tbl>
    <w:p>
      <w:r>
        <w:br w:type="page"/>
      </w:r>
    </w:p>
    <w:p>
      <w:pPr>
        <w:pStyle w:val="Heading1"/>
        <w:pBdr>
          <w:bottom w:val="single" w:color="FF9900" w:sz="8" w:space="4"/>
        </w:pBdr>
        <w:spacing w:after="200" w:before="400"/>
      </w:pPr>
      <w:r>
        <w:rPr>
          <w:b/>
          <w:bCs/>
          <w:color w:val="232F3E"/>
          <w:sz w:val="32"/>
          <w:szCs w:val="32"/>
        </w:rPr>
        <w:t xml:space="preserve">9. Key Takeaways</w:t>
      </w:r>
    </w:p>
    <w:p>
      <w:pPr>
        <w:pStyle w:val="ListParagraph"/>
        <w:numPr>
          <w:ilvl w:val="0"/>
          <w:numId w:val="2"/>
        </w:numPr>
        <w:spacing w:after="90"/>
      </w:pPr>
      <w:r>
        <w:rPr>
          <w:sz w:val="21"/>
          <w:szCs w:val="21"/>
        </w:rPr>
        <w:t xml:space="preserve">A Feature Store isn't optional polish — it's what prevents the single most common production ML bug: features computed differently at training time versus serving time.</w:t>
      </w:r>
    </w:p>
    <w:p>
      <w:pPr>
        <w:pStyle w:val="ListParagraph"/>
        <w:numPr>
          <w:ilvl w:val="0"/>
          <w:numId w:val="2"/>
        </w:numPr>
        <w:spacing w:after="90"/>
      </w:pPr>
      <w:r>
        <w:rPr>
          <w:sz w:val="21"/>
          <w:szCs w:val="21"/>
        </w:rPr>
        <w:t xml:space="preserve">Two automated gates (the AUC threshold in training, and the Trivy/canary checks in CI/CD) mean a bad model can't reach production even if a human forgets to check a dashboard.</w:t>
      </w:r>
    </w:p>
    <w:p>
      <w:pPr>
        <w:pStyle w:val="ListParagraph"/>
        <w:numPr>
          <w:ilvl w:val="0"/>
          <w:numId w:val="2"/>
        </w:numPr>
        <w:spacing w:after="90"/>
      </w:pPr>
      <w:r>
        <w:rPr>
          <w:sz w:val="21"/>
          <w:szCs w:val="21"/>
        </w:rPr>
        <w:t xml:space="preserve">Canary rollouts turn 'did this model regress?' from a post-incident question into something the platform answers automatically, on a fraction of real traffic, before full exposure.</w:t>
      </w:r>
    </w:p>
    <w:p>
      <w:pPr>
        <w:pStyle w:val="ListParagraph"/>
        <w:numPr>
          <w:ilvl w:val="0"/>
          <w:numId w:val="2"/>
        </w:numPr>
        <w:spacing w:after="90"/>
      </w:pPr>
      <w:r>
        <w:rPr>
          <w:sz w:val="21"/>
          <w:szCs w:val="21"/>
        </w:rPr>
        <w:t xml:space="preserve">Closing the loop with automatic drift-triggered retraining is what separates MLOps from 'DevOps with a model in the Docker image' — the system adapts to changing fraud patterns without a human remembering to retrain it.</w:t>
      </w:r>
    </w:p>
    <w:p>
      <w:pPr>
        <w:pStyle w:val="ListParagraph"/>
        <w:numPr>
          <w:ilvl w:val="0"/>
          <w:numId w:val="2"/>
        </w:numPr>
        <w:spacing w:after="90"/>
      </w:pPr>
      <w:r>
        <w:rPr>
          <w:sz w:val="21"/>
          <w:szCs w:val="21"/>
        </w:rPr>
        <w:t xml:space="preserve">Running the model server on the same EKS platform as the rest of the org's workloads means one set of autoscaling, monitoring, and GitOps practices covers both application and ML services.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pBdr>
      <w:jc w:val="right"/>
    </w:pPr>
    <w:r>
      <w:rPr>
        <w:color w:val="999999"/>
        <w:sz w:val="16"/>
        <w:szCs w:val="16"/>
      </w:rPr>
      <w:t xml:space="preserve">FinGuard — MLOps Capstone (AWS EKS)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FF9900"/>
        <w:sz w:val="18"/>
        <w:szCs w:val="18"/>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8f7f2ca078c82b0d8d842b7c6f9e34d450dc58.png"/><Relationship Id="rId10" Type="http://schemas.openxmlformats.org/officeDocument/2006/relationships/image" Target="media/fb040ee14ec1919b2c7fbb785176257c689b181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2026-08-09T15:32:54.756Z</dcterms:created>
  <dcterms:modified xsi:type="dcterms:W3CDTF">2026-08-09T15:32:54.756Z</dcterms:modified>
</cp:coreProperties>
</file>

<file path=docProps/custom.xml><?xml version="1.0" encoding="utf-8"?>
<Properties xmlns="http://schemas.openxmlformats.org/officeDocument/2006/custom-properties" xmlns:vt="http://schemas.openxmlformats.org/officeDocument/2006/docPropsVTypes"/>
</file>