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2E5AAC"/>
          <w:spacing w:val="60"/>
          <w:sz w:val="28"/>
          <w:szCs w:val="28"/>
        </w:rPr>
        <w:t xml:space="preserve">LECTURE NOTES</w:t>
      </w:r>
    </w:p>
    <w:p>
      <w:pPr>
        <w:spacing w:after="0" w:before="200"/>
        <w:jc w:val="center"/>
      </w:pPr>
      <w:r>
        <w:rPr>
          <w:b/>
          <w:bCs/>
          <w:sz w:val="72"/>
          <w:szCs w:val="72"/>
        </w:rPr>
        <w:t xml:space="preserve">Machine Learning</w:t>
      </w:r>
    </w:p>
    <w:p>
      <w:pPr>
        <w:spacing w:after="200" w:before="40"/>
        <w:jc w:val="center"/>
      </w:pPr>
      <w:r>
        <w:rPr>
          <w:b/>
          <w:bCs/>
          <w:sz w:val="72"/>
          <w:szCs w:val="72"/>
        </w:rPr>
        <w:t xml:space="preserve">Fundamentals</w:t>
      </w:r>
    </w:p>
    <w:p>
      <w:pPr>
        <w:pBdr>
          <w:bottom w:val="single" w:color="2E5AAC" w:sz="8" w:space="8"/>
        </w:pBdr>
        <w:jc w:val="center"/>
      </w:pPr>
      <w:r>
        <w:t xml:space="preserve"/>
      </w:r>
    </w:p>
    <w:p>
      <w:pPr>
        <w:spacing w:before="260"/>
        <w:jc w:val="center"/>
      </w:pPr>
      <w:r>
        <w:rPr>
          <w:i/>
          <w:iCs/>
          <w:color w:val="555555"/>
          <w:sz w:val="26"/>
          <w:szCs w:val="26"/>
        </w:rPr>
        <w:t xml:space="preserve">Concepts, Algorithms, and Practice</w:t>
      </w:r>
    </w:p>
    <w:p>
      <w:pPr>
        <w:spacing w:before="1400"/>
        <w:jc w:val="center"/>
      </w:pPr>
      <w:r>
        <w:rPr>
          <w:color w:val="555555"/>
          <w:sz w:val="22"/>
          <w:szCs w:val="22"/>
        </w:rPr>
        <w:t xml:space="preserve">An introductory course module</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 to Machine Learning</w:t>
      </w:r>
    </w:p>
    <w:p>
      <w:pPr>
        <w:spacing w:after="120" w:line="276"/>
        <w:jc w:val="both"/>
      </w:pPr>
      <w:r>
        <w:t xml:space="preserve">Machine learning (ML) is a branch of artificial intelligence concerned with building systems that improve their performance on a task by learning from data rather than following explicitly programmed rules. Instead of a human encoding every decision, the system discovers patterns and statistical regularities in examples and uses them to make predictions or decisions on new, unseen inputs.</w:t>
      </w:r>
    </w:p>
    <w:p>
      <w:pPr>
        <w:spacing w:after="120" w:line="276"/>
        <w:jc w:val="both"/>
      </w:pPr>
      <w:r>
        <w:t xml:space="preserve">A widely used working definition comes from Tom Mitchell: a computer program is said to learn from experience </w:t>
      </w:r>
      <w:r>
        <w:rPr>
          <w:i/>
          <w:iCs/>
        </w:rPr>
        <w:t xml:space="preserve">E</w:t>
      </w:r>
      <w:r>
        <w:t xml:space="preserve"> with respect to a task </w:t>
      </w:r>
      <w:r>
        <w:rPr>
          <w:i/>
          <w:iCs/>
        </w:rPr>
        <w:t xml:space="preserve">T</w:t>
      </w:r>
      <w:r>
        <w:t xml:space="preserve"> and performance measure </w:t>
      </w:r>
      <w:r>
        <w:rPr>
          <w:i/>
          <w:iCs/>
        </w:rPr>
        <w:t xml:space="preserve">P</w:t>
      </w:r>
      <w:r>
        <w:t xml:space="preserve">, if its performance on </w:t>
      </w:r>
      <w:r>
        <w:rPr>
          <w:i/>
          <w:iCs/>
        </w:rPr>
        <w:t xml:space="preserve">T</w:t>
      </w:r>
      <w:r>
        <w:t xml:space="preserve">, as measured by </w:t>
      </w:r>
      <w:r>
        <w:rPr>
          <w:i/>
          <w:iCs/>
        </w:rPr>
        <w:t xml:space="preserve">P</w:t>
      </w:r>
      <w:r>
        <w:t xml:space="preserve">, improves with experience </w:t>
      </w:r>
      <w:r>
        <w:rPr>
          <w:i/>
          <w:iCs/>
        </w:rPr>
        <w:t xml:space="preserve">E</w:t>
      </w:r>
      <w:r>
        <w:t xml:space="preserve">.</w:t>
      </w:r>
    </w:p>
    <w:p>
      <w:pPr>
        <w:pStyle w:val="Heading2"/>
      </w:pPr>
      <w:r>
        <w:t xml:space="preserve">1.1 Why Machine Learning?</w:t>
      </w:r>
    </w:p>
    <w:p>
      <w:pPr>
        <w:spacing w:after="120" w:line="276"/>
        <w:jc w:val="both"/>
      </w:pPr>
      <w:r>
        <w:t xml:space="preserve">Traditional programming works well when the rules of a task are known and stable. Many real-world problems, however, are too complex or too variable to specify by hand: recognising faces in photographs, filtering spam, translating languages, or predicting customer demand. In these cases it is far easier to collect examples than to write down the rules. Machine learning lets the rules emerge from the data.</w:t>
      </w:r>
    </w:p>
    <w:p>
      <w:pPr>
        <w:pStyle w:val="ListParagraph"/>
        <w:numPr>
          <w:ilvl w:val="0"/>
          <w:numId w:val="2"/>
        </w:numPr>
        <w:spacing w:after="60" w:line="264"/>
      </w:pPr>
      <w:r>
        <w:t xml:space="preserve">Problems where hand-written rules are impractical or impossible to enumerate.</w:t>
      </w:r>
    </w:p>
    <w:p>
      <w:pPr>
        <w:pStyle w:val="ListParagraph"/>
        <w:numPr>
          <w:ilvl w:val="0"/>
          <w:numId w:val="2"/>
        </w:numPr>
        <w:spacing w:after="60" w:line="264"/>
      </w:pPr>
      <w:r>
        <w:t xml:space="preserve">Problems that change over time and must adapt (e.g. fraud patterns, user preferences).</w:t>
      </w:r>
    </w:p>
    <w:p>
      <w:pPr>
        <w:pStyle w:val="ListParagraph"/>
        <w:numPr>
          <w:ilvl w:val="0"/>
          <w:numId w:val="2"/>
        </w:numPr>
        <w:spacing w:after="60" w:line="264"/>
      </w:pPr>
      <w:r>
        <w:t xml:space="preserve">Problems requiring personalisation at a scale no human team could manage.</w:t>
      </w:r>
    </w:p>
    <w:p>
      <w:pPr>
        <w:pStyle w:val="ListParagraph"/>
        <w:numPr>
          <w:ilvl w:val="0"/>
          <w:numId w:val="2"/>
        </w:numPr>
        <w:spacing w:after="60" w:line="264"/>
      </w:pPr>
      <w:r>
        <w:t xml:space="preserve">Problems where hidden structure in large datasets is itself the thing of interest.</w:t>
      </w:r>
    </w:p>
    <w:p>
      <w:pPr>
        <w:pStyle w:val="Heading2"/>
      </w:pPr>
      <w:r>
        <w:t xml:space="preserve">1.2 Machine Learning in Context</w:t>
      </w:r>
    </w:p>
    <w:p>
      <w:pPr>
        <w:spacing w:after="120" w:line="276"/>
        <w:jc w:val="both"/>
      </w:pPr>
      <w:r>
        <w:t xml:space="preserve">Machine learning sits at the intersection of statistics, computer science, and optimisation. Statistics supplies the theory of inference and uncertainty; computer science supplies algorithms and the means to scale them; optimisation supplies the machinery for fitting models to data. Modern applications span medicine, finance, robotics, recommendation, and scientific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4"/>
              <w:left w:val="single" w:color="2E5AAC" w:sz="4"/>
              <w:bottom w:val="single" w:color="2E5AAC" w:sz="4"/>
              <w:right w:val="single" w:color="2E5AAC" w:sz="4"/>
            </w:tcBorders>
            <w:shd w:fill="EAF0FA" w:val="clear"/>
            <w:tcMar>
              <w:top w:type="dxa" w:w="100"/>
              <w:left w:type="dxa" w:w="160"/>
              <w:bottom w:type="dxa" w:w="100"/>
              <w:right w:type="dxa" w:w="160"/>
            </w:tcMar>
          </w:tcPr>
          <w:p>
            <w:pPr>
              <w:spacing w:after="40"/>
            </w:pPr>
            <w:r>
              <w:rPr>
                <w:b/>
                <w:bCs/>
                <w:color w:val="2E5AAC"/>
              </w:rPr>
              <w:t xml:space="preserve">Key idea</w:t>
            </w:r>
          </w:p>
          <w:p>
            <w:r>
              <w:rPr>
                <w:sz w:val="22"/>
                <w:szCs w:val="22"/>
              </w:rPr>
              <w:t xml:space="preserve">Machine learning replaces explicit instructions with learned patterns. The quality of those patterns depends overwhelmingly on the quality, quantity, and representativeness of the data.</w:t>
            </w:r>
          </w:p>
        </w:tc>
      </w:tr>
    </w:tbl>
    <w:p>
      <w:pPr>
        <w:pStyle w:val="Heading1"/>
      </w:pPr>
      <w:r>
        <w:t xml:space="preserve">2. Types of Machine Learning</w:t>
      </w:r>
    </w:p>
    <w:p>
      <w:pPr>
        <w:spacing w:after="120" w:line="276"/>
        <w:jc w:val="both"/>
      </w:pPr>
      <w:r>
        <w:t xml:space="preserve">Machine learning problems are usually grouped by the kind of feedback the learning algorithm receives. The three principal categories are supervised, unsupervised, and reinforcement learning, with several useful hybrids in between.</w:t>
      </w:r>
    </w:p>
    <w:p>
      <w:pPr>
        <w:pStyle w:val="Heading2"/>
      </w:pPr>
      <w:r>
        <w:t xml:space="preserve">2.1 Supervised Learning</w:t>
      </w:r>
    </w:p>
    <w:p>
      <w:pPr>
        <w:spacing w:after="120" w:line="276"/>
        <w:jc w:val="both"/>
      </w:pPr>
      <w:r>
        <w:t xml:space="preserve">In supervised learning the training data consists of input–output pairs. Each example carries a label — the correct answer — and the goal is to learn a mapping from inputs to outputs that generalises to new examples. Supervised tasks split into two families: regression, where the output is a continuous quantity, and classification, where the output is one of a finite set of categories.</w:t>
      </w:r>
    </w:p>
    <w:p>
      <w:pPr>
        <w:pStyle w:val="ListParagraph"/>
        <w:numPr>
          <w:ilvl w:val="0"/>
          <w:numId w:val="2"/>
        </w:numPr>
        <w:spacing w:after="60" w:line="264"/>
      </w:pPr>
      <w:r>
        <w:t xml:space="preserve">Regression examples: predicting house prices, temperature, or expected revenue.</w:t>
      </w:r>
    </w:p>
    <w:p>
      <w:pPr>
        <w:pStyle w:val="ListParagraph"/>
        <w:numPr>
          <w:ilvl w:val="0"/>
          <w:numId w:val="2"/>
        </w:numPr>
        <w:spacing w:after="60" w:line="264"/>
      </w:pPr>
      <w:r>
        <w:t xml:space="preserve">Classification examples: spam vs. not-spam, disease diagnosis, image recognition.</w:t>
      </w:r>
    </w:p>
    <w:p>
      <w:pPr>
        <w:pStyle w:val="Heading2"/>
      </w:pPr>
      <w:r>
        <w:t xml:space="preserve">2.2 Unsupervised Learning</w:t>
      </w:r>
    </w:p>
    <w:p>
      <w:pPr>
        <w:spacing w:after="120" w:line="276"/>
        <w:jc w:val="both"/>
      </w:pPr>
      <w:r>
        <w:t xml:space="preserve">Unsupervised learning works with unlabelled data. There is no target to predict; instead the algorithm seeks structure within the data itself — natural groupings (clustering), a lower-dimensional representation (dimensionality reduction), or estimates of the underlying probability distribution (density estimation).</w:t>
      </w:r>
    </w:p>
    <w:p>
      <w:pPr>
        <w:pStyle w:val="ListParagraph"/>
        <w:numPr>
          <w:ilvl w:val="0"/>
          <w:numId w:val="2"/>
        </w:numPr>
        <w:spacing w:after="60" w:line="264"/>
      </w:pPr>
      <w:r>
        <w:t xml:space="preserve">Clustering examples: customer segmentation, grouping documents by topic.</w:t>
      </w:r>
    </w:p>
    <w:p>
      <w:pPr>
        <w:pStyle w:val="ListParagraph"/>
        <w:numPr>
          <w:ilvl w:val="0"/>
          <w:numId w:val="2"/>
        </w:numPr>
        <w:spacing w:after="60" w:line="264"/>
      </w:pPr>
      <w:r>
        <w:t xml:space="preserve">Dimensionality reduction examples: compressing features for visualisation or noise removal.</w:t>
      </w:r>
    </w:p>
    <w:p>
      <w:pPr>
        <w:pStyle w:val="Heading2"/>
      </w:pPr>
      <w:r>
        <w:t xml:space="preserve">2.3 Reinforcement Learning</w:t>
      </w:r>
    </w:p>
    <w:p>
      <w:pPr>
        <w:spacing w:after="120" w:line="276"/>
        <w:jc w:val="both"/>
      </w:pPr>
      <w:r>
        <w:t xml:space="preserve">In reinforcement learning an agent interacts with an environment, taking actions and receiving rewards or penalties. There are no labelled examples of correct behaviour; the agent must discover, through trial and error, a policy that maximises cumulative reward over time. This paradigm underlies game-playing systems, robotics control, and sequential decision-making.</w:t>
      </w:r>
    </w:p>
    <w:p>
      <w:pPr>
        <w:pStyle w:val="Heading2"/>
      </w:pPr>
      <w:r>
        <w:t xml:space="preserve">2.4 Semi-supervised and Self-supervised Learning</w:t>
      </w:r>
    </w:p>
    <w:p>
      <w:pPr>
        <w:spacing w:after="120" w:line="276"/>
        <w:jc w:val="both"/>
      </w:pPr>
      <w:r>
        <w:t xml:space="preserve">When labels are scarce but raw data is abundant, semi-supervised learning combines a small labelled set with a large unlabelled one. Self-supervised learning, central to modern large language and vision models, manufactures labels from the data itself — for example, predicting a masked word from its context — so that vast unlabelled corpora can be used for training.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60"/>
        <w:gridCol w:w="2400"/>
      </w:tblGrid>
      <w:tr>
        <w:trPr>
          <w:tblHeader/>
        </w:trPr>
        <w:tc>
          <w:tcPr>
            <w:tcW w:type="dxa" w:w="2000"/>
            <w:tcBorders>
              <w:top w:val="single" w:color="BBBBBB" w:sz="1"/>
              <w:left w:val="single" w:color="BBBBBB" w:sz="1"/>
              <w:bottom w:val="single" w:color="BBBBBB" w:sz="1"/>
              <w:right w:val="single" w:color="BBBBBB" w:sz="1"/>
            </w:tcBorders>
            <w:shd w:fill="2E5AAC" w:val="clear"/>
            <w:tcMar>
              <w:top w:type="dxa" w:w="80"/>
              <w:left w:type="dxa" w:w="120"/>
              <w:bottom w:type="dxa" w:w="80"/>
              <w:right w:type="dxa" w:w="120"/>
            </w:tcMar>
          </w:tcPr>
          <w:p>
            <w:r>
              <w:rPr>
                <w:b/>
                <w:bCs/>
                <w:color w:val="FFFFFF"/>
                <w:sz w:val="21"/>
                <w:szCs w:val="21"/>
              </w:rPr>
              <w:t xml:space="preserve">Paradigm</w:t>
            </w:r>
          </w:p>
        </w:tc>
        <w:tc>
          <w:tcPr>
            <w:tcW w:type="dxa" w:w="2400"/>
            <w:tcBorders>
              <w:top w:val="single" w:color="BBBBBB" w:sz="1"/>
              <w:left w:val="single" w:color="BBBBBB" w:sz="1"/>
              <w:bottom w:val="single" w:color="BBBBBB" w:sz="1"/>
              <w:right w:val="single" w:color="BBBBBB" w:sz="1"/>
            </w:tcBorders>
            <w:shd w:fill="2E5AAC" w:val="clear"/>
            <w:tcMar>
              <w:top w:type="dxa" w:w="80"/>
              <w:left w:type="dxa" w:w="120"/>
              <w:bottom w:type="dxa" w:w="80"/>
              <w:right w:type="dxa" w:w="120"/>
            </w:tcMar>
          </w:tcPr>
          <w:p>
            <w:r>
              <w:rPr>
                <w:b/>
                <w:bCs/>
                <w:color w:val="FFFFFF"/>
                <w:sz w:val="21"/>
                <w:szCs w:val="21"/>
              </w:rPr>
              <w:t xml:space="preserve">Data</w:t>
            </w:r>
          </w:p>
        </w:tc>
        <w:tc>
          <w:tcPr>
            <w:tcW w:type="dxa" w:w="2560"/>
            <w:tcBorders>
              <w:top w:val="single" w:color="BBBBBB" w:sz="1"/>
              <w:left w:val="single" w:color="BBBBBB" w:sz="1"/>
              <w:bottom w:val="single" w:color="BBBBBB" w:sz="1"/>
              <w:right w:val="single" w:color="BBBBBB" w:sz="1"/>
            </w:tcBorders>
            <w:shd w:fill="2E5AAC" w:val="clear"/>
            <w:tcMar>
              <w:top w:type="dxa" w:w="80"/>
              <w:left w:type="dxa" w:w="120"/>
              <w:bottom w:type="dxa" w:w="80"/>
              <w:right w:type="dxa" w:w="120"/>
            </w:tcMar>
          </w:tcPr>
          <w:p>
            <w:r>
              <w:rPr>
                <w:b/>
                <w:bCs/>
                <w:color w:val="FFFFFF"/>
                <w:sz w:val="21"/>
                <w:szCs w:val="21"/>
              </w:rPr>
              <w:t xml:space="preserve">Goal</w:t>
            </w:r>
          </w:p>
        </w:tc>
        <w:tc>
          <w:tcPr>
            <w:tcW w:type="dxa" w:w="2400"/>
            <w:tcBorders>
              <w:top w:val="single" w:color="BBBBBB" w:sz="1"/>
              <w:left w:val="single" w:color="BBBBBB" w:sz="1"/>
              <w:bottom w:val="single" w:color="BBBBBB" w:sz="1"/>
              <w:right w:val="single" w:color="BBBBBB" w:sz="1"/>
            </w:tcBorders>
            <w:shd w:fill="2E5AAC" w:val="clear"/>
            <w:tcMar>
              <w:top w:type="dxa" w:w="80"/>
              <w:left w:type="dxa" w:w="120"/>
              <w:bottom w:type="dxa" w:w="80"/>
              <w:right w:type="dxa" w:w="120"/>
            </w:tcMar>
          </w:tcPr>
          <w:p>
            <w:r>
              <w:rPr>
                <w:b/>
                <w:bCs/>
                <w:color w:val="FFFFFF"/>
                <w:sz w:val="21"/>
                <w:szCs w:val="21"/>
              </w:rPr>
              <w:t xml:space="preserve">Typical algorithm</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1"/>
                <w:szCs w:val="21"/>
              </w:rPr>
              <w:t xml:space="preserve">Supervised</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1"/>
                <w:szCs w:val="21"/>
              </w:rPr>
              <w:t xml:space="preserve">Labelled pairs</w:t>
            </w:r>
          </w:p>
        </w:tc>
        <w:tc>
          <w:tcPr>
            <w:tcW w:type="dxa" w:w="2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1"/>
                <w:szCs w:val="21"/>
              </w:rPr>
              <w:t xml:space="preserve">Predict labels</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1"/>
                <w:szCs w:val="21"/>
              </w:rPr>
              <w:t xml:space="preserve">Linear/logistic regression</w:t>
            </w:r>
          </w:p>
        </w:tc>
      </w:tr>
      <w:tr>
        <w:tc>
          <w:tcPr>
            <w:tcW w:type="dxa" w:w="2000"/>
            <w:tcBorders>
              <w:top w:val="single" w:color="BBBBBB" w:sz="1"/>
              <w:left w:val="single" w:color="BBBBBB" w:sz="1"/>
              <w:bottom w:val="single" w:color="BBBBBB" w:sz="1"/>
              <w:right w:val="single" w:color="BBBBBB" w:sz="1"/>
            </w:tcBorders>
            <w:shd w:fill="F4F7FC" w:val="clear"/>
            <w:tcMar>
              <w:top w:type="dxa" w:w="70"/>
              <w:left w:type="dxa" w:w="120"/>
              <w:bottom w:type="dxa" w:w="70"/>
              <w:right w:type="dxa" w:w="120"/>
            </w:tcMar>
          </w:tcPr>
          <w:p>
            <w:r>
              <w:rPr>
                <w:sz w:val="21"/>
                <w:szCs w:val="21"/>
              </w:rPr>
              <w:t xml:space="preserve">Unsupervised</w:t>
            </w:r>
          </w:p>
        </w:tc>
        <w:tc>
          <w:tcPr>
            <w:tcW w:type="dxa" w:w="2400"/>
            <w:tcBorders>
              <w:top w:val="single" w:color="BBBBBB" w:sz="1"/>
              <w:left w:val="single" w:color="BBBBBB" w:sz="1"/>
              <w:bottom w:val="single" w:color="BBBBBB" w:sz="1"/>
              <w:right w:val="single" w:color="BBBBBB" w:sz="1"/>
            </w:tcBorders>
            <w:shd w:fill="F4F7FC" w:val="clear"/>
            <w:tcMar>
              <w:top w:type="dxa" w:w="70"/>
              <w:left w:type="dxa" w:w="120"/>
              <w:bottom w:type="dxa" w:w="70"/>
              <w:right w:type="dxa" w:w="120"/>
            </w:tcMar>
          </w:tcPr>
          <w:p>
            <w:r>
              <w:rPr>
                <w:sz w:val="21"/>
                <w:szCs w:val="21"/>
              </w:rPr>
              <w:t xml:space="preserve">Unlabelled</w:t>
            </w:r>
          </w:p>
        </w:tc>
        <w:tc>
          <w:tcPr>
            <w:tcW w:type="dxa" w:w="2560"/>
            <w:tcBorders>
              <w:top w:val="single" w:color="BBBBBB" w:sz="1"/>
              <w:left w:val="single" w:color="BBBBBB" w:sz="1"/>
              <w:bottom w:val="single" w:color="BBBBBB" w:sz="1"/>
              <w:right w:val="single" w:color="BBBBBB" w:sz="1"/>
            </w:tcBorders>
            <w:shd w:fill="F4F7FC" w:val="clear"/>
            <w:tcMar>
              <w:top w:type="dxa" w:w="70"/>
              <w:left w:type="dxa" w:w="120"/>
              <w:bottom w:type="dxa" w:w="70"/>
              <w:right w:type="dxa" w:w="120"/>
            </w:tcMar>
          </w:tcPr>
          <w:p>
            <w:r>
              <w:rPr>
                <w:sz w:val="21"/>
                <w:szCs w:val="21"/>
              </w:rPr>
              <w:t xml:space="preserve">Find structure</w:t>
            </w:r>
          </w:p>
        </w:tc>
        <w:tc>
          <w:tcPr>
            <w:tcW w:type="dxa" w:w="2400"/>
            <w:tcBorders>
              <w:top w:val="single" w:color="BBBBBB" w:sz="1"/>
              <w:left w:val="single" w:color="BBBBBB" w:sz="1"/>
              <w:bottom w:val="single" w:color="BBBBBB" w:sz="1"/>
              <w:right w:val="single" w:color="BBBBBB" w:sz="1"/>
            </w:tcBorders>
            <w:shd w:fill="F4F7FC" w:val="clear"/>
            <w:tcMar>
              <w:top w:type="dxa" w:w="70"/>
              <w:left w:type="dxa" w:w="120"/>
              <w:bottom w:type="dxa" w:w="70"/>
              <w:right w:type="dxa" w:w="120"/>
            </w:tcMar>
          </w:tcPr>
          <w:p>
            <w:r>
              <w:rPr>
                <w:sz w:val="21"/>
                <w:szCs w:val="21"/>
              </w:rPr>
              <w:t xml:space="preserve">k-means, PCA</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1"/>
                <w:szCs w:val="21"/>
              </w:rPr>
              <w:t xml:space="preserve">Reinforcement</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1"/>
                <w:szCs w:val="21"/>
              </w:rPr>
              <w:t xml:space="preserve">Reward signal</w:t>
            </w:r>
          </w:p>
        </w:tc>
        <w:tc>
          <w:tcPr>
            <w:tcW w:type="dxa" w:w="2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1"/>
                <w:szCs w:val="21"/>
              </w:rPr>
              <w:t xml:space="preserve">Learn a policy</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1"/>
                <w:szCs w:val="21"/>
              </w:rPr>
              <w:t xml:space="preserve">Q-learning, policy gradient</w:t>
            </w:r>
          </w:p>
        </w:tc>
      </w:tr>
      <w:tr>
        <w:tc>
          <w:tcPr>
            <w:tcW w:type="dxa" w:w="2000"/>
            <w:tcBorders>
              <w:top w:val="single" w:color="BBBBBB" w:sz="1"/>
              <w:left w:val="single" w:color="BBBBBB" w:sz="1"/>
              <w:bottom w:val="single" w:color="BBBBBB" w:sz="1"/>
              <w:right w:val="single" w:color="BBBBBB" w:sz="1"/>
            </w:tcBorders>
            <w:shd w:fill="F4F7FC" w:val="clear"/>
            <w:tcMar>
              <w:top w:type="dxa" w:w="70"/>
              <w:left w:type="dxa" w:w="120"/>
              <w:bottom w:type="dxa" w:w="70"/>
              <w:right w:type="dxa" w:w="120"/>
            </w:tcMar>
          </w:tcPr>
          <w:p>
            <w:r>
              <w:rPr>
                <w:sz w:val="21"/>
                <w:szCs w:val="21"/>
              </w:rPr>
              <w:t xml:space="preserve">Self-supervised</w:t>
            </w:r>
          </w:p>
        </w:tc>
        <w:tc>
          <w:tcPr>
            <w:tcW w:type="dxa" w:w="2400"/>
            <w:tcBorders>
              <w:top w:val="single" w:color="BBBBBB" w:sz="1"/>
              <w:left w:val="single" w:color="BBBBBB" w:sz="1"/>
              <w:bottom w:val="single" w:color="BBBBBB" w:sz="1"/>
              <w:right w:val="single" w:color="BBBBBB" w:sz="1"/>
            </w:tcBorders>
            <w:shd w:fill="F4F7FC" w:val="clear"/>
            <w:tcMar>
              <w:top w:type="dxa" w:w="70"/>
              <w:left w:type="dxa" w:w="120"/>
              <w:bottom w:type="dxa" w:w="70"/>
              <w:right w:type="dxa" w:w="120"/>
            </w:tcMar>
          </w:tcPr>
          <w:p>
            <w:r>
              <w:rPr>
                <w:sz w:val="21"/>
                <w:szCs w:val="21"/>
              </w:rPr>
              <w:t xml:space="preserve">Unlabelled</w:t>
            </w:r>
          </w:p>
        </w:tc>
        <w:tc>
          <w:tcPr>
            <w:tcW w:type="dxa" w:w="2560"/>
            <w:tcBorders>
              <w:top w:val="single" w:color="BBBBBB" w:sz="1"/>
              <w:left w:val="single" w:color="BBBBBB" w:sz="1"/>
              <w:bottom w:val="single" w:color="BBBBBB" w:sz="1"/>
              <w:right w:val="single" w:color="BBBBBB" w:sz="1"/>
            </w:tcBorders>
            <w:shd w:fill="F4F7FC" w:val="clear"/>
            <w:tcMar>
              <w:top w:type="dxa" w:w="70"/>
              <w:left w:type="dxa" w:w="120"/>
              <w:bottom w:type="dxa" w:w="70"/>
              <w:right w:type="dxa" w:w="120"/>
            </w:tcMar>
          </w:tcPr>
          <w:p>
            <w:r>
              <w:rPr>
                <w:sz w:val="21"/>
                <w:szCs w:val="21"/>
              </w:rPr>
              <w:t xml:space="preserve">Learn representations</w:t>
            </w:r>
          </w:p>
        </w:tc>
        <w:tc>
          <w:tcPr>
            <w:tcW w:type="dxa" w:w="2400"/>
            <w:tcBorders>
              <w:top w:val="single" w:color="BBBBBB" w:sz="1"/>
              <w:left w:val="single" w:color="BBBBBB" w:sz="1"/>
              <w:bottom w:val="single" w:color="BBBBBB" w:sz="1"/>
              <w:right w:val="single" w:color="BBBBBB" w:sz="1"/>
            </w:tcBorders>
            <w:shd w:fill="F4F7FC" w:val="clear"/>
            <w:tcMar>
              <w:top w:type="dxa" w:w="70"/>
              <w:left w:type="dxa" w:w="120"/>
              <w:bottom w:type="dxa" w:w="70"/>
              <w:right w:type="dxa" w:w="120"/>
            </w:tcMar>
          </w:tcPr>
          <w:p>
            <w:r>
              <w:rPr>
                <w:sz w:val="21"/>
                <w:szCs w:val="21"/>
              </w:rPr>
              <w:t xml:space="preserve">Masked prediction</w:t>
            </w:r>
          </w:p>
        </w:tc>
      </w:tr>
    </w:tbl>
    <w:p>
      <w:r>
        <w:br w:type="page"/>
      </w:r>
    </w:p>
    <w:p>
      <w:pPr>
        <w:pStyle w:val="Heading1"/>
      </w:pPr>
      <w:r>
        <w:t xml:space="preserve">3. Core Terminology and the ML Workflow</w:t>
      </w:r>
    </w:p>
    <w:p>
      <w:pPr>
        <w:pStyle w:val="Heading2"/>
      </w:pPr>
      <w:r>
        <w:t xml:space="preserve">3.1 Essential Vocabulary</w:t>
      </w:r>
    </w:p>
    <w:p>
      <w:pPr>
        <w:pStyle w:val="ListParagraph"/>
        <w:numPr>
          <w:ilvl w:val="0"/>
          <w:numId w:val="2"/>
        </w:numPr>
        <w:spacing w:after="60" w:line="264"/>
      </w:pPr>
      <w:r>
        <w:rPr>
          <w:b/>
          <w:bCs/>
        </w:rPr>
        <w:t xml:space="preserve">Feature (input): </w:t>
      </w:r>
      <w:r>
        <w:t xml:space="preserve">a measurable property of an example, often denoted x. The full set of features for one example is a feature vector.</w:t>
      </w:r>
    </w:p>
    <w:p>
      <w:pPr>
        <w:pStyle w:val="ListParagraph"/>
        <w:numPr>
          <w:ilvl w:val="0"/>
          <w:numId w:val="2"/>
        </w:numPr>
        <w:spacing w:after="60" w:line="264"/>
      </w:pPr>
      <w:r>
        <w:rPr>
          <w:b/>
          <w:bCs/>
        </w:rPr>
        <w:t xml:space="preserve">Label (target): </w:t>
      </w:r>
      <w:r>
        <w:t xml:space="preserve">the value to be predicted, denoted y.</w:t>
      </w:r>
    </w:p>
    <w:p>
      <w:pPr>
        <w:pStyle w:val="ListParagraph"/>
        <w:numPr>
          <w:ilvl w:val="0"/>
          <w:numId w:val="2"/>
        </w:numPr>
        <w:spacing w:after="60" w:line="264"/>
      </w:pPr>
      <w:r>
        <w:rPr>
          <w:b/>
          <w:bCs/>
        </w:rPr>
        <w:t xml:space="preserve">Model: </w:t>
      </w:r>
      <w:r>
        <w:t xml:space="preserve">the function, with adjustable parameters, that maps features to predictions.</w:t>
      </w:r>
    </w:p>
    <w:p>
      <w:pPr>
        <w:pStyle w:val="ListParagraph"/>
        <w:numPr>
          <w:ilvl w:val="0"/>
          <w:numId w:val="2"/>
        </w:numPr>
        <w:spacing w:after="60" w:line="264"/>
      </w:pPr>
      <w:r>
        <w:rPr>
          <w:b/>
          <w:bCs/>
        </w:rPr>
        <w:t xml:space="preserve">Parameters: </w:t>
      </w:r>
      <w:r>
        <w:t xml:space="preserve">internal values learned from data (e.g. weights). Hyperparameters are set before training (e.g. learning rate).</w:t>
      </w:r>
    </w:p>
    <w:p>
      <w:pPr>
        <w:pStyle w:val="ListParagraph"/>
        <w:numPr>
          <w:ilvl w:val="0"/>
          <w:numId w:val="2"/>
        </w:numPr>
        <w:spacing w:after="60" w:line="264"/>
      </w:pPr>
      <w:r>
        <w:rPr>
          <w:b/>
          <w:bCs/>
        </w:rPr>
        <w:t xml:space="preserve">Loss function: </w:t>
      </w:r>
      <w:r>
        <w:t xml:space="preserve">a measure of how wrong the model's predictions are; training minimises it.</w:t>
      </w:r>
    </w:p>
    <w:p>
      <w:pPr>
        <w:pStyle w:val="ListParagraph"/>
        <w:numPr>
          <w:ilvl w:val="0"/>
          <w:numId w:val="2"/>
        </w:numPr>
        <w:spacing w:after="60" w:line="264"/>
      </w:pPr>
      <w:r>
        <w:rPr>
          <w:b/>
          <w:bCs/>
        </w:rPr>
        <w:t xml:space="preserve">Training, validation, test sets: </w:t>
      </w:r>
      <w:r>
        <w:t xml:space="preserve">disjoint data splits used to fit, tune, and finally evaluate the model.</w:t>
      </w:r>
    </w:p>
    <w:p>
      <w:pPr>
        <w:pStyle w:val="Heading2"/>
      </w:pPr>
      <w:r>
        <w:t xml:space="preserve">3.2 The End-to-End Workflow</w:t>
      </w:r>
    </w:p>
    <w:p>
      <w:pPr>
        <w:spacing w:after="120" w:line="276"/>
        <w:jc w:val="both"/>
      </w:pPr>
      <w:r>
        <w:t xml:space="preserve">A typical machine learning project follows a repeatable sequence of stages. Although presented linearly, the process is highly iterative — insights from later stages frequently send you back to earlier ones.</w:t>
      </w:r>
    </w:p>
    <w:p>
      <w:pPr>
        <w:pStyle w:val="ListParagraph"/>
        <w:numPr>
          <w:ilvl w:val="0"/>
          <w:numId w:val="3"/>
        </w:numPr>
        <w:spacing w:after="60" w:line="264"/>
      </w:pPr>
      <w:r>
        <w:t xml:space="preserve">Define the problem and choose a performance measure aligned with the real objective.</w:t>
      </w:r>
    </w:p>
    <w:p>
      <w:pPr>
        <w:pStyle w:val="ListParagraph"/>
        <w:numPr>
          <w:ilvl w:val="0"/>
          <w:numId w:val="3"/>
        </w:numPr>
        <w:spacing w:after="60" w:line="264"/>
      </w:pPr>
      <w:r>
        <w:t xml:space="preserve">Collect and explore data; understand its distribution, quality, and biases.</w:t>
      </w:r>
    </w:p>
    <w:p>
      <w:pPr>
        <w:pStyle w:val="ListParagraph"/>
        <w:numPr>
          <w:ilvl w:val="0"/>
          <w:numId w:val="3"/>
        </w:numPr>
        <w:spacing w:after="60" w:line="264"/>
      </w:pPr>
      <w:r>
        <w:t xml:space="preserve">Prepare the data: clean, transform, and engineer features.</w:t>
      </w:r>
    </w:p>
    <w:p>
      <w:pPr>
        <w:pStyle w:val="ListParagraph"/>
        <w:numPr>
          <w:ilvl w:val="0"/>
          <w:numId w:val="3"/>
        </w:numPr>
        <w:spacing w:after="60" w:line="264"/>
      </w:pPr>
      <w:r>
        <w:t xml:space="preserve">Split the data into training, validation, and test sets.</w:t>
      </w:r>
    </w:p>
    <w:p>
      <w:pPr>
        <w:pStyle w:val="ListParagraph"/>
        <w:numPr>
          <w:ilvl w:val="0"/>
          <w:numId w:val="3"/>
        </w:numPr>
        <w:spacing w:after="60" w:line="264"/>
      </w:pPr>
      <w:r>
        <w:t xml:space="preserve">Select a model family and train it by minimising the loss.</w:t>
      </w:r>
    </w:p>
    <w:p>
      <w:pPr>
        <w:pStyle w:val="ListParagraph"/>
        <w:numPr>
          <w:ilvl w:val="0"/>
          <w:numId w:val="3"/>
        </w:numPr>
        <w:spacing w:after="60" w:line="264"/>
      </w:pPr>
      <w:r>
        <w:t xml:space="preserve">Evaluate on validation data and tune hyperparameters.</w:t>
      </w:r>
    </w:p>
    <w:p>
      <w:pPr>
        <w:pStyle w:val="ListParagraph"/>
        <w:numPr>
          <w:ilvl w:val="0"/>
          <w:numId w:val="3"/>
        </w:numPr>
        <w:spacing w:after="60" w:line="264"/>
      </w:pPr>
      <w:r>
        <w:t xml:space="preserve">Assess final performance on the held-out test set.</w:t>
      </w:r>
    </w:p>
    <w:p>
      <w:pPr>
        <w:pStyle w:val="ListParagraph"/>
        <w:numPr>
          <w:ilvl w:val="0"/>
          <w:numId w:val="3"/>
        </w:numPr>
        <w:spacing w:after="60" w:line="264"/>
      </w:pPr>
      <w:r>
        <w:t xml:space="preserve">Deploy, monitor in production, and retrain as data drifts.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4"/>
              <w:left w:val="single" w:color="2E5AAC" w:sz="4"/>
              <w:bottom w:val="single" w:color="2E5AAC" w:sz="4"/>
              <w:right w:val="single" w:color="2E5AAC" w:sz="4"/>
            </w:tcBorders>
            <w:shd w:fill="EAF0FA" w:val="clear"/>
            <w:tcMar>
              <w:top w:type="dxa" w:w="100"/>
              <w:left w:type="dxa" w:w="160"/>
              <w:bottom w:type="dxa" w:w="100"/>
              <w:right w:type="dxa" w:w="160"/>
            </w:tcMar>
          </w:tcPr>
          <w:p>
            <w:pPr>
              <w:spacing w:after="40"/>
            </w:pPr>
            <w:r>
              <w:rPr>
                <w:b/>
                <w:bCs/>
                <w:color w:val="2E5AAC"/>
              </w:rPr>
              <w:t xml:space="preserve">Common pitfall</w:t>
            </w:r>
          </w:p>
          <w:p>
            <w:r>
              <w:rPr>
                <w:sz w:val="22"/>
                <w:szCs w:val="22"/>
              </w:rPr>
              <w:t xml:space="preserve">Touching the test set during model development leaks information and produces over-optimistic estimates. The test set should be examined only once, at the very end.</w:t>
            </w:r>
          </w:p>
        </w:tc>
      </w:tr>
    </w:tbl>
    <w:p>
      <w:pPr>
        <w:pStyle w:val="Heading1"/>
      </w:pPr>
      <w:r>
        <w:t xml:space="preserve">4. Data Preparation and Feature Engineering</w:t>
      </w:r>
    </w:p>
    <w:p>
      <w:pPr>
        <w:spacing w:after="120" w:line="276"/>
        <w:jc w:val="both"/>
      </w:pPr>
      <w:r>
        <w:t xml:space="preserve">Practitioners often say that data preparation consumes the majority of effort in a real project, and that good features matter more than fancy algorithms. The aim is to present the model with clean, informative, well-scaled inputs.</w:t>
      </w:r>
    </w:p>
    <w:p>
      <w:pPr>
        <w:pStyle w:val="Heading2"/>
      </w:pPr>
      <w:r>
        <w:t xml:space="preserve">4.1 Cleaning and Handling Missing Data</w:t>
      </w:r>
    </w:p>
    <w:p>
      <w:pPr>
        <w:pStyle w:val="ListParagraph"/>
        <w:numPr>
          <w:ilvl w:val="0"/>
          <w:numId w:val="2"/>
        </w:numPr>
        <w:spacing w:after="60" w:line="264"/>
      </w:pPr>
      <w:r>
        <w:t xml:space="preserve">Remove or correct obviously erroneous records and duplicate entries.</w:t>
      </w:r>
    </w:p>
    <w:p>
      <w:pPr>
        <w:pStyle w:val="ListParagraph"/>
        <w:numPr>
          <w:ilvl w:val="0"/>
          <w:numId w:val="2"/>
        </w:numPr>
        <w:spacing w:after="60" w:line="264"/>
      </w:pPr>
      <w:r>
        <w:t xml:space="preserve">Impute missing values using the mean, median, mode, or a model-based estimate.</w:t>
      </w:r>
    </w:p>
    <w:p>
      <w:pPr>
        <w:pStyle w:val="ListParagraph"/>
        <w:numPr>
          <w:ilvl w:val="0"/>
          <w:numId w:val="2"/>
        </w:numPr>
        <w:spacing w:after="60" w:line="264"/>
      </w:pPr>
      <w:r>
        <w:t xml:space="preserve">Optionally add an indicator flag marking where a value was missing.</w:t>
      </w:r>
    </w:p>
    <w:p>
      <w:pPr>
        <w:pStyle w:val="Heading2"/>
      </w:pPr>
      <w:r>
        <w:t xml:space="preserve">4.2 Encoding and Scaling</w:t>
      </w:r>
    </w:p>
    <w:p>
      <w:pPr>
        <w:spacing w:after="120" w:line="276"/>
        <w:jc w:val="both"/>
      </w:pPr>
      <w:r>
        <w:t xml:space="preserve">Most algorithms expect numeric input. Categorical variables are converted using one-hot encoding (one binary column per category) or ordinal encoding when categories have a natural order. Numeric features are commonly rescaled so that no single feature dominates purely because of its units.</w:t>
      </w:r>
    </w:p>
    <w:p>
      <w:pPr>
        <w:spacing w:after="120" w:before="80"/>
        <w:jc w:val="center"/>
      </w:pPr>
      <w:r>
        <w:rPr>
          <w:rFonts w:ascii="Cambria Math" w:cs="Cambria Math" w:eastAsia="Cambria Math" w:hAnsi="Cambria Math"/>
          <w:i/>
          <w:iCs/>
          <w:sz w:val="24"/>
          <w:szCs w:val="24"/>
        </w:rPr>
        <w:t xml:space="preserve">normalisation:  x' = (x − min) / (max − min)</w:t>
      </w:r>
    </w:p>
    <w:p>
      <w:pPr>
        <w:spacing w:after="120" w:before="80"/>
        <w:jc w:val="center"/>
      </w:pPr>
      <w:r>
        <w:rPr>
          <w:rFonts w:ascii="Cambria Math" w:cs="Cambria Math" w:eastAsia="Cambria Math" w:hAnsi="Cambria Math"/>
          <w:i/>
          <w:iCs/>
          <w:sz w:val="24"/>
          <w:szCs w:val="24"/>
        </w:rPr>
        <w:t xml:space="preserve">standardisation:  x' = (x − μ) / σ</w:t>
      </w:r>
    </w:p>
    <w:p>
      <w:pPr>
        <w:pStyle w:val="Heading2"/>
      </w:pPr>
      <w:r>
        <w:t xml:space="preserve">4.3 Feature Engineering</w:t>
      </w:r>
    </w:p>
    <w:p>
      <w:pPr>
        <w:spacing w:after="120" w:line="276"/>
        <w:jc w:val="both"/>
      </w:pPr>
      <w:r>
        <w:t xml:space="preserve">Feature engineering creates new inputs that expose structure to the model: interaction terms, polynomial features, aggregations over time, or domain-specific transforms. Dimensionality reduction (Section 8) can also be viewed as automatic feature construction.</w:t>
      </w:r>
    </w:p>
    <w:p>
      <w:r>
        <w:br w:type="page"/>
      </w:r>
    </w:p>
    <w:p>
      <w:pPr>
        <w:pStyle w:val="Heading1"/>
      </w:pPr>
      <w:r>
        <w:t xml:space="preserve">5. Supervised Learning: Regression</w:t>
      </w:r>
    </w:p>
    <w:p>
      <w:pPr>
        <w:pStyle w:val="Heading2"/>
      </w:pPr>
      <w:r>
        <w:t xml:space="preserve">5.1 Linear Regression</w:t>
      </w:r>
    </w:p>
    <w:p>
      <w:pPr>
        <w:spacing w:after="120" w:line="276"/>
        <w:jc w:val="both"/>
      </w:pPr>
      <w:r>
        <w:t xml:space="preserve">Linear regression is the simplest and most interpretable supervised model. It assumes the target is approximately a weighted sum of the features plus an intercept. For a single feature the model is a straight line; with many features it is a hyperplane.</w:t>
      </w:r>
    </w:p>
    <w:p>
      <w:pPr>
        <w:spacing w:after="120" w:before="80"/>
        <w:jc w:val="center"/>
      </w:pPr>
      <w:r>
        <w:rPr>
          <w:rFonts w:ascii="Cambria Math" w:cs="Cambria Math" w:eastAsia="Cambria Math" w:hAnsi="Cambria Math"/>
          <w:i/>
          <w:iCs/>
          <w:sz w:val="24"/>
          <w:szCs w:val="24"/>
        </w:rPr>
        <w:t xml:space="preserve">ŷ = w₀ + w₁x₁ + w₂x₂ + … + wₙxₙ</w:t>
      </w:r>
    </w:p>
    <w:p>
      <w:pPr>
        <w:spacing w:after="120" w:line="276"/>
        <w:jc w:val="both"/>
      </w:pPr>
      <w:r>
        <w:t xml:space="preserve">The weights are chosen to minimise the mean squared error (MSE) between predictions and true values across the training set. MSE penalises large errors heavily, which makes the solution sensitive to outliers but mathematically convenient.</w:t>
      </w:r>
    </w:p>
    <w:p>
      <w:pPr>
        <w:spacing w:after="120" w:before="80"/>
        <w:jc w:val="center"/>
      </w:pPr>
      <w:r>
        <w:rPr>
          <w:rFonts w:ascii="Cambria Math" w:cs="Cambria Math" w:eastAsia="Cambria Math" w:hAnsi="Cambria Math"/>
          <w:i/>
          <w:iCs/>
          <w:sz w:val="24"/>
          <w:szCs w:val="24"/>
        </w:rPr>
        <w:t xml:space="preserve">MSE = (1/m) Σ (ŷᵢ − yᵢ)²</w:t>
      </w:r>
    </w:p>
    <w:p>
      <w:pPr>
        <w:pStyle w:val="Heading2"/>
      </w:pPr>
      <w:r>
        <w:t xml:space="preserve">5.2 Gradient Descent</w:t>
      </w:r>
    </w:p>
    <w:p>
      <w:pPr>
        <w:spacing w:after="120" w:line="276"/>
        <w:jc w:val="both"/>
      </w:pPr>
      <w:r>
        <w:t xml:space="preserve">For many models the optimal parameters cannot be written down in closed form, so they are found iteratively. Gradient descent repeatedly nudges the parameters in the direction that most reduces the loss. The size of each step is controlled by the learning rate.</w:t>
      </w:r>
    </w:p>
    <w:p>
      <w:pPr>
        <w:spacing w:after="120" w:before="80"/>
        <w:jc w:val="center"/>
      </w:pPr>
      <w:r>
        <w:rPr>
          <w:rFonts w:ascii="Cambria Math" w:cs="Cambria Math" w:eastAsia="Cambria Math" w:hAnsi="Cambria Math"/>
          <w:i/>
          <w:iCs/>
          <w:sz w:val="24"/>
          <w:szCs w:val="24"/>
        </w:rPr>
        <w:t xml:space="preserve">w ← w − α · ∂L/∂w</w:t>
      </w:r>
    </w:p>
    <w:p>
      <w:pPr>
        <w:spacing w:after="120" w:line="276"/>
        <w:jc w:val="both"/>
      </w:pPr>
      <w:r>
        <w:t xml:space="preserve">If the learning rate α is too large, training may diverge; if too small, it converges slowly. Variants such as stochastic and mini-batch gradient descent estimate the gradient from subsets of data, trading a little accuracy per step for far greater speed and the ability to scale to huge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4"/>
              <w:left w:val="single" w:color="2E5AAC" w:sz="4"/>
              <w:bottom w:val="single" w:color="2E5AAC" w:sz="4"/>
              <w:right w:val="single" w:color="2E5AAC" w:sz="4"/>
            </w:tcBorders>
            <w:shd w:fill="EAF0FA" w:val="clear"/>
            <w:tcMar>
              <w:top w:type="dxa" w:w="100"/>
              <w:left w:type="dxa" w:w="160"/>
              <w:bottom w:type="dxa" w:w="100"/>
              <w:right w:type="dxa" w:w="160"/>
            </w:tcMar>
          </w:tcPr>
          <w:p>
            <w:pPr>
              <w:spacing w:after="40"/>
            </w:pPr>
            <w:r>
              <w:rPr>
                <w:b/>
                <w:bCs/>
                <w:color w:val="2E5AAC"/>
              </w:rPr>
              <w:t xml:space="preserve">Intuition</w:t>
            </w:r>
          </w:p>
          <w:p>
            <w:r>
              <w:rPr>
                <w:sz w:val="22"/>
                <w:szCs w:val="22"/>
              </w:rPr>
              <w:t xml:space="preserve">Imagine standing on a hillside in fog and wanting to reach the valley. Gradient descent feels the slope under your feet and steps downhill; the learning rate is your stride length.</w:t>
            </w:r>
          </w:p>
        </w:tc>
      </w:tr>
    </w:tbl>
    <w:p>
      <w:pPr>
        <w:pStyle w:val="Heading1"/>
      </w:pPr>
      <w:r>
        <w:t xml:space="preserve">6. Supervised Learning: Classification</w:t>
      </w:r>
    </w:p>
    <w:p>
      <w:pPr>
        <w:spacing w:after="120" w:line="276"/>
        <w:jc w:val="both"/>
      </w:pPr>
      <w:r>
        <w:t xml:space="preserve">Classification assigns inputs to discrete categories. Below are the workhorses of practical classification, each with different strengths.</w:t>
      </w:r>
    </w:p>
    <w:p>
      <w:pPr>
        <w:pStyle w:val="Heading2"/>
      </w:pPr>
      <w:r>
        <w:t xml:space="preserve">6.1 Logistic Regression</w:t>
      </w:r>
    </w:p>
    <w:p>
      <w:pPr>
        <w:spacing w:after="120" w:line="276"/>
        <w:jc w:val="both"/>
      </w:pPr>
      <w:r>
        <w:t xml:space="preserve">Despite its name, logistic regression is a classification method. It passes a linear combination of features through the sigmoid function to produce a probability between 0 and 1, then thresholds that probability to decide the class. It is fast, interpretable, and a strong baseline.</w:t>
      </w:r>
    </w:p>
    <w:p>
      <w:pPr>
        <w:spacing w:after="120" w:before="80"/>
        <w:jc w:val="center"/>
      </w:pPr>
      <w:r>
        <w:rPr>
          <w:rFonts w:ascii="Cambria Math" w:cs="Cambria Math" w:eastAsia="Cambria Math" w:hAnsi="Cambria Math"/>
          <w:i/>
          <w:iCs/>
          <w:sz w:val="24"/>
          <w:szCs w:val="24"/>
        </w:rPr>
        <w:t xml:space="preserve">σ(z) = 1 / (1 + e^(−z))</w:t>
      </w:r>
    </w:p>
    <w:p>
      <w:pPr>
        <w:pStyle w:val="Heading2"/>
      </w:pPr>
      <w:r>
        <w:t xml:space="preserve">6.2 k-Nearest Neighbours</w:t>
      </w:r>
    </w:p>
    <w:p>
      <w:pPr>
        <w:spacing w:after="120" w:line="276"/>
        <w:jc w:val="both"/>
      </w:pPr>
      <w:r>
        <w:t xml:space="preserve">k-NN classifies a point by majority vote among its k closest neighbours in feature space. It requires no training phase but can be slow at prediction time and sensitive to the scale of features and the choice of k.</w:t>
      </w:r>
    </w:p>
    <w:p>
      <w:pPr>
        <w:pStyle w:val="Heading2"/>
      </w:pPr>
      <w:r>
        <w:t xml:space="preserve">6.3 Decision Trees</w:t>
      </w:r>
    </w:p>
    <w:p>
      <w:pPr>
        <w:spacing w:after="120" w:line="276"/>
        <w:jc w:val="both"/>
      </w:pPr>
      <w:r>
        <w:t xml:space="preserve">A decision tree splits the data with a sequence of yes/no questions, forming a flowchart that ends in a predicted class. Trees are highly interpretable and handle mixed data types, but a single deep tree tends to overfit. They form the building blocks of powerful ensembles (Section 9).</w:t>
      </w:r>
    </w:p>
    <w:p>
      <w:pPr>
        <w:pStyle w:val="Heading2"/>
      </w:pPr>
      <w:r>
        <w:t xml:space="preserve">6.4 Support Vector Machines and Naive Bayes</w:t>
      </w:r>
    </w:p>
    <w:p>
      <w:pPr>
        <w:spacing w:after="120" w:line="276"/>
        <w:jc w:val="both"/>
      </w:pPr>
      <w:r>
        <w:t xml:space="preserve">Support vector machines find the decision boundary that maximises the margin between classes, and can model non-linear boundaries through kernels. Naive Bayes applies Bayes' theorem under a simplifying independence assumption; it is remarkably effective for text classification despite that assumption rarely holding exactly.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3300"/>
        <w:gridCol w:w="3300"/>
      </w:tblGrid>
      <w:tr>
        <w:trPr>
          <w:tblHeader/>
        </w:trPr>
        <w:tc>
          <w:tcPr>
            <w:tcW w:type="dxa" w:w="2760"/>
            <w:tcBorders>
              <w:top w:val="single" w:color="BBBBBB" w:sz="1"/>
              <w:left w:val="single" w:color="BBBBBB" w:sz="1"/>
              <w:bottom w:val="single" w:color="BBBBBB" w:sz="1"/>
              <w:right w:val="single" w:color="BBBBBB" w:sz="1"/>
            </w:tcBorders>
            <w:shd w:fill="2E5AAC" w:val="clear"/>
            <w:tcMar>
              <w:top w:type="dxa" w:w="80"/>
              <w:left w:type="dxa" w:w="120"/>
              <w:bottom w:type="dxa" w:w="80"/>
              <w:right w:type="dxa" w:w="120"/>
            </w:tcMar>
          </w:tcPr>
          <w:p>
            <w:r>
              <w:rPr>
                <w:b/>
                <w:bCs/>
                <w:color w:val="FFFFFF"/>
                <w:sz w:val="21"/>
                <w:szCs w:val="21"/>
              </w:rPr>
              <w:t xml:space="preserve">Algorithm</w:t>
            </w:r>
          </w:p>
        </w:tc>
        <w:tc>
          <w:tcPr>
            <w:tcW w:type="dxa" w:w="3300"/>
            <w:tcBorders>
              <w:top w:val="single" w:color="BBBBBB" w:sz="1"/>
              <w:left w:val="single" w:color="BBBBBB" w:sz="1"/>
              <w:bottom w:val="single" w:color="BBBBBB" w:sz="1"/>
              <w:right w:val="single" w:color="BBBBBB" w:sz="1"/>
            </w:tcBorders>
            <w:shd w:fill="2E5AAC" w:val="clear"/>
            <w:tcMar>
              <w:top w:type="dxa" w:w="80"/>
              <w:left w:type="dxa" w:w="120"/>
              <w:bottom w:type="dxa" w:w="80"/>
              <w:right w:type="dxa" w:w="120"/>
            </w:tcMar>
          </w:tcPr>
          <w:p>
            <w:r>
              <w:rPr>
                <w:b/>
                <w:bCs/>
                <w:color w:val="FFFFFF"/>
                <w:sz w:val="21"/>
                <w:szCs w:val="21"/>
              </w:rPr>
              <w:t xml:space="preserve">Strength</w:t>
            </w:r>
          </w:p>
        </w:tc>
        <w:tc>
          <w:tcPr>
            <w:tcW w:type="dxa" w:w="3300"/>
            <w:tcBorders>
              <w:top w:val="single" w:color="BBBBBB" w:sz="1"/>
              <w:left w:val="single" w:color="BBBBBB" w:sz="1"/>
              <w:bottom w:val="single" w:color="BBBBBB" w:sz="1"/>
              <w:right w:val="single" w:color="BBBBBB" w:sz="1"/>
            </w:tcBorders>
            <w:shd w:fill="2E5AAC" w:val="clear"/>
            <w:tcMar>
              <w:top w:type="dxa" w:w="80"/>
              <w:left w:type="dxa" w:w="120"/>
              <w:bottom w:type="dxa" w:w="80"/>
              <w:right w:type="dxa" w:w="120"/>
            </w:tcMar>
          </w:tcPr>
          <w:p>
            <w:r>
              <w:rPr>
                <w:b/>
                <w:bCs/>
                <w:color w:val="FFFFFF"/>
                <w:sz w:val="21"/>
                <w:szCs w:val="21"/>
              </w:rPr>
              <w:t xml:space="preserve">Weakness</w:t>
            </w:r>
          </w:p>
        </w:tc>
      </w:tr>
      <w:tr>
        <w:tc>
          <w:tcPr>
            <w:tcW w:type="dxa" w:w="2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1"/>
                <w:szCs w:val="21"/>
              </w:rPr>
              <w:t xml:space="preserve">Logistic regression</w:t>
            </w:r>
          </w:p>
        </w:tc>
        <w:tc>
          <w:tcPr>
            <w:tcW w:type="dxa" w:w="3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1"/>
                <w:szCs w:val="21"/>
              </w:rPr>
              <w:t xml:space="preserve">Fast, interpretable</w:t>
            </w:r>
          </w:p>
        </w:tc>
        <w:tc>
          <w:tcPr>
            <w:tcW w:type="dxa" w:w="3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1"/>
                <w:szCs w:val="21"/>
              </w:rPr>
              <w:t xml:space="preserve">Only linear boundaries</w:t>
            </w:r>
          </w:p>
        </w:tc>
      </w:tr>
      <w:tr>
        <w:tc>
          <w:tcPr>
            <w:tcW w:type="dxa" w:w="2760"/>
            <w:tcBorders>
              <w:top w:val="single" w:color="BBBBBB" w:sz="1"/>
              <w:left w:val="single" w:color="BBBBBB" w:sz="1"/>
              <w:bottom w:val="single" w:color="BBBBBB" w:sz="1"/>
              <w:right w:val="single" w:color="BBBBBB" w:sz="1"/>
            </w:tcBorders>
            <w:shd w:fill="F4F7FC" w:val="clear"/>
            <w:tcMar>
              <w:top w:type="dxa" w:w="70"/>
              <w:left w:type="dxa" w:w="120"/>
              <w:bottom w:type="dxa" w:w="70"/>
              <w:right w:type="dxa" w:w="120"/>
            </w:tcMar>
          </w:tcPr>
          <w:p>
            <w:r>
              <w:rPr>
                <w:sz w:val="21"/>
                <w:szCs w:val="21"/>
              </w:rPr>
              <w:t xml:space="preserve">k-NN</w:t>
            </w:r>
          </w:p>
        </w:tc>
        <w:tc>
          <w:tcPr>
            <w:tcW w:type="dxa" w:w="3300"/>
            <w:tcBorders>
              <w:top w:val="single" w:color="BBBBBB" w:sz="1"/>
              <w:left w:val="single" w:color="BBBBBB" w:sz="1"/>
              <w:bottom w:val="single" w:color="BBBBBB" w:sz="1"/>
              <w:right w:val="single" w:color="BBBBBB" w:sz="1"/>
            </w:tcBorders>
            <w:shd w:fill="F4F7FC" w:val="clear"/>
            <w:tcMar>
              <w:top w:type="dxa" w:w="70"/>
              <w:left w:type="dxa" w:w="120"/>
              <w:bottom w:type="dxa" w:w="70"/>
              <w:right w:type="dxa" w:w="120"/>
            </w:tcMar>
          </w:tcPr>
          <w:p>
            <w:r>
              <w:rPr>
                <w:sz w:val="21"/>
                <w:szCs w:val="21"/>
              </w:rPr>
              <w:t xml:space="preserve">Simple, no training</w:t>
            </w:r>
          </w:p>
        </w:tc>
        <w:tc>
          <w:tcPr>
            <w:tcW w:type="dxa" w:w="3300"/>
            <w:tcBorders>
              <w:top w:val="single" w:color="BBBBBB" w:sz="1"/>
              <w:left w:val="single" w:color="BBBBBB" w:sz="1"/>
              <w:bottom w:val="single" w:color="BBBBBB" w:sz="1"/>
              <w:right w:val="single" w:color="BBBBBB" w:sz="1"/>
            </w:tcBorders>
            <w:shd w:fill="F4F7FC" w:val="clear"/>
            <w:tcMar>
              <w:top w:type="dxa" w:w="70"/>
              <w:left w:type="dxa" w:w="120"/>
              <w:bottom w:type="dxa" w:w="70"/>
              <w:right w:type="dxa" w:w="120"/>
            </w:tcMar>
          </w:tcPr>
          <w:p>
            <w:r>
              <w:rPr>
                <w:sz w:val="21"/>
                <w:szCs w:val="21"/>
              </w:rPr>
              <w:t xml:space="preserve">Slow, scale-sensitive</w:t>
            </w:r>
          </w:p>
        </w:tc>
      </w:tr>
      <w:tr>
        <w:tc>
          <w:tcPr>
            <w:tcW w:type="dxa" w:w="2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1"/>
                <w:szCs w:val="21"/>
              </w:rPr>
              <w:t xml:space="preserve">Decision tree</w:t>
            </w:r>
          </w:p>
        </w:tc>
        <w:tc>
          <w:tcPr>
            <w:tcW w:type="dxa" w:w="3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1"/>
                <w:szCs w:val="21"/>
              </w:rPr>
              <w:t xml:space="preserve">Interpretable, flexible</w:t>
            </w:r>
          </w:p>
        </w:tc>
        <w:tc>
          <w:tcPr>
            <w:tcW w:type="dxa" w:w="3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1"/>
                <w:szCs w:val="21"/>
              </w:rPr>
              <w:t xml:space="preserve">Overfits if deep</w:t>
            </w:r>
          </w:p>
        </w:tc>
      </w:tr>
      <w:tr>
        <w:tc>
          <w:tcPr>
            <w:tcW w:type="dxa" w:w="2760"/>
            <w:tcBorders>
              <w:top w:val="single" w:color="BBBBBB" w:sz="1"/>
              <w:left w:val="single" w:color="BBBBBB" w:sz="1"/>
              <w:bottom w:val="single" w:color="BBBBBB" w:sz="1"/>
              <w:right w:val="single" w:color="BBBBBB" w:sz="1"/>
            </w:tcBorders>
            <w:shd w:fill="F4F7FC" w:val="clear"/>
            <w:tcMar>
              <w:top w:type="dxa" w:w="70"/>
              <w:left w:type="dxa" w:w="120"/>
              <w:bottom w:type="dxa" w:w="70"/>
              <w:right w:type="dxa" w:w="120"/>
            </w:tcMar>
          </w:tcPr>
          <w:p>
            <w:r>
              <w:rPr>
                <w:sz w:val="21"/>
                <w:szCs w:val="21"/>
              </w:rPr>
              <w:t xml:space="preserve">SVM</w:t>
            </w:r>
          </w:p>
        </w:tc>
        <w:tc>
          <w:tcPr>
            <w:tcW w:type="dxa" w:w="3300"/>
            <w:tcBorders>
              <w:top w:val="single" w:color="BBBBBB" w:sz="1"/>
              <w:left w:val="single" w:color="BBBBBB" w:sz="1"/>
              <w:bottom w:val="single" w:color="BBBBBB" w:sz="1"/>
              <w:right w:val="single" w:color="BBBBBB" w:sz="1"/>
            </w:tcBorders>
            <w:shd w:fill="F4F7FC" w:val="clear"/>
            <w:tcMar>
              <w:top w:type="dxa" w:w="70"/>
              <w:left w:type="dxa" w:w="120"/>
              <w:bottom w:type="dxa" w:w="70"/>
              <w:right w:type="dxa" w:w="120"/>
            </w:tcMar>
          </w:tcPr>
          <w:p>
            <w:r>
              <w:rPr>
                <w:sz w:val="21"/>
                <w:szCs w:val="21"/>
              </w:rPr>
              <w:t xml:space="preserve">Strong with kernels</w:t>
            </w:r>
          </w:p>
        </w:tc>
        <w:tc>
          <w:tcPr>
            <w:tcW w:type="dxa" w:w="3300"/>
            <w:tcBorders>
              <w:top w:val="single" w:color="BBBBBB" w:sz="1"/>
              <w:left w:val="single" w:color="BBBBBB" w:sz="1"/>
              <w:bottom w:val="single" w:color="BBBBBB" w:sz="1"/>
              <w:right w:val="single" w:color="BBBBBB" w:sz="1"/>
            </w:tcBorders>
            <w:shd w:fill="F4F7FC" w:val="clear"/>
            <w:tcMar>
              <w:top w:type="dxa" w:w="70"/>
              <w:left w:type="dxa" w:w="120"/>
              <w:bottom w:type="dxa" w:w="70"/>
              <w:right w:type="dxa" w:w="120"/>
            </w:tcMar>
          </w:tcPr>
          <w:p>
            <w:r>
              <w:rPr>
                <w:sz w:val="21"/>
                <w:szCs w:val="21"/>
              </w:rPr>
              <w:t xml:space="preserve">Costly on large data</w:t>
            </w:r>
          </w:p>
        </w:tc>
      </w:tr>
      <w:tr>
        <w:tc>
          <w:tcPr>
            <w:tcW w:type="dxa" w:w="2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1"/>
                <w:szCs w:val="21"/>
              </w:rPr>
              <w:t xml:space="preserve">Naive Bayes</w:t>
            </w:r>
          </w:p>
        </w:tc>
        <w:tc>
          <w:tcPr>
            <w:tcW w:type="dxa" w:w="3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1"/>
                <w:szCs w:val="21"/>
              </w:rPr>
              <w:t xml:space="preserve">Great for text</w:t>
            </w:r>
          </w:p>
        </w:tc>
        <w:tc>
          <w:tcPr>
            <w:tcW w:type="dxa" w:w="3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sz w:val="21"/>
                <w:szCs w:val="21"/>
              </w:rPr>
              <w:t xml:space="preserve">Independence assumption</w:t>
            </w:r>
          </w:p>
        </w:tc>
      </w:tr>
    </w:tbl>
    <w:p>
      <w:r>
        <w:br w:type="page"/>
      </w:r>
    </w:p>
    <w:p>
      <w:pPr>
        <w:pStyle w:val="Heading1"/>
      </w:pPr>
      <w:r>
        <w:t xml:space="preserve">7. Model Evaluation and Validation</w:t>
      </w:r>
    </w:p>
    <w:p>
      <w:pPr>
        <w:spacing w:after="120" w:line="276"/>
        <w:jc w:val="both"/>
      </w:pPr>
      <w:r>
        <w:t xml:space="preserve">A model is only as good as our estimate of how it will perform on data it has never seen. Sound evaluation practice is what separates a reliable result from a misleading one.</w:t>
      </w:r>
    </w:p>
    <w:p>
      <w:pPr>
        <w:pStyle w:val="Heading2"/>
      </w:pPr>
      <w:r>
        <w:t xml:space="preserve">7.1 Train/Validation/Test Splits and Cross-Validation</w:t>
      </w:r>
    </w:p>
    <w:p>
      <w:pPr>
        <w:spacing w:after="120" w:line="276"/>
        <w:jc w:val="both"/>
      </w:pPr>
      <w:r>
        <w:t xml:space="preserve">The simplest scheme holds out a portion of data for testing. To use data more efficiently, k-fold cross-validation partitions the data into k folds, trains on k−1 of them and validates on the remaining fold, then rotates and averages the results. This gives a more stable performance estimate and is standard for small to medium datasets.</w:t>
      </w:r>
    </w:p>
    <w:p>
      <w:pPr>
        <w:pStyle w:val="Heading2"/>
      </w:pPr>
      <w:r>
        <w:t xml:space="preserve">7.2 Classification Metrics</w:t>
      </w:r>
    </w:p>
    <w:p>
      <w:pPr>
        <w:spacing w:after="120" w:line="276"/>
        <w:jc w:val="both"/>
      </w:pPr>
      <w:r>
        <w:t xml:space="preserve">Accuracy — the fraction of correct predictions — is intuitive but misleading when classes are imbalanced. Richer metrics derive from the confusion matrix, which tabulates true and false positives and negatives.</w:t>
      </w:r>
    </w:p>
    <w:p>
      <w:pPr>
        <w:spacing w:after="120" w:before="80"/>
        <w:jc w:val="center"/>
      </w:pPr>
      <w:r>
        <w:rPr>
          <w:rFonts w:ascii="Cambria Math" w:cs="Cambria Math" w:eastAsia="Cambria Math" w:hAnsi="Cambria Math"/>
          <w:i/>
          <w:iCs/>
          <w:sz w:val="24"/>
          <w:szCs w:val="24"/>
        </w:rPr>
        <w:t xml:space="preserve">precision = TP / (TP + FP)        recall = TP / (TP + FN)</w:t>
      </w:r>
    </w:p>
    <w:p>
      <w:pPr>
        <w:spacing w:after="120" w:before="80"/>
        <w:jc w:val="center"/>
      </w:pPr>
      <w:r>
        <w:rPr>
          <w:rFonts w:ascii="Cambria Math" w:cs="Cambria Math" w:eastAsia="Cambria Math" w:hAnsi="Cambria Math"/>
          <w:i/>
          <w:iCs/>
          <w:sz w:val="24"/>
          <w:szCs w:val="24"/>
        </w:rPr>
        <w:t xml:space="preserve">F1 = 2 · (precision · recall) / (precision + recall)</w:t>
      </w:r>
    </w:p>
    <w:p>
      <w:pPr>
        <w:pStyle w:val="ListParagraph"/>
        <w:numPr>
          <w:ilvl w:val="0"/>
          <w:numId w:val="2"/>
        </w:numPr>
        <w:spacing w:after="60" w:line="264"/>
      </w:pPr>
      <w:r>
        <w:rPr>
          <w:b/>
          <w:bCs/>
        </w:rPr>
        <w:t xml:space="preserve">Precision: </w:t>
      </w:r>
      <w:r>
        <w:t xml:space="preserve">of the items predicted positive, how many truly are. Important when false alarms are costly.</w:t>
      </w:r>
    </w:p>
    <w:p>
      <w:pPr>
        <w:pStyle w:val="ListParagraph"/>
        <w:numPr>
          <w:ilvl w:val="0"/>
          <w:numId w:val="2"/>
        </w:numPr>
        <w:spacing w:after="60" w:line="264"/>
      </w:pPr>
      <w:r>
        <w:rPr>
          <w:b/>
          <w:bCs/>
        </w:rPr>
        <w:t xml:space="preserve">Recall: </w:t>
      </w:r>
      <w:r>
        <w:t xml:space="preserve">of the truly positive items, how many were found. Important when misses are costly.</w:t>
      </w:r>
    </w:p>
    <w:p>
      <w:pPr>
        <w:pStyle w:val="ListParagraph"/>
        <w:numPr>
          <w:ilvl w:val="0"/>
          <w:numId w:val="2"/>
        </w:numPr>
        <w:spacing w:after="60" w:line="264"/>
      </w:pPr>
      <w:r>
        <w:rPr>
          <w:b/>
          <w:bCs/>
        </w:rPr>
        <w:t xml:space="preserve">ROC-AUC: </w:t>
      </w:r>
      <w:r>
        <w:t xml:space="preserve">summarises performance across all decision thresholds.</w:t>
      </w:r>
    </w:p>
    <w:p>
      <w:pPr>
        <w:pStyle w:val="Heading2"/>
      </w:pPr>
      <w:r>
        <w:t xml:space="preserve">7.3 Regression Metrics</w:t>
      </w:r>
    </w:p>
    <w:p>
      <w:pPr>
        <w:spacing w:after="120" w:line="276"/>
        <w:jc w:val="both"/>
      </w:pPr>
      <w:r>
        <w:t xml:space="preserve">For regression, common measures include mean absolute error (MAE), mean squared error (MSE), root mean squared error (RMSE), and the coefficient of determination R², which expresses the fraction of variance explained by the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4"/>
              <w:left w:val="single" w:color="2E5AAC" w:sz="4"/>
              <w:bottom w:val="single" w:color="2E5AAC" w:sz="4"/>
              <w:right w:val="single" w:color="2E5AAC" w:sz="4"/>
            </w:tcBorders>
            <w:shd w:fill="EAF0FA" w:val="clear"/>
            <w:tcMar>
              <w:top w:type="dxa" w:w="100"/>
              <w:left w:type="dxa" w:w="160"/>
              <w:bottom w:type="dxa" w:w="100"/>
              <w:right w:type="dxa" w:w="160"/>
            </w:tcMar>
          </w:tcPr>
          <w:p>
            <w:pPr>
              <w:spacing w:after="40"/>
            </w:pPr>
            <w:r>
              <w:rPr>
                <w:b/>
                <w:bCs/>
                <w:color w:val="2E5AAC"/>
              </w:rPr>
              <w:t xml:space="preserve">Choose the metric that matches the cost</w:t>
            </w:r>
          </w:p>
          <w:p>
            <w:r>
              <w:rPr>
                <w:sz w:val="22"/>
                <w:szCs w:val="22"/>
              </w:rPr>
              <w:t xml:space="preserve">A cancer screening test prioritises recall (do not miss a case); a spam filter may prioritise precision (do not block real mail). There is no single best metric — it depends on the real-world consequences.</w:t>
            </w:r>
          </w:p>
        </w:tc>
      </w:tr>
    </w:tbl>
    <w:p>
      <w:pPr>
        <w:pStyle w:val="Heading1"/>
      </w:pPr>
      <w:r>
        <w:t xml:space="preserve">8. Generalisation: Bias, Variance, and Regularisation</w:t>
      </w:r>
    </w:p>
    <w:p>
      <w:pPr>
        <w:pStyle w:val="Heading2"/>
      </w:pPr>
      <w:r>
        <w:t xml:space="preserve">8.1 Overfitting and Underfitting</w:t>
      </w:r>
    </w:p>
    <w:p>
      <w:pPr>
        <w:spacing w:after="120" w:line="276"/>
        <w:jc w:val="both"/>
      </w:pPr>
      <w:r>
        <w:t xml:space="preserve">A model underfits when it is too simple to capture the underlying pattern, performing poorly on both training and test data. It overfits when it is so flexible that it memorises noise in the training data, performing well in training but poorly on new data. The art of machine learning lies in finding the sweet spot between the two.</w:t>
      </w:r>
    </w:p>
    <w:p>
      <w:pPr>
        <w:pStyle w:val="Heading2"/>
      </w:pPr>
      <w:r>
        <w:t xml:space="preserve">8.2 The Bias-Variance Tradeoff</w:t>
      </w:r>
    </w:p>
    <w:p>
      <w:pPr>
        <w:spacing w:after="120" w:line="276"/>
        <w:jc w:val="both"/>
      </w:pPr>
      <w:r>
        <w:t xml:space="preserve">Generalisation error can be decomposed into bias, variance, and irreducible noise. Bias is error from overly simplistic assumptions; variance is error from sensitivity to the particular training sample. Simple models have high bias and low variance; complex models have low bias and high variance. Reducing one typically increases the other, so the goal is a balance that minimises total error.</w:t>
      </w:r>
    </w:p>
    <w:p>
      <w:pPr>
        <w:spacing w:after="120" w:before="80"/>
        <w:jc w:val="center"/>
      </w:pPr>
      <w:r>
        <w:rPr>
          <w:rFonts w:ascii="Cambria Math" w:cs="Cambria Math" w:eastAsia="Cambria Math" w:hAnsi="Cambria Math"/>
          <w:i/>
          <w:iCs/>
          <w:sz w:val="24"/>
          <w:szCs w:val="24"/>
        </w:rPr>
        <w:t xml:space="preserve">expected error ≈ bias² + variance + irreducible noise</w:t>
      </w:r>
    </w:p>
    <w:p>
      <w:pPr>
        <w:pStyle w:val="Heading2"/>
      </w:pPr>
      <w:r>
        <w:t xml:space="preserve">8.3 Regularisation</w:t>
      </w:r>
    </w:p>
    <w:p>
      <w:pPr>
        <w:spacing w:after="120" w:line="276"/>
        <w:jc w:val="both"/>
      </w:pPr>
      <w:r>
        <w:t xml:space="preserve">Regularisation discourages overly complex models by adding a penalty on the size of the parameters to the loss function. L2 regularisation (ridge) penalises the squared weights and shrinks them smoothly; L1 regularisation (lasso) penalises absolute weights and can drive some to exactly zero, performing feature selection. The strength of the penalty is a hyperparameter to be tuned.</w:t>
      </w:r>
    </w:p>
    <w:p>
      <w:pPr>
        <w:spacing w:after="120" w:before="80"/>
        <w:jc w:val="center"/>
      </w:pPr>
      <w:r>
        <w:rPr>
          <w:rFonts w:ascii="Cambria Math" w:cs="Cambria Math" w:eastAsia="Cambria Math" w:hAnsi="Cambria Math"/>
          <w:i/>
          <w:iCs/>
          <w:sz w:val="24"/>
          <w:szCs w:val="24"/>
        </w:rPr>
        <w:t xml:space="preserve">L_total = L_data + λ · Σ wⱼ²</w:t>
      </w:r>
    </w:p>
    <w:p>
      <w:pPr>
        <w:pStyle w:val="ListParagraph"/>
        <w:numPr>
          <w:ilvl w:val="0"/>
          <w:numId w:val="2"/>
        </w:numPr>
        <w:spacing w:after="60" w:line="264"/>
      </w:pPr>
      <w:r>
        <w:t xml:space="preserve">Gather more training data — often the most effective remedy for overfitting.</w:t>
      </w:r>
    </w:p>
    <w:p>
      <w:pPr>
        <w:pStyle w:val="ListParagraph"/>
        <w:numPr>
          <w:ilvl w:val="0"/>
          <w:numId w:val="2"/>
        </w:numPr>
        <w:spacing w:after="60" w:line="264"/>
      </w:pPr>
      <w:r>
        <w:t xml:space="preserve">Simplify the model or reduce the number of features.</w:t>
      </w:r>
    </w:p>
    <w:p>
      <w:pPr>
        <w:pStyle w:val="ListParagraph"/>
        <w:numPr>
          <w:ilvl w:val="0"/>
          <w:numId w:val="2"/>
        </w:numPr>
        <w:spacing w:after="60" w:line="264"/>
      </w:pPr>
      <w:r>
        <w:t xml:space="preserve">Use early stopping, dropout (for neural networks), or cross-validation to tune complexity.</w:t>
      </w:r>
    </w:p>
    <w:p>
      <w:r>
        <w:br w:type="page"/>
      </w:r>
    </w:p>
    <w:p>
      <w:pPr>
        <w:pStyle w:val="Heading1"/>
      </w:pPr>
      <w:r>
        <w:t xml:space="preserve">9. Unsupervised Learning and Ensemble Methods</w:t>
      </w:r>
    </w:p>
    <w:p>
      <w:pPr>
        <w:pStyle w:val="Heading2"/>
      </w:pPr>
      <w:r>
        <w:t xml:space="preserve">9.1 Clustering with k-means</w:t>
      </w:r>
    </w:p>
    <w:p>
      <w:pPr>
        <w:spacing w:after="120" w:line="276"/>
        <w:jc w:val="both"/>
      </w:pPr>
      <w:r>
        <w:t xml:space="preserve">k-means partitions data into k clusters by alternately assigning each point to the nearest cluster centre and recomputing the centres as the mean of their assigned points. It is fast and intuitive but requires choosing k in advance and assumes roughly spherical, equally sized clusters. Hierarchical clustering and density-based methods such as DBSCAN relax these assumptions.</w:t>
      </w:r>
    </w:p>
    <w:p>
      <w:pPr>
        <w:pStyle w:val="Heading2"/>
      </w:pPr>
      <w:r>
        <w:t xml:space="preserve">9.2 Dimensionality Reduction with PCA</w:t>
      </w:r>
    </w:p>
    <w:p>
      <w:pPr>
        <w:spacing w:after="120" w:line="276"/>
        <w:jc w:val="both"/>
      </w:pPr>
      <w:r>
        <w:t xml:space="preserve">Principal component analysis finds new axes — linear combinations of the original features — ordered by how much variance they capture. Keeping only the top few components compresses the data while preserving most of its structure, which aids visualisation, speeds up training, and reduces noise.</w:t>
      </w:r>
    </w:p>
    <w:p>
      <w:pPr>
        <w:pStyle w:val="Heading2"/>
      </w:pPr>
      <w:r>
        <w:t xml:space="preserve">9.3 Ensemble Methods</w:t>
      </w:r>
    </w:p>
    <w:p>
      <w:pPr>
        <w:spacing w:after="120" w:line="276"/>
        <w:jc w:val="both"/>
      </w:pPr>
      <w:r>
        <w:t xml:space="preserve">Ensembles combine many models so that their collective prediction outperforms any single member. Two dominant strategies are bagging and boosting.</w:t>
      </w:r>
    </w:p>
    <w:p>
      <w:pPr>
        <w:pStyle w:val="ListParagraph"/>
        <w:numPr>
          <w:ilvl w:val="0"/>
          <w:numId w:val="2"/>
        </w:numPr>
        <w:spacing w:after="60" w:line="264"/>
      </w:pPr>
      <w:r>
        <w:rPr>
          <w:b/>
          <w:bCs/>
        </w:rPr>
        <w:t xml:space="preserve">Bagging: </w:t>
      </w:r>
      <w:r>
        <w:t xml:space="preserve">train many models on bootstrap samples of the data and average their predictions. Random forests are bagged decision trees with extra randomness in feature selection, and reduce variance substantially.</w:t>
      </w:r>
    </w:p>
    <w:p>
      <w:pPr>
        <w:pStyle w:val="ListParagraph"/>
        <w:numPr>
          <w:ilvl w:val="0"/>
          <w:numId w:val="2"/>
        </w:numPr>
        <w:spacing w:after="60" w:line="264"/>
      </w:pPr>
      <w:r>
        <w:rPr>
          <w:b/>
          <w:bCs/>
        </w:rPr>
        <w:t xml:space="preserve">Boosting: </w:t>
      </w:r>
      <w:r>
        <w:t xml:space="preserve">train models sequentially, each focusing on the errors of its predecessors. Gradient boosting machines such as XGBoost and LightGBM are among the strongest performers on tabular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4"/>
              <w:left w:val="single" w:color="2E5AAC" w:sz="4"/>
              <w:bottom w:val="single" w:color="2E5AAC" w:sz="4"/>
              <w:right w:val="single" w:color="2E5AAC" w:sz="4"/>
            </w:tcBorders>
            <w:shd w:fill="EAF0FA" w:val="clear"/>
            <w:tcMar>
              <w:top w:type="dxa" w:w="100"/>
              <w:left w:type="dxa" w:w="160"/>
              <w:bottom w:type="dxa" w:w="100"/>
              <w:right w:type="dxa" w:w="160"/>
            </w:tcMar>
          </w:tcPr>
          <w:p>
            <w:pPr>
              <w:spacing w:after="40"/>
            </w:pPr>
            <w:r>
              <w:rPr>
                <w:b/>
                <w:bCs/>
                <w:color w:val="2E5AAC"/>
              </w:rPr>
              <w:t xml:space="preserve">Why ensembles win</w:t>
            </w:r>
          </w:p>
          <w:p>
            <w:r>
              <w:rPr>
                <w:sz w:val="22"/>
                <w:szCs w:val="22"/>
              </w:rPr>
              <w:t xml:space="preserve">Averaging diverse models cancels out their individual, uncorrelated errors. The members must be both reasonably accurate and reasonably different for the ensemble to help.</w:t>
            </w:r>
          </w:p>
        </w:tc>
      </w:tr>
    </w:tbl>
    <w:p>
      <w:pPr>
        <w:pStyle w:val="Heading1"/>
      </w:pPr>
      <w:r>
        <w:t xml:space="preserve">10. Introduction to Neural Networks and Deep Learning</w:t>
      </w:r>
    </w:p>
    <w:p>
      <w:pPr>
        <w:spacing w:after="120" w:line="276"/>
        <w:jc w:val="both"/>
      </w:pPr>
      <w:r>
        <w:t xml:space="preserve">Artificial neural networks are models loosely inspired by the brain, built from layers of simple units called neurons. Each neuron computes a weighted sum of its inputs, adds a bias, and passes the result through a non-linear activation function such as ReLU. Stacking many layers lets the network learn increasingly abstract representations of the data.</w:t>
      </w:r>
    </w:p>
    <w:p>
      <w:pPr>
        <w:pStyle w:val="Heading2"/>
      </w:pPr>
      <w:r>
        <w:t xml:space="preserve">10.1 How a Network Learns</w:t>
      </w:r>
    </w:p>
    <w:p>
      <w:pPr>
        <w:spacing w:after="120" w:line="276"/>
        <w:jc w:val="both"/>
      </w:pPr>
      <w:r>
        <w:t xml:space="preserve">A network is trained with the same ingredients seen earlier: a loss function and gradient descent. The backpropagation algorithm efficiently computes the gradient of the loss with respect to every weight by applying the chain rule backwards through the layers. These gradients then drive the weight updates.</w:t>
      </w:r>
    </w:p>
    <w:p>
      <w:pPr>
        <w:pStyle w:val="Heading2"/>
      </w:pPr>
      <w:r>
        <w:t xml:space="preserve">10.2 Deep Learning and Its Domains</w:t>
      </w:r>
    </w:p>
    <w:p>
      <w:pPr>
        <w:spacing w:after="120" w:line="276"/>
        <w:jc w:val="both"/>
      </w:pPr>
      <w:r>
        <w:t xml:space="preserve">“Deep” learning refers to networks with many layers. Specialised architectures dominate particular domains: convolutional neural networks for images, recurrent networks and transformers for sequences and language. Deep learning excels when data is plentiful and the raw inputs (pixels, audio, text) are high-dimensional and unstructured, but it typically needs large datasets and considerable computation.</w:t>
      </w:r>
    </w:p>
    <w:p>
      <w:pPr>
        <w:pStyle w:val="ListParagraph"/>
        <w:numPr>
          <w:ilvl w:val="0"/>
          <w:numId w:val="2"/>
        </w:numPr>
        <w:spacing w:after="60" w:line="264"/>
      </w:pPr>
      <w:r>
        <w:t xml:space="preserve">CNNs exploit spatial structure and are the backbone of computer vision.</w:t>
      </w:r>
    </w:p>
    <w:p>
      <w:pPr>
        <w:pStyle w:val="ListParagraph"/>
        <w:numPr>
          <w:ilvl w:val="0"/>
          <w:numId w:val="2"/>
        </w:numPr>
        <w:spacing w:after="60" w:line="264"/>
      </w:pPr>
      <w:r>
        <w:t xml:space="preserve">Transformers use attention to model long-range dependencies and power modern language models.</w:t>
      </w:r>
    </w:p>
    <w:p>
      <w:pPr>
        <w:pStyle w:val="ListParagraph"/>
        <w:numPr>
          <w:ilvl w:val="0"/>
          <w:numId w:val="2"/>
        </w:numPr>
        <w:spacing w:after="60" w:line="264"/>
      </w:pPr>
      <w:r>
        <w:t xml:space="preserve">Classical models often remain the better choice for small or tabular datasets.</w:t>
      </w:r>
    </w:p>
    <w:p>
      <w:pPr>
        <w:pStyle w:val="Heading1"/>
      </w:pPr>
      <w:r>
        <w:t xml:space="preserve">11. Practical Guidance and Summary</w:t>
      </w:r>
    </w:p>
    <w:p>
      <w:pPr>
        <w:pStyle w:val="Heading2"/>
      </w:pPr>
      <w:r>
        <w:t xml:space="preserve">11.1 Practical Tips</w:t>
      </w:r>
    </w:p>
    <w:p>
      <w:pPr>
        <w:pStyle w:val="ListParagraph"/>
        <w:numPr>
          <w:ilvl w:val="0"/>
          <w:numId w:val="2"/>
        </w:numPr>
        <w:spacing w:after="60" w:line="264"/>
      </w:pPr>
      <w:r>
        <w:t xml:space="preserve">Start simple. Establish a baseline with an interpretable model before reaching for complex ones.</w:t>
      </w:r>
    </w:p>
    <w:p>
      <w:pPr>
        <w:pStyle w:val="ListParagraph"/>
        <w:numPr>
          <w:ilvl w:val="0"/>
          <w:numId w:val="2"/>
        </w:numPr>
        <w:spacing w:after="60" w:line="264"/>
      </w:pPr>
      <w:r>
        <w:t xml:space="preserve">Invest in data quality and features; they usually beat algorithmic sophistication.</w:t>
      </w:r>
    </w:p>
    <w:p>
      <w:pPr>
        <w:pStyle w:val="ListParagraph"/>
        <w:numPr>
          <w:ilvl w:val="0"/>
          <w:numId w:val="2"/>
        </w:numPr>
        <w:spacing w:after="60" w:line="264"/>
      </w:pPr>
      <w:r>
        <w:t xml:space="preserve">Always keep a clean held-out test set and resist the urge to peek.</w:t>
      </w:r>
    </w:p>
    <w:p>
      <w:pPr>
        <w:pStyle w:val="ListParagraph"/>
        <w:numPr>
          <w:ilvl w:val="0"/>
          <w:numId w:val="2"/>
        </w:numPr>
        <w:spacing w:after="60" w:line="264"/>
      </w:pPr>
      <w:r>
        <w:t xml:space="preserve">Match your evaluation metric to the real-world cost of different errors.</w:t>
      </w:r>
    </w:p>
    <w:p>
      <w:pPr>
        <w:pStyle w:val="ListParagraph"/>
        <w:numPr>
          <w:ilvl w:val="0"/>
          <w:numId w:val="2"/>
        </w:numPr>
        <w:spacing w:after="60" w:line="264"/>
      </w:pPr>
      <w:r>
        <w:t xml:space="preserve">Watch for data leakage, where information from the future or the target sneaks into the features.</w:t>
      </w:r>
    </w:p>
    <w:p>
      <w:pPr>
        <w:pStyle w:val="ListParagraph"/>
        <w:numPr>
          <w:ilvl w:val="0"/>
          <w:numId w:val="2"/>
        </w:numPr>
        <w:spacing w:after="60" w:line="264"/>
      </w:pPr>
      <w:r>
        <w:t xml:space="preserve">Monitor deployed models; real-world data drifts and performance decays over time.</w:t>
      </w:r>
    </w:p>
    <w:p>
      <w:pPr>
        <w:pStyle w:val="Heading2"/>
      </w:pPr>
      <w:r>
        <w:t xml:space="preserve">11.2 Summary</w:t>
      </w:r>
    </w:p>
    <w:p>
      <w:pPr>
        <w:spacing w:after="120" w:line="276"/>
        <w:jc w:val="both"/>
      </w:pPr>
      <w:r>
        <w:t xml:space="preserve">Machine learning builds predictive and descriptive models from data. Supervised learning predicts labels, unsupervised learning uncovers structure, and reinforcement learning optimises sequential decisions. Across all of these, the central challenge is generalisation: building a model that performs well not on the data it has seen, but on the data it has not. Careful data preparation, principled evaluation, and a disciplined balance of model complexity through the bias-variance tradeoff and regularisation are the tools that make this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AC" w:sz="4"/>
              <w:left w:val="single" w:color="2E5AAC" w:sz="4"/>
              <w:bottom w:val="single" w:color="2E5AAC" w:sz="4"/>
              <w:right w:val="single" w:color="2E5AAC" w:sz="4"/>
            </w:tcBorders>
            <w:shd w:fill="EAF0FA" w:val="clear"/>
            <w:tcMar>
              <w:top w:type="dxa" w:w="100"/>
              <w:left w:type="dxa" w:w="160"/>
              <w:bottom w:type="dxa" w:w="100"/>
              <w:right w:type="dxa" w:w="160"/>
            </w:tcMar>
          </w:tcPr>
          <w:p>
            <w:pPr>
              <w:spacing w:after="40"/>
            </w:pPr>
            <w:r>
              <w:rPr>
                <w:b/>
                <w:bCs/>
                <w:color w:val="2E5AAC"/>
              </w:rPr>
              <w:t xml:space="preserve">Take-home message</w:t>
            </w:r>
          </w:p>
          <w:p>
            <w:r>
              <w:rPr>
                <w:sz w:val="22"/>
                <w:szCs w:val="22"/>
              </w:rPr>
              <w:t xml:space="preserve">The best model is rarely the most complex one. It is the one whose complexity is matched to the amount and quality of data available, validated honestly on data it has never seen.</w:t>
            </w:r>
          </w:p>
        </w:tc>
      </w:tr>
    </w:tbl>
    <w:p>
      <w:pPr>
        <w:pStyle w:val="Heading2"/>
      </w:pPr>
      <w:r>
        <w:t xml:space="preserve">11.3 Further Study</w:t>
      </w:r>
    </w:p>
    <w:p>
      <w:pPr>
        <w:pStyle w:val="ListParagraph"/>
        <w:numPr>
          <w:ilvl w:val="0"/>
          <w:numId w:val="2"/>
        </w:numPr>
        <w:spacing w:after="60" w:line="264"/>
      </w:pPr>
      <w:r>
        <w:t xml:space="preserve">Probability and statistics: distributions, estimation, hypothesis testing.</w:t>
      </w:r>
    </w:p>
    <w:p>
      <w:pPr>
        <w:pStyle w:val="ListParagraph"/>
        <w:numPr>
          <w:ilvl w:val="0"/>
          <w:numId w:val="2"/>
        </w:numPr>
        <w:spacing w:after="60" w:line="264"/>
      </w:pPr>
      <w:r>
        <w:t xml:space="preserve">Linear algebra and calculus: the language of models and optimisation.</w:t>
      </w:r>
    </w:p>
    <w:p>
      <w:pPr>
        <w:pStyle w:val="ListParagraph"/>
        <w:numPr>
          <w:ilvl w:val="0"/>
          <w:numId w:val="2"/>
        </w:numPr>
        <w:spacing w:after="60" w:line="264"/>
      </w:pPr>
      <w:r>
        <w:t xml:space="preserve">Hands-on practice with libraries such as scikit-learn, then PyTorch or TensorFlow.</w:t>
      </w:r>
    </w:p>
    <w:p>
      <w:pPr>
        <w:pStyle w:val="ListParagraph"/>
        <w:numPr>
          <w:ilvl w:val="0"/>
          <w:numId w:val="2"/>
        </w:numPr>
        <w:spacing w:after="60" w:line="264"/>
      </w:pPr>
      <w:r>
        <w:t xml:space="preserve">Work end-to-end on real datasets — the skills that matter most are learned by doing.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pPr>
    <w:r>
      <w:rPr>
        <w:color w:val="555555"/>
        <w:sz w:val="18"/>
        <w:szCs w:val="18"/>
      </w:rPr>
      <w:t xml:space="preserve">Machine Learning Fundamentals</w:t>
    </w:r>
    <w:r>
      <w:rPr>
        <w:color w:val="555555"/>
        <w:sz w:val="18"/>
        <w:szCs w:val="18"/>
      </w:rPr>
      <w:t xml:space="preserve">	Lecture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AAC" w:sz="6" w:space="4"/>
      </w:pBdr>
      <w:spacing w:after="160" w:before="320"/>
      <w:outlineLvl w:val="0"/>
    </w:pPr>
    <w:rPr>
      <w:rFonts w:ascii="Arial" w:cs="Arial" w:eastAsia="Arial" w:hAnsi="Arial"/>
      <w:b/>
      <w:bCs/>
      <w:color w:val="2E5AAC"/>
      <w:sz w:val="34"/>
      <w:szCs w:val="34"/>
    </w:rPr>
  </w:style>
  <w:style w:type="paragraph" w:styleId="Heading2">
    <w:name w:val="Heading 2"/>
    <w:basedOn w:val="Normal"/>
    <w:next w:val="Normal"/>
    <w:qFormat/>
    <w:pPr>
      <w:spacing w:after="100" w:before="220"/>
      <w:outlineLvl w:val="1"/>
    </w:pPr>
    <w:rPr>
      <w:rFonts w:ascii="Arial" w:cs="Arial" w:eastAsia="Arial" w:hAnsi="Arial"/>
      <w:b/>
      <w:bCs/>
      <w:color w:val="1F1F1F"/>
      <w:sz w:val="26"/>
      <w:szCs w:val="26"/>
    </w:rPr>
  </w:style>
  <w:style w:type="paragraph" w:styleId="Heading3">
    <w:name w:val="Heading 3"/>
    <w:basedOn w:val="Normal"/>
    <w:next w:val="Normal"/>
    <w:qFormat/>
    <w:pPr>
      <w:spacing w:after="80" w:before="160"/>
      <w:outlineLvl w:val="2"/>
    </w:pPr>
    <w:rPr>
      <w:rFonts w:ascii="Arial" w:cs="Arial" w:eastAsia="Arial" w:hAnsi="Arial"/>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2026-05-30T09:28:34.720Z</dcterms:created>
  <dcterms:modified xsi:type="dcterms:W3CDTF">2026-05-30T09:28:34.720Z</dcterms:modified>
</cp:coreProperties>
</file>

<file path=docProps/custom.xml><?xml version="1.0" encoding="utf-8"?>
<Properties xmlns="http://schemas.openxmlformats.org/officeDocument/2006/custom-properties" xmlns:vt="http://schemas.openxmlformats.org/officeDocument/2006/docPropsVTypes"/>
</file>