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charts/chart6.xml" ContentType="application/vnd.openxmlformats-officedocument.drawingml.chart+xml"/>
  <Override PartName="/word/charts/chart8.xml" ContentType="application/vnd.openxmlformats-officedocument.drawingml.chart+xml"/>
  <Override PartName="/word/charts/chart1.xml" ContentType="application/vnd.openxmlformats-officedocument.drawingml.chart+xml"/>
  <Default Extension="png" ContentType="image/png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10.xml" ContentType="application/vnd.openxmlformats-officedocument.drawingml.chart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charts/chart7.xml" ContentType="application/vnd.openxmlformats-officedocument.drawingml.chart+xml"/>
  <Override PartName="/word/charts/chart9.xml" ContentType="application/vnd.openxmlformats-officedocument.drawingml.chart+xml"/>
  <Override PartName="/word/settings.xml" ContentType="application/vnd.openxmlformats-officedocument.wordprocessingml.settings+xml"/>
  <Override PartName="/word/charts/chart2.xml" ContentType="application/vnd.openxmlformats-officedocument.drawingml.chart+xml"/>
  <Default Extension="rels" ContentType="application/vnd.openxmlformats-package.relationships+xml"/>
  <Override PartName="/word/styles.xml" ContentType="application/vnd.openxmlformats-officedocument.wordprocessingml.styles+xml"/>
  <Override PartName="/word/charts/chart4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CE" w:rsidRPr="00150879" w:rsidRDefault="000F73CE" w:rsidP="00E64E2D">
      <w:pPr>
        <w:pStyle w:val="NormalWeb"/>
        <w:spacing w:before="0" w:beforeAutospacing="0" w:after="0" w:afterAutospacing="0"/>
        <w:ind w:firstLine="0"/>
        <w:jc w:val="center"/>
        <w:rPr>
          <w:rFonts w:cs="Arial"/>
          <w:sz w:val="32"/>
          <w:szCs w:val="32"/>
          <w:lang w:val="en-US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</w:p>
    <w:p w:rsidR="00E64E2D" w:rsidRPr="00D374A6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hAnsi="Arial" w:cs="Arial"/>
          <w:sz w:val="32"/>
          <w:szCs w:val="32"/>
        </w:rPr>
      </w:pPr>
      <w:r w:rsidRPr="00D374A6">
        <w:rPr>
          <w:rFonts w:ascii="Arial" w:hAnsi="Arial" w:cs="Arial"/>
          <w:sz w:val="32"/>
          <w:szCs w:val="32"/>
        </w:rPr>
        <w:t>Отчёт по проведённому исследованию на тему</w:t>
      </w:r>
    </w:p>
    <w:p w:rsidR="00E64E2D" w:rsidRPr="00D374A6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eastAsia="Calibri" w:hAnsi="Arial" w:cs="Arial"/>
          <w:sz w:val="32"/>
          <w:szCs w:val="32"/>
          <w:lang w:eastAsia="en-US"/>
        </w:rPr>
      </w:pPr>
      <w:r w:rsidRPr="00D374A6">
        <w:rPr>
          <w:rFonts w:ascii="Arial" w:eastAsia="Calibri" w:hAnsi="Arial" w:cs="Arial"/>
          <w:sz w:val="32"/>
          <w:szCs w:val="32"/>
          <w:lang w:eastAsia="en-US"/>
        </w:rPr>
        <w:t>«Удовлетворённость работы наземного общественного транспорта города Минска»</w:t>
      </w:r>
    </w:p>
    <w:p w:rsidR="00E64E2D" w:rsidRDefault="00E64E2D">
      <w:pPr>
        <w:rPr>
          <w:rFonts w:ascii="Arial" w:hAnsi="Arial" w:cs="Arial"/>
          <w:sz w:val="28"/>
          <w:szCs w:val="28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Исследование провёл </w:t>
      </w: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Сидоров Иван студент группы </w:t>
      </w:r>
      <w:r w:rsidR="00150879">
        <w:rPr>
          <w:rFonts w:cs="Arial"/>
        </w:rPr>
        <w:t>М4-09-ДТ-</w:t>
      </w:r>
      <w:r>
        <w:rPr>
          <w:rFonts w:ascii="Arial" w:hAnsi="Arial" w:cs="Arial"/>
        </w:rPr>
        <w:t>4091.</w:t>
      </w:r>
    </w:p>
    <w:p w:rsidR="008434E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434ED" w:rsidRDefault="008434E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8434ED" w:rsidRDefault="008434E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sdt>
      <w:sdtPr>
        <w:rPr>
          <w:rFonts w:ascii="Arial" w:hAnsi="Arial"/>
          <w:color w:val="000000" w:themeColor="text1"/>
        </w:rPr>
        <w:id w:val="1799617697"/>
        <w:docPartObj>
          <w:docPartGallery w:val="Table of Contents"/>
          <w:docPartUnique/>
        </w:docPartObj>
      </w:sdtPr>
      <w:sdtEndPr>
        <w:rPr>
          <w:rFonts w:eastAsia="Calibri" w:cs="Times New Roman"/>
          <w:b w:val="0"/>
          <w:bCs w:val="0"/>
          <w:color w:val="auto"/>
          <w:szCs w:val="22"/>
          <w:lang w:val="ru-RU"/>
        </w:rPr>
      </w:sdtEndPr>
      <w:sdtContent>
        <w:p w:rsidR="000F73CE" w:rsidRPr="002B1715" w:rsidRDefault="000F73CE" w:rsidP="000F73CE">
          <w:pPr>
            <w:pStyle w:val="TOCHeading"/>
            <w:jc w:val="center"/>
            <w:rPr>
              <w:rFonts w:ascii="Arial" w:hAnsi="Arial"/>
              <w:color w:val="000000" w:themeColor="text1"/>
            </w:rPr>
          </w:pPr>
          <w:proofErr w:type="spellStart"/>
          <w:r w:rsidRPr="002B1715">
            <w:rPr>
              <w:rFonts w:ascii="Arial" w:hAnsi="Arial"/>
              <w:color w:val="000000" w:themeColor="text1"/>
            </w:rPr>
            <w:t>Содержание</w:t>
          </w:r>
          <w:proofErr w:type="spellEnd"/>
        </w:p>
        <w:p w:rsidR="000F73CE" w:rsidRPr="002B1715" w:rsidRDefault="000F73CE">
          <w:pPr>
            <w:pStyle w:val="TOC1"/>
            <w:tabs>
              <w:tab w:val="right" w:leader="dot" w:pos="10195"/>
            </w:tabs>
            <w:rPr>
              <w:rFonts w:ascii="Arial" w:hAnsi="Arial"/>
              <w:noProof/>
              <w:sz w:val="28"/>
            </w:rPr>
          </w:pPr>
          <w:r w:rsidRPr="002B1715">
            <w:rPr>
              <w:rFonts w:ascii="Arial" w:hAnsi="Arial"/>
              <w:sz w:val="28"/>
            </w:rPr>
            <w:fldChar w:fldCharType="begin"/>
          </w:r>
          <w:r w:rsidRPr="002B1715">
            <w:rPr>
              <w:rFonts w:ascii="Arial" w:hAnsi="Arial"/>
              <w:sz w:val="28"/>
            </w:rPr>
            <w:instrText xml:space="preserve"> TOC \o "1-3" \h \z \u </w:instrText>
          </w:r>
          <w:r w:rsidRPr="002B1715">
            <w:rPr>
              <w:rFonts w:ascii="Arial" w:hAnsi="Arial"/>
              <w:sz w:val="28"/>
            </w:rPr>
            <w:fldChar w:fldCharType="separate"/>
          </w:r>
          <w:r w:rsidRPr="002B1715">
            <w:rPr>
              <w:rFonts w:ascii="Arial" w:hAnsi="Arial"/>
              <w:noProof/>
              <w:sz w:val="28"/>
            </w:rPr>
            <w:t>1) Определение целей опроса</w:t>
          </w:r>
          <w:r w:rsidRPr="002B1715">
            <w:rPr>
              <w:rFonts w:ascii="Arial" w:hAnsi="Arial"/>
              <w:noProof/>
              <w:sz w:val="28"/>
            </w:rPr>
            <w:tab/>
          </w:r>
          <w:r w:rsidRPr="002B1715">
            <w:rPr>
              <w:rFonts w:ascii="Arial" w:hAnsi="Arial"/>
              <w:noProof/>
              <w:sz w:val="28"/>
            </w:rPr>
            <w:fldChar w:fldCharType="begin"/>
          </w:r>
          <w:r w:rsidRPr="002B1715">
            <w:rPr>
              <w:rFonts w:ascii="Arial" w:hAnsi="Arial"/>
              <w:noProof/>
              <w:sz w:val="28"/>
            </w:rPr>
            <w:instrText xml:space="preserve"> PAGEREF _Toc191909326 \h </w:instrText>
          </w:r>
          <w:r w:rsidRPr="002B1715">
            <w:rPr>
              <w:rFonts w:ascii="Arial" w:hAnsi="Arial"/>
              <w:noProof/>
              <w:sz w:val="28"/>
            </w:rPr>
          </w:r>
          <w:r w:rsidRPr="002B1715">
            <w:rPr>
              <w:rFonts w:ascii="Arial" w:hAnsi="Arial"/>
              <w:noProof/>
              <w:sz w:val="28"/>
            </w:rPr>
            <w:fldChar w:fldCharType="separate"/>
          </w:r>
          <w:r w:rsidRPr="002B1715">
            <w:rPr>
              <w:rFonts w:ascii="Arial" w:hAnsi="Arial"/>
              <w:noProof/>
              <w:sz w:val="28"/>
            </w:rPr>
            <w:t>2</w:t>
          </w:r>
          <w:r w:rsidRPr="002B1715">
            <w:rPr>
              <w:rFonts w:ascii="Arial" w:hAnsi="Arial"/>
              <w:noProof/>
              <w:sz w:val="28"/>
            </w:rPr>
            <w:fldChar w:fldCharType="end"/>
          </w:r>
        </w:p>
        <w:p w:rsidR="000F73CE" w:rsidRPr="002B1715" w:rsidRDefault="000F73CE">
          <w:pPr>
            <w:pStyle w:val="TOC1"/>
            <w:tabs>
              <w:tab w:val="right" w:leader="dot" w:pos="10195"/>
            </w:tabs>
            <w:rPr>
              <w:rFonts w:ascii="Arial" w:hAnsi="Arial"/>
              <w:noProof/>
              <w:sz w:val="28"/>
            </w:rPr>
          </w:pPr>
          <w:r w:rsidRPr="002B1715">
            <w:rPr>
              <w:rFonts w:ascii="Arial" w:hAnsi="Arial"/>
              <w:noProof/>
              <w:sz w:val="28"/>
            </w:rPr>
            <w:t>2) Методы сбора информации:</w:t>
          </w:r>
          <w:r w:rsidRPr="002B1715">
            <w:rPr>
              <w:rFonts w:ascii="Arial" w:hAnsi="Arial"/>
              <w:noProof/>
              <w:sz w:val="28"/>
            </w:rPr>
            <w:tab/>
          </w:r>
          <w:r w:rsidRPr="002B1715">
            <w:rPr>
              <w:rFonts w:ascii="Arial" w:hAnsi="Arial"/>
              <w:noProof/>
              <w:sz w:val="28"/>
            </w:rPr>
            <w:fldChar w:fldCharType="begin"/>
          </w:r>
          <w:r w:rsidRPr="002B1715">
            <w:rPr>
              <w:rFonts w:ascii="Arial" w:hAnsi="Arial"/>
              <w:noProof/>
              <w:sz w:val="28"/>
            </w:rPr>
            <w:instrText xml:space="preserve"> PAGEREF _Toc191909327 \h </w:instrText>
          </w:r>
          <w:r w:rsidRPr="002B1715">
            <w:rPr>
              <w:rFonts w:ascii="Arial" w:hAnsi="Arial"/>
              <w:noProof/>
              <w:sz w:val="28"/>
            </w:rPr>
          </w:r>
          <w:r w:rsidRPr="002B1715">
            <w:rPr>
              <w:rFonts w:ascii="Arial" w:hAnsi="Arial"/>
              <w:noProof/>
              <w:sz w:val="28"/>
            </w:rPr>
            <w:fldChar w:fldCharType="separate"/>
          </w:r>
          <w:r w:rsidRPr="002B1715">
            <w:rPr>
              <w:rFonts w:ascii="Arial" w:hAnsi="Arial"/>
              <w:noProof/>
              <w:sz w:val="28"/>
            </w:rPr>
            <w:t>4</w:t>
          </w:r>
          <w:r w:rsidRPr="002B1715">
            <w:rPr>
              <w:rFonts w:ascii="Arial" w:hAnsi="Arial"/>
              <w:noProof/>
              <w:sz w:val="28"/>
            </w:rPr>
            <w:fldChar w:fldCharType="end"/>
          </w:r>
        </w:p>
        <w:p w:rsidR="000F73CE" w:rsidRPr="002B1715" w:rsidRDefault="000F73CE">
          <w:pPr>
            <w:pStyle w:val="TOC1"/>
            <w:tabs>
              <w:tab w:val="right" w:leader="dot" w:pos="10195"/>
            </w:tabs>
            <w:rPr>
              <w:rFonts w:ascii="Arial" w:hAnsi="Arial"/>
              <w:noProof/>
              <w:sz w:val="28"/>
            </w:rPr>
          </w:pPr>
          <w:r w:rsidRPr="002B1715">
            <w:rPr>
              <w:rFonts w:ascii="Arial" w:hAnsi="Arial"/>
              <w:noProof/>
              <w:sz w:val="28"/>
            </w:rPr>
            <w:t>3) Разработка вопросов</w:t>
          </w:r>
          <w:r w:rsidRPr="002B1715">
            <w:rPr>
              <w:rFonts w:ascii="Arial" w:hAnsi="Arial"/>
              <w:noProof/>
              <w:sz w:val="28"/>
            </w:rPr>
            <w:tab/>
          </w:r>
          <w:r w:rsidRPr="002B1715">
            <w:rPr>
              <w:rFonts w:ascii="Arial" w:hAnsi="Arial"/>
              <w:noProof/>
              <w:sz w:val="28"/>
            </w:rPr>
            <w:fldChar w:fldCharType="begin"/>
          </w:r>
          <w:r w:rsidRPr="002B1715">
            <w:rPr>
              <w:rFonts w:ascii="Arial" w:hAnsi="Arial"/>
              <w:noProof/>
              <w:sz w:val="28"/>
            </w:rPr>
            <w:instrText xml:space="preserve"> PAGEREF _Toc191909328 \h </w:instrText>
          </w:r>
          <w:r w:rsidRPr="002B1715">
            <w:rPr>
              <w:rFonts w:ascii="Arial" w:hAnsi="Arial"/>
              <w:noProof/>
              <w:sz w:val="28"/>
            </w:rPr>
          </w:r>
          <w:r w:rsidRPr="002B1715">
            <w:rPr>
              <w:rFonts w:ascii="Arial" w:hAnsi="Arial"/>
              <w:noProof/>
              <w:sz w:val="28"/>
            </w:rPr>
            <w:fldChar w:fldCharType="separate"/>
          </w:r>
          <w:r w:rsidRPr="002B1715">
            <w:rPr>
              <w:rFonts w:ascii="Arial" w:hAnsi="Arial"/>
              <w:noProof/>
              <w:sz w:val="28"/>
            </w:rPr>
            <w:t>4</w:t>
          </w:r>
          <w:r w:rsidRPr="002B1715">
            <w:rPr>
              <w:rFonts w:ascii="Arial" w:hAnsi="Arial"/>
              <w:noProof/>
              <w:sz w:val="28"/>
            </w:rPr>
            <w:fldChar w:fldCharType="end"/>
          </w:r>
        </w:p>
        <w:p w:rsidR="000F73CE" w:rsidRPr="002B1715" w:rsidRDefault="000F73CE">
          <w:pPr>
            <w:pStyle w:val="TOC1"/>
            <w:tabs>
              <w:tab w:val="right" w:leader="dot" w:pos="10195"/>
            </w:tabs>
            <w:rPr>
              <w:rFonts w:ascii="Arial" w:hAnsi="Arial"/>
              <w:noProof/>
              <w:sz w:val="28"/>
            </w:rPr>
          </w:pPr>
          <w:r w:rsidRPr="002B1715">
            <w:rPr>
              <w:rFonts w:ascii="Arial" w:hAnsi="Arial"/>
              <w:noProof/>
              <w:sz w:val="28"/>
            </w:rPr>
            <w:t>4) Результаты пилотного опроса</w:t>
          </w:r>
          <w:r w:rsidRPr="002B1715">
            <w:rPr>
              <w:rFonts w:ascii="Arial" w:hAnsi="Arial"/>
              <w:noProof/>
              <w:sz w:val="28"/>
            </w:rPr>
            <w:tab/>
          </w:r>
          <w:r w:rsidRPr="002B1715">
            <w:rPr>
              <w:rFonts w:ascii="Arial" w:hAnsi="Arial"/>
              <w:noProof/>
              <w:sz w:val="28"/>
            </w:rPr>
            <w:fldChar w:fldCharType="begin"/>
          </w:r>
          <w:r w:rsidRPr="002B1715">
            <w:rPr>
              <w:rFonts w:ascii="Arial" w:hAnsi="Arial"/>
              <w:noProof/>
              <w:sz w:val="28"/>
            </w:rPr>
            <w:instrText xml:space="preserve"> PAGEREF _Toc191909329 \h </w:instrText>
          </w:r>
          <w:r w:rsidRPr="002B1715">
            <w:rPr>
              <w:rFonts w:ascii="Arial" w:hAnsi="Arial"/>
              <w:noProof/>
              <w:sz w:val="28"/>
            </w:rPr>
          </w:r>
          <w:r w:rsidRPr="002B1715">
            <w:rPr>
              <w:rFonts w:ascii="Arial" w:hAnsi="Arial"/>
              <w:noProof/>
              <w:sz w:val="28"/>
            </w:rPr>
            <w:fldChar w:fldCharType="separate"/>
          </w:r>
          <w:r w:rsidRPr="002B1715">
            <w:rPr>
              <w:rFonts w:ascii="Arial" w:hAnsi="Arial"/>
              <w:noProof/>
              <w:sz w:val="28"/>
            </w:rPr>
            <w:t>5</w:t>
          </w:r>
          <w:r w:rsidRPr="002B1715">
            <w:rPr>
              <w:rFonts w:ascii="Arial" w:hAnsi="Arial"/>
              <w:noProof/>
              <w:sz w:val="28"/>
            </w:rPr>
            <w:fldChar w:fldCharType="end"/>
          </w:r>
        </w:p>
        <w:p w:rsidR="000F73CE" w:rsidRPr="002B1715" w:rsidRDefault="000F73CE">
          <w:pPr>
            <w:pStyle w:val="TOC1"/>
            <w:tabs>
              <w:tab w:val="right" w:leader="dot" w:pos="10195"/>
            </w:tabs>
            <w:rPr>
              <w:rFonts w:ascii="Arial" w:hAnsi="Arial"/>
              <w:noProof/>
              <w:sz w:val="28"/>
            </w:rPr>
          </w:pPr>
          <w:r w:rsidRPr="002B1715">
            <w:rPr>
              <w:rFonts w:ascii="Arial" w:hAnsi="Arial"/>
              <w:noProof/>
              <w:sz w:val="28"/>
              <w:lang w:eastAsia="ru-RU"/>
            </w:rPr>
            <w:t>5) Выводы</w:t>
          </w:r>
          <w:r w:rsidRPr="002B1715">
            <w:rPr>
              <w:rFonts w:ascii="Arial" w:hAnsi="Arial"/>
              <w:noProof/>
              <w:sz w:val="28"/>
            </w:rPr>
            <w:tab/>
          </w:r>
          <w:r w:rsidRPr="002B1715">
            <w:rPr>
              <w:rFonts w:ascii="Arial" w:hAnsi="Arial"/>
              <w:noProof/>
              <w:sz w:val="28"/>
            </w:rPr>
            <w:fldChar w:fldCharType="begin"/>
          </w:r>
          <w:r w:rsidRPr="002B1715">
            <w:rPr>
              <w:rFonts w:ascii="Arial" w:hAnsi="Arial"/>
              <w:noProof/>
              <w:sz w:val="28"/>
            </w:rPr>
            <w:instrText xml:space="preserve"> PAGEREF _Toc191909330 \h </w:instrText>
          </w:r>
          <w:r w:rsidRPr="002B1715">
            <w:rPr>
              <w:rFonts w:ascii="Arial" w:hAnsi="Arial"/>
              <w:noProof/>
              <w:sz w:val="28"/>
            </w:rPr>
          </w:r>
          <w:r w:rsidRPr="002B1715">
            <w:rPr>
              <w:rFonts w:ascii="Arial" w:hAnsi="Arial"/>
              <w:noProof/>
              <w:sz w:val="28"/>
            </w:rPr>
            <w:fldChar w:fldCharType="separate"/>
          </w:r>
          <w:r w:rsidRPr="002B1715">
            <w:rPr>
              <w:rFonts w:ascii="Arial" w:hAnsi="Arial"/>
              <w:noProof/>
              <w:sz w:val="28"/>
            </w:rPr>
            <w:t>11</w:t>
          </w:r>
          <w:r w:rsidRPr="002B1715">
            <w:rPr>
              <w:rFonts w:ascii="Arial" w:hAnsi="Arial"/>
              <w:noProof/>
              <w:sz w:val="28"/>
            </w:rPr>
            <w:fldChar w:fldCharType="end"/>
          </w:r>
        </w:p>
        <w:p w:rsidR="000F73CE" w:rsidRPr="002B1715" w:rsidRDefault="000F73CE">
          <w:pPr>
            <w:rPr>
              <w:rFonts w:ascii="Arial" w:hAnsi="Arial"/>
              <w:sz w:val="28"/>
            </w:rPr>
          </w:pPr>
          <w:r w:rsidRPr="002B1715">
            <w:rPr>
              <w:rFonts w:ascii="Arial" w:hAnsi="Arial"/>
              <w:sz w:val="28"/>
            </w:rPr>
            <w:fldChar w:fldCharType="end"/>
          </w:r>
        </w:p>
      </w:sdtContent>
    </w:sdt>
    <w:p w:rsidR="00E1391E" w:rsidRPr="002B1715" w:rsidRDefault="00E1391E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  <w:sz w:val="28"/>
        </w:rPr>
      </w:pPr>
    </w:p>
    <w:p w:rsidR="008434ED" w:rsidRDefault="008434E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8434ED" w:rsidRDefault="008434E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Pr="00E1391E" w:rsidRDefault="00E64E2D" w:rsidP="000F73CE">
      <w:pPr>
        <w:pStyle w:val="Caption"/>
        <w:pageBreakBefore/>
        <w:rPr>
          <w:sz w:val="32"/>
        </w:rPr>
      </w:pPr>
      <w:r w:rsidRPr="00E1391E">
        <w:rPr>
          <w:sz w:val="32"/>
        </w:rPr>
        <w:t xml:space="preserve">Тема исследования: </w:t>
      </w: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«Удовлетворённость работы наземного общественного транспорта города Минска»</w:t>
      </w: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center"/>
        <w:rPr>
          <w:rFonts w:ascii="Arial" w:eastAsia="Calibri" w:hAnsi="Arial" w:cs="Arial"/>
          <w:lang w:eastAsia="en-US"/>
        </w:rPr>
      </w:pPr>
    </w:p>
    <w:p w:rsidR="00AF5E94" w:rsidRPr="00AF5E94" w:rsidRDefault="00AF5E94" w:rsidP="008434ED">
      <w:pPr>
        <w:pStyle w:val="Heading1"/>
      </w:pPr>
      <w:bookmarkStart w:id="0" w:name="_Toc191909326"/>
      <w:r w:rsidRPr="00AF5E94">
        <w:t>1) Определение целей опроса</w:t>
      </w:r>
      <w:bookmarkEnd w:id="0"/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Pr="005A3A30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  <w:u w:val="single"/>
        </w:rPr>
      </w:pPr>
      <w:r w:rsidRPr="005A3A30">
        <w:rPr>
          <w:rFonts w:ascii="Arial" w:hAnsi="Arial" w:cs="Arial"/>
          <w:u w:val="single"/>
        </w:rPr>
        <w:t>С одной стороны:</w:t>
      </w: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видна нехватка общественного транспорта на данной линии в пиковые моменты времени (9 , 13-14, 17-19 часов в рабочий день);</w:t>
      </w:r>
    </w:p>
    <w:p w:rsidR="00E64E2D" w:rsidRPr="005A3A30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  <w:u w:val="single"/>
        </w:rPr>
      </w:pPr>
      <w:r w:rsidRPr="005A3A30">
        <w:rPr>
          <w:rFonts w:ascii="Arial" w:hAnsi="Arial" w:cs="Arial"/>
          <w:u w:val="single"/>
        </w:rPr>
        <w:t>С другой стороны:</w:t>
      </w:r>
    </w:p>
    <w:p w:rsidR="00E64E2D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видно нежелание пользователей транспорта оплачивать проезд ввиду его дороговизны, видны пробелы в качестве обслуживания в общественном транспорте.</w:t>
      </w:r>
    </w:p>
    <w:p w:rsidR="00E64E2D" w:rsidRPr="00316465" w:rsidRDefault="00E64E2D" w:rsidP="00E64E2D">
      <w:pPr>
        <w:pStyle w:val="NormalWeb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62E6">
        <w:rPr>
          <w:rFonts w:ascii="Arial" w:hAnsi="Arial" w:cs="Arial"/>
          <w:b/>
          <w:sz w:val="24"/>
          <w:szCs w:val="24"/>
        </w:rPr>
        <w:t>Задача: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64E2D" w:rsidRDefault="00E64E2D" w:rsidP="00E64E2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Выяснить, согласны ли люди увеличить оплату за проезд, получив при этом более качественно обслуживание.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Pr="005A3A30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3A30">
        <w:rPr>
          <w:rFonts w:ascii="Arial" w:hAnsi="Arial" w:cs="Arial"/>
          <w:b/>
          <w:sz w:val="24"/>
          <w:szCs w:val="24"/>
        </w:rPr>
        <w:t>Интерпретация ключевых понятий: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Ключевые понятия: </w:t>
      </w:r>
      <w:r w:rsidRPr="00554404">
        <w:rPr>
          <w:rFonts w:ascii="Arial" w:hAnsi="Arial" w:cs="Arial"/>
          <w:b/>
          <w:sz w:val="24"/>
          <w:szCs w:val="24"/>
        </w:rPr>
        <w:t>общественный транспорт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оплата за проезд, уровень обслуживания, служебный персонал</w:t>
      </w:r>
      <w:r>
        <w:rPr>
          <w:rFonts w:ascii="Arial" w:hAnsi="Arial" w:cs="Arial"/>
          <w:sz w:val="24"/>
          <w:szCs w:val="24"/>
        </w:rPr>
        <w:t>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Общественный транспорт: трамвай, троллейбус, автобус.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Оплата за проезд (ед.): стоимость оплаты за проезд в общественном транспорте города Минска.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Уровень обслуживания: действия предпринимаемые работниками автобусных, трамвайных и троллейбусных депо (ввод кондукторов для удобства оплаты, возможность покупки проездных билетов на декады, сутки, возможность ввода электронной оплаты).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Служебный персонал: водители, кондукторы, ревизоры, силовые структуры.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Pr="00AD41DE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 xml:space="preserve">Цель исследования: 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Целью исследования является выявление отношения населения к увеличению оплаты за проезд, для лучшего обслуживания.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 xml:space="preserve">Задачи исследования: </w:t>
      </w:r>
    </w:p>
    <w:p w:rsidR="00E64E2D" w:rsidRDefault="00E64E2D" w:rsidP="00E64E2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41DE">
        <w:rPr>
          <w:rFonts w:ascii="Arial" w:hAnsi="Arial" w:cs="Arial"/>
          <w:sz w:val="24"/>
          <w:szCs w:val="24"/>
        </w:rPr>
        <w:t>изучения возможных вариантов поведения жителей города Минска, в случае увеличения оплаты за проезд;</w:t>
      </w:r>
    </w:p>
    <w:p w:rsidR="00E64E2D" w:rsidRDefault="00E64E2D" w:rsidP="00E64E2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узнать о степени готовности к повышению оплаты за проезд;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Pr="00AD41DE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>Объект исследования:</w:t>
      </w:r>
    </w:p>
    <w:p w:rsidR="00E64E2D" w:rsidRPr="00AD41DE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Различные слои населения города Минска пользующиеся общественным транспортом.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Pr="00AD41DE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>Предмет исследования: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Будущее общественного транспорта города Минска.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64E2D" w:rsidRPr="00AD41DE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>Операционализация понятий: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Отношение населения: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Позитивное;</w:t>
      </w:r>
    </w:p>
    <w:p w:rsidR="00E64E2D" w:rsidRDefault="00E64E2D" w:rsidP="00E64E2D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Дружеское;</w:t>
      </w:r>
    </w:p>
    <w:p w:rsidR="00E64E2D" w:rsidRDefault="00E64E2D" w:rsidP="00E64E2D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Уважительное;</w:t>
      </w:r>
    </w:p>
    <w:p w:rsidR="00E64E2D" w:rsidRDefault="00E64E2D" w:rsidP="00E64E2D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Доверительное.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Негативное</w:t>
      </w:r>
    </w:p>
    <w:p w:rsidR="00E64E2D" w:rsidRDefault="00E64E2D" w:rsidP="00E64E2D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Настороженное;</w:t>
      </w:r>
    </w:p>
    <w:p w:rsidR="00E64E2D" w:rsidRDefault="00E64E2D" w:rsidP="00E64E2D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Неприязненное;</w:t>
      </w:r>
    </w:p>
    <w:p w:rsidR="00E64E2D" w:rsidRDefault="00E64E2D" w:rsidP="00E64E2D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Враждебное.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Нейтральное</w:t>
      </w:r>
    </w:p>
    <w:p w:rsidR="00E64E2D" w:rsidRDefault="00E64E2D" w:rsidP="00E64E2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Среди слоёв населения можно выделить: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Студенты;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Рабочие;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Предприниматели;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Пенсионеры.</w:t>
      </w:r>
    </w:p>
    <w:p w:rsidR="00E64E2D" w:rsidRDefault="00E64E2D" w:rsidP="00E64E2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E64E2D" w:rsidRDefault="00E64E2D" w:rsidP="00E64E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степени благосостояния: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Обеспеченые;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Среднеобеспеченные;</w:t>
      </w:r>
    </w:p>
    <w:p w:rsidR="00E64E2D" w:rsidRDefault="00E64E2D" w:rsidP="00E64E2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Малообеспеченные.</w:t>
      </w:r>
    </w:p>
    <w:p w:rsidR="00E64E2D" w:rsidRDefault="00E64E2D" w:rsidP="00E64E2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E64E2D" w:rsidRPr="00554404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>Гипотезы: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Увеличение цены билета за проезд так или иначе отражается на благосостоянии человека, что может повлиять на его отношения с окружающим миром.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После увеличения цены билета за проезд, больше людей станет ездить «зайцами».</w:t>
      </w:r>
    </w:p>
    <w:p w:rsidR="00E64E2D" w:rsidRPr="00554404" w:rsidRDefault="00E64E2D" w:rsidP="00E64E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4E2D" w:rsidRPr="00AF5E94" w:rsidRDefault="00AF5E94" w:rsidP="008434ED">
      <w:pPr>
        <w:pStyle w:val="Heading1"/>
      </w:pPr>
      <w:bookmarkStart w:id="1" w:name="_Toc191909327"/>
      <w:r w:rsidRPr="00AF5E94">
        <w:t xml:space="preserve">2) </w:t>
      </w:r>
      <w:r w:rsidR="00E64E2D" w:rsidRPr="00AF5E94">
        <w:t>Методы сбора информации:</w:t>
      </w:r>
      <w:bookmarkEnd w:id="1"/>
    </w:p>
    <w:p w:rsidR="00E64E2D" w:rsidRDefault="00E64E2D" w:rsidP="00E64E2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Исследование носит выборочный характер, так как опросить всех пользователей общественного транспорта не представляется возможным.</w:t>
      </w:r>
    </w:p>
    <w:p w:rsidR="00E64E2D" w:rsidRPr="00554404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Выборка: </w:t>
      </w:r>
    </w:p>
    <w:p w:rsidR="00E64E2D" w:rsidRDefault="00E64E2D" w:rsidP="00E64E2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50-ти человек.</w:t>
      </w:r>
    </w:p>
    <w:p w:rsidR="00E64E2D" w:rsidRPr="00554404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Возраст респондентов: </w:t>
      </w:r>
    </w:p>
    <w:p w:rsidR="00E64E2D" w:rsidRDefault="00E64E2D" w:rsidP="00E64E2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16 до 70 лет.</w:t>
      </w:r>
    </w:p>
    <w:p w:rsidR="00AF5E94" w:rsidRDefault="00AF5E94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F5E94" w:rsidRPr="00AF5E94" w:rsidRDefault="00AF5E94" w:rsidP="008434ED">
      <w:pPr>
        <w:pStyle w:val="Heading1"/>
      </w:pPr>
      <w:bookmarkStart w:id="2" w:name="_Toc191909328"/>
      <w:r w:rsidRPr="00AF5E94">
        <w:t>3) Разработка вопросов</w:t>
      </w:r>
      <w:bookmarkEnd w:id="2"/>
    </w:p>
    <w:p w:rsidR="007E6E45" w:rsidRDefault="007E6E45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4E2D" w:rsidRPr="00554404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Инструментарий опроса: </w:t>
      </w:r>
    </w:p>
    <w:p w:rsidR="00E64E2D" w:rsidRDefault="00E64E2D" w:rsidP="00E64E2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анкета.</w:t>
      </w:r>
    </w:p>
    <w:p w:rsidR="00E64E2D" w:rsidRPr="00554404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Формы обработки: </w:t>
      </w:r>
    </w:p>
    <w:p w:rsidR="00E64E2D" w:rsidRDefault="00E64E2D" w:rsidP="00E64E2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ручная обработка.</w:t>
      </w:r>
    </w:p>
    <w:p w:rsidR="00E64E2D" w:rsidRDefault="00E64E2D" w:rsidP="00E64E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Значимость исследования: </w:t>
      </w:r>
    </w:p>
    <w:p w:rsidR="00E64E2D" w:rsidRDefault="00E64E2D" w:rsidP="00E64E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54404">
        <w:rPr>
          <w:rFonts w:ascii="Arial" w:hAnsi="Arial" w:cs="Arial"/>
          <w:sz w:val="24"/>
          <w:szCs w:val="24"/>
        </w:rPr>
        <w:tab/>
        <w:t xml:space="preserve">Перспектива увеличения </w:t>
      </w:r>
      <w:r>
        <w:rPr>
          <w:rFonts w:ascii="Arial" w:hAnsi="Arial" w:cs="Arial"/>
          <w:sz w:val="24"/>
          <w:szCs w:val="24"/>
        </w:rPr>
        <w:t xml:space="preserve">оплаты за проезд приведёт к улучшению качества обслуживания </w:t>
      </w:r>
      <w:r w:rsidRPr="00DC75D4">
        <w:rPr>
          <w:rFonts w:ascii="Arial" w:hAnsi="Arial" w:cs="Arial"/>
          <w:sz w:val="24"/>
          <w:szCs w:val="24"/>
        </w:rPr>
        <w:t>общественного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DC75D4">
        <w:rPr>
          <w:rFonts w:ascii="Arial" w:hAnsi="Arial" w:cs="Arial"/>
          <w:sz w:val="24"/>
          <w:szCs w:val="24"/>
        </w:rPr>
        <w:t xml:space="preserve">транспорта, </w:t>
      </w:r>
      <w:r>
        <w:rPr>
          <w:rFonts w:ascii="Arial" w:hAnsi="Arial" w:cs="Arial"/>
          <w:sz w:val="24"/>
          <w:szCs w:val="24"/>
        </w:rPr>
        <w:t>позволит приобрести новые единицы транспортных средств. Ввести необходимое количество служебного персонала.</w:t>
      </w:r>
    </w:p>
    <w:p w:rsidR="00AF5E94" w:rsidRPr="00AF5E94" w:rsidRDefault="00E64E2D" w:rsidP="008434ED">
      <w:pPr>
        <w:pStyle w:val="Heading1"/>
      </w:pPr>
      <w:r>
        <w:rPr>
          <w:sz w:val="24"/>
        </w:rPr>
        <w:br w:type="page"/>
      </w:r>
      <w:bookmarkStart w:id="3" w:name="_Toc191909329"/>
      <w:r w:rsidR="00AF5E94" w:rsidRPr="00AF5E94">
        <w:t>4) Результаты пилотного опроса</w:t>
      </w:r>
      <w:bookmarkEnd w:id="3"/>
    </w:p>
    <w:p w:rsidR="00E64E2D" w:rsidRDefault="00E64E2D" w:rsidP="00E64E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сводных результатов тестирования.</w:t>
      </w:r>
    </w:p>
    <w:p w:rsidR="00E64E2D" w:rsidRDefault="00E64E2D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E64E2D" w:rsidRDefault="00D029E2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48895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2D" w:rsidRDefault="00E64E2D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br w:type="page"/>
        <w:t>Гистотраммы показывающие результаты в процентах.</w:t>
      </w:r>
    </w:p>
    <w:p w:rsidR="00E64E2D" w:rsidRDefault="00D029E2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1117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51200" cy="2749797"/>
            <wp:effectExtent l="17200" t="6103" r="8600" b="0"/>
            <wp:docPr id="3" name="Диаграмма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4E2D" w:rsidRDefault="00D029E2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1117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02651" cy="3345375"/>
            <wp:effectExtent l="15001" t="7425" r="10148" b="0"/>
            <wp:docPr id="5" name="Диаграмма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4E2D" w:rsidRDefault="00D029E2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11049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58283" cy="3560886"/>
            <wp:effectExtent l="13910" t="6107" r="4807" b="1707"/>
            <wp:docPr id="7" name="Диаграмма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64E2D" w:rsidRDefault="00D029E2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927100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59904" cy="3180641"/>
            <wp:effectExtent l="13286" t="7059" r="3810" b="0"/>
            <wp:docPr id="9" name="Диаграмма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64E2D" w:rsidRDefault="00E64E2D" w:rsidP="00E64E2D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br w:type="page"/>
      </w:r>
      <w:r w:rsidR="00D029E2">
        <w:rPr>
          <w:noProof/>
          <w:lang w:val="en-US"/>
        </w:rPr>
        <w:drawing>
          <wp:inline distT="0" distB="0" distL="0" distR="0">
            <wp:extent cx="6477000" cy="1498600"/>
            <wp:effectExtent l="2540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9E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59541" cy="2978398"/>
            <wp:effectExtent l="12794" t="6102" r="4665" b="0"/>
            <wp:docPr id="18" name="Диаграмма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029E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1155700"/>
            <wp:effectExtent l="2540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9E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59541" cy="3383493"/>
            <wp:effectExtent l="12794" t="7407" r="4665" b="0"/>
            <wp:docPr id="13" name="Диаграмма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64E2D" w:rsidRDefault="00D029E2" w:rsidP="00E64E2D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1155700"/>
            <wp:effectExtent l="2540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91807" cy="3167969"/>
            <wp:effectExtent l="13538" t="7031" r="9755" b="0"/>
            <wp:docPr id="15" name="Диаграм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64E2D" w:rsidRDefault="00D029E2" w:rsidP="00E64E2D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77000" cy="927100"/>
            <wp:effectExtent l="2540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86199" cy="3636142"/>
            <wp:effectExtent l="13045" t="8243" r="4756" b="515"/>
            <wp:docPr id="17" name="Диаграмма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64E2D" w:rsidRPr="00AF6552" w:rsidRDefault="00E64E2D" w:rsidP="00E64E2D">
      <w:pPr>
        <w:jc w:val="center"/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Диаграмма возврастов опрошенных.</w:t>
      </w:r>
    </w:p>
    <w:p w:rsidR="00E64E2D" w:rsidRDefault="00D029E2" w:rsidP="00E64E2D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86199" cy="4209929"/>
            <wp:effectExtent l="13045" t="6471" r="4756" b="0"/>
            <wp:docPr id="11" name="Диаграмма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64E2D" w:rsidRDefault="00E64E2D" w:rsidP="00E64E2D">
      <w:pPr>
        <w:jc w:val="center"/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t>Соотношение мужского и женского пола опрошенных.</w:t>
      </w:r>
    </w:p>
    <w:p w:rsidR="00E64E2D" w:rsidRDefault="00D029E2" w:rsidP="00E64E2D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77693" cy="3978969"/>
            <wp:effectExtent l="17538" t="8831" r="8769" b="0"/>
            <wp:docPr id="10" name="Диаграмма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64E2D" w:rsidRPr="00F36B9B" w:rsidRDefault="00E64E2D" w:rsidP="00E64E2D">
      <w:pPr>
        <w:jc w:val="center"/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Профессии опрошенных</w:t>
      </w:r>
    </w:p>
    <w:p w:rsidR="00E64E2D" w:rsidRDefault="00D029E2" w:rsidP="00E64E2D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06983" cy="4171598"/>
            <wp:effectExtent l="12812" t="6702" r="6405" b="0"/>
            <wp:docPr id="12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E6E45" w:rsidRDefault="007E6E45" w:rsidP="007E6E45">
      <w:pPr>
        <w:jc w:val="both"/>
        <w:rPr>
          <w:rFonts w:ascii="Arial" w:hAnsi="Arial" w:cs="Arial"/>
          <w:noProof/>
          <w:sz w:val="28"/>
          <w:szCs w:val="28"/>
          <w:lang w:eastAsia="ru-RU"/>
        </w:rPr>
      </w:pPr>
    </w:p>
    <w:p w:rsidR="00E64E2D" w:rsidRPr="007E6E45" w:rsidRDefault="007E6E45" w:rsidP="008434ED">
      <w:pPr>
        <w:pStyle w:val="Heading1"/>
        <w:rPr>
          <w:noProof/>
          <w:lang w:eastAsia="ru-RU"/>
        </w:rPr>
      </w:pPr>
      <w:bookmarkStart w:id="4" w:name="_Toc191909330"/>
      <w:r w:rsidRPr="007E6E45">
        <w:rPr>
          <w:noProof/>
          <w:lang w:eastAsia="ru-RU"/>
        </w:rPr>
        <w:t>5) Выводы</w:t>
      </w:r>
      <w:bookmarkEnd w:id="4"/>
    </w:p>
    <w:p w:rsidR="00E64E2D" w:rsidRPr="00883808" w:rsidRDefault="00E64E2D" w:rsidP="00E64E2D">
      <w:pPr>
        <w:ind w:firstLine="708"/>
        <w:jc w:val="both"/>
        <w:rPr>
          <w:rFonts w:ascii="Arial" w:hAnsi="Arial" w:cs="Arial"/>
          <w:noProof/>
          <w:sz w:val="28"/>
          <w:szCs w:val="28"/>
          <w:lang w:eastAsia="ru-RU"/>
        </w:rPr>
      </w:pPr>
      <w:r w:rsidRPr="00883808">
        <w:rPr>
          <w:rFonts w:ascii="Arial" w:hAnsi="Arial" w:cs="Arial"/>
          <w:noProof/>
          <w:sz w:val="28"/>
          <w:szCs w:val="28"/>
          <w:lang w:eastAsia="ru-RU"/>
        </w:rPr>
        <w:t xml:space="preserve">Подводя итоги можно сказать, что наземный общаственный транспорт </w:t>
      </w:r>
      <w:r>
        <w:rPr>
          <w:rFonts w:ascii="Arial" w:hAnsi="Arial" w:cs="Arial"/>
          <w:noProof/>
          <w:sz w:val="28"/>
          <w:szCs w:val="28"/>
          <w:lang w:eastAsia="ru-RU"/>
        </w:rPr>
        <w:t>как черезчур дорог, так и совершенно неудовлетворяет желаниям пользователей.</w:t>
      </w:r>
    </w:p>
    <w:sectPr w:rsidR="00E64E2D" w:rsidRPr="00883808" w:rsidSect="00E64E2D">
      <w:footerReference w:type="even" r:id="rId25"/>
      <w:footerReference w:type="default" r:id="rId26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3CE" w:rsidRDefault="000F73CE" w:rsidP="00E64E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3CE" w:rsidRDefault="000F73CE" w:rsidP="00E64E2D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3CE" w:rsidRDefault="000F73CE" w:rsidP="00E64E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1715">
      <w:rPr>
        <w:rStyle w:val="PageNumber"/>
        <w:noProof/>
      </w:rPr>
      <w:t>2</w:t>
    </w:r>
    <w:r>
      <w:rPr>
        <w:rStyle w:val="PageNumber"/>
      </w:rPr>
      <w:fldChar w:fldCharType="end"/>
    </w:r>
  </w:p>
  <w:p w:rsidR="000F73CE" w:rsidRDefault="000F73CE" w:rsidP="00E64E2D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301A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E5E82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52CB8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0E0D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79A9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A22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F30E4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B63E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9AA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80F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851040"/>
    <w:multiLevelType w:val="hybridMultilevel"/>
    <w:tmpl w:val="4C7C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36924"/>
    <w:multiLevelType w:val="hybridMultilevel"/>
    <w:tmpl w:val="B7247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024"/>
  <w:defaultTabStop w:val="708"/>
  <w:characterSpacingControl w:val="doNotCompress"/>
  <w:compat/>
  <w:rsids>
    <w:rsidRoot w:val="00E1425E"/>
    <w:rsid w:val="000F73CE"/>
    <w:rsid w:val="00150879"/>
    <w:rsid w:val="002B1715"/>
    <w:rsid w:val="007E6E45"/>
    <w:rsid w:val="008434ED"/>
    <w:rsid w:val="00AF5E94"/>
    <w:rsid w:val="00D029E2"/>
    <w:rsid w:val="00E1391E"/>
    <w:rsid w:val="00E64E2D"/>
  </w:rsids>
  <m:mathPr>
    <m:mathFont m:val="Genev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6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4E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E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25E"/>
    <w:pPr>
      <w:spacing w:before="100" w:beforeAutospacing="1" w:after="100" w:afterAutospacing="1" w:line="240" w:lineRule="auto"/>
      <w:ind w:firstLine="277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374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84CC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CC3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84CC3"/>
  </w:style>
  <w:style w:type="character" w:customStyle="1" w:styleId="Heading1Char">
    <w:name w:val="Heading 1 Char"/>
    <w:basedOn w:val="DefaultParagraphFont"/>
    <w:link w:val="Heading1"/>
    <w:uiPriority w:val="9"/>
    <w:rsid w:val="008434E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4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1391E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F73CE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73CE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73CE"/>
    <w:pPr>
      <w:spacing w:after="0"/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73CE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73CE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73CE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73CE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73CE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73CE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73CE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image" Target="media/image9.png"/><Relationship Id="rId21" Type="http://schemas.openxmlformats.org/officeDocument/2006/relationships/chart" Target="charts/chart8.xml"/><Relationship Id="rId22" Type="http://schemas.openxmlformats.org/officeDocument/2006/relationships/chart" Target="charts/chart9.xml"/><Relationship Id="rId23" Type="http://schemas.openxmlformats.org/officeDocument/2006/relationships/chart" Target="charts/chart10.xml"/><Relationship Id="rId24" Type="http://schemas.openxmlformats.org/officeDocument/2006/relationships/chart" Target="charts/chart1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chart" Target="charts/chart3.xml"/><Relationship Id="rId12" Type="http://schemas.openxmlformats.org/officeDocument/2006/relationships/image" Target="media/image5.png"/><Relationship Id="rId13" Type="http://schemas.openxmlformats.org/officeDocument/2006/relationships/chart" Target="charts/chart4.xml"/><Relationship Id="rId14" Type="http://schemas.openxmlformats.org/officeDocument/2006/relationships/image" Target="media/image6.png"/><Relationship Id="rId15" Type="http://schemas.openxmlformats.org/officeDocument/2006/relationships/chart" Target="charts/chart5.xml"/><Relationship Id="rId16" Type="http://schemas.openxmlformats.org/officeDocument/2006/relationships/image" Target="media/image7.png"/><Relationship Id="rId17" Type="http://schemas.openxmlformats.org/officeDocument/2006/relationships/chart" Target="charts/chart6.xml"/><Relationship Id="rId18" Type="http://schemas.openxmlformats.org/officeDocument/2006/relationships/image" Target="media/image8.png"/><Relationship Id="rId19" Type="http://schemas.openxmlformats.org/officeDocument/2006/relationships/chart" Target="charts/chart7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H:\Univer\_&#1057;&#1086;&#1094;&#1080;&#1086;&#1083;&#1086;&#1075;&#1080;&#1103;\&#1088;&#1077;&#1079;&#1091;&#1083;&#1100;&#1090;&#1072;&#1090;&#1099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plotArea>
      <c:layout/>
      <c:barChart>
        <c:barDir val="col"/>
        <c:grouping val="clustered"/>
        <c:ser>
          <c:idx val="0"/>
          <c:order val="0"/>
          <c:cat>
            <c:strRef>
              <c:f>Лист1!$P$63:$R$67</c:f>
              <c:strCache>
                <c:ptCount val="5"/>
                <c:pt idx="0">
                  <c:v>Да</c:v>
                </c:pt>
                <c:pt idx="1">
                  <c:v>Да но можно лучше</c:v>
                </c:pt>
                <c:pt idx="2">
                  <c:v>Средне</c:v>
                </c:pt>
                <c:pt idx="3">
                  <c:v>Нет, но могло быть хуже</c:v>
                </c:pt>
                <c:pt idx="4">
                  <c:v>Нет.</c:v>
                </c:pt>
              </c:strCache>
            </c:strRef>
          </c:cat>
          <c:val>
            <c:numRef>
              <c:f>Лист1!$D$47:$D$51</c:f>
              <c:numCache>
                <c:formatCode>General</c:formatCode>
                <c:ptCount val="5"/>
                <c:pt idx="0">
                  <c:v>12.90322580645161</c:v>
                </c:pt>
                <c:pt idx="1">
                  <c:v>16.12903225806452</c:v>
                </c:pt>
                <c:pt idx="2">
                  <c:v>35.48387096774193</c:v>
                </c:pt>
                <c:pt idx="3">
                  <c:v>22.58064516129032</c:v>
                </c:pt>
                <c:pt idx="4">
                  <c:v>12.90322580645161</c:v>
                </c:pt>
              </c:numCache>
            </c:numRef>
          </c:val>
        </c:ser>
        <c:axId val="673032904"/>
        <c:axId val="673035992"/>
      </c:barChart>
      <c:catAx>
        <c:axId val="673032904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3035992"/>
        <c:crosses val="autoZero"/>
        <c:auto val="1"/>
        <c:lblAlgn val="ctr"/>
        <c:lblOffset val="100"/>
      </c:catAx>
      <c:valAx>
        <c:axId val="67303599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3032904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plotArea>
      <c:layout/>
      <c:barChart>
        <c:barDir val="col"/>
        <c:grouping val="clustered"/>
        <c:ser>
          <c:idx val="0"/>
          <c:order val="0"/>
          <c:cat>
            <c:strRef>
              <c:f>[результаты.xls]Лист1!$X$62,[результаты.xls]Лист1!$X$63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Лист1!$W$47:$W$48</c:f>
              <c:numCache>
                <c:formatCode>General</c:formatCode>
                <c:ptCount val="2"/>
                <c:pt idx="0">
                  <c:v>38.70967741935484</c:v>
                </c:pt>
                <c:pt idx="1">
                  <c:v>61.29032258064516</c:v>
                </c:pt>
              </c:numCache>
            </c:numRef>
          </c:val>
        </c:ser>
        <c:axId val="672823032"/>
        <c:axId val="672826120"/>
      </c:barChart>
      <c:catAx>
        <c:axId val="672823032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826120"/>
        <c:crosses val="autoZero"/>
        <c:auto val="1"/>
        <c:lblAlgn val="ctr"/>
        <c:lblOffset val="100"/>
      </c:catAx>
      <c:valAx>
        <c:axId val="67282612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823032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Лист1!$X$47:$X$53</c:f>
              <c:strCache>
                <c:ptCount val="7"/>
                <c:pt idx="0">
                  <c:v>Студент</c:v>
                </c:pt>
                <c:pt idx="1">
                  <c:v>Прогр</c:v>
                </c:pt>
                <c:pt idx="2">
                  <c:v>Ст. прогр.</c:v>
                </c:pt>
                <c:pt idx="3">
                  <c:v>Инженер</c:v>
                </c:pt>
                <c:pt idx="4">
                  <c:v>Ст. инж-ер</c:v>
                </c:pt>
                <c:pt idx="5">
                  <c:v>Лицеист</c:v>
                </c:pt>
                <c:pt idx="6">
                  <c:v>Зам. Дир.</c:v>
                </c:pt>
              </c:strCache>
            </c:strRef>
          </c:cat>
          <c:val>
            <c:numRef>
              <c:f>Лист1!$Y$47:$Y$53</c:f>
              <c:numCache>
                <c:formatCode>General</c:formatCode>
                <c:ptCount val="7"/>
                <c:pt idx="0">
                  <c:v>45.16129032258065</c:v>
                </c:pt>
                <c:pt idx="1">
                  <c:v>9.67741935483871</c:v>
                </c:pt>
                <c:pt idx="2">
                  <c:v>6.451612903225806</c:v>
                </c:pt>
                <c:pt idx="3">
                  <c:v>29.03225806451613</c:v>
                </c:pt>
                <c:pt idx="4">
                  <c:v>3.225806451612903</c:v>
                </c:pt>
                <c:pt idx="5">
                  <c:v>3.225806451612903</c:v>
                </c:pt>
                <c:pt idx="6">
                  <c:v>3.225806451612903</c:v>
                </c:pt>
              </c:numCache>
            </c:numRef>
          </c:val>
        </c:ser>
        <c:shape val="cylinder"/>
        <c:axId val="672769256"/>
        <c:axId val="672772344"/>
        <c:axId val="0"/>
      </c:bar3DChart>
      <c:catAx>
        <c:axId val="672769256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772344"/>
        <c:crosses val="autoZero"/>
        <c:auto val="1"/>
        <c:lblAlgn val="ctr"/>
        <c:lblOffset val="100"/>
      </c:catAx>
      <c:valAx>
        <c:axId val="67277234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76925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Лист1!$P$68:$X$71</c:f>
              <c:strCache>
                <c:ptCount val="4"/>
                <c:pt idx="0">
                  <c:v>Высокая стоимость билетов</c:v>
                </c:pt>
                <c:pt idx="1">
                  <c:v>Плохое обслуживание</c:v>
                </c:pt>
                <c:pt idx="2">
                  <c:v>Неопрятные проезжающие пассажиры</c:v>
                </c:pt>
                <c:pt idx="3">
                  <c:v>Некультурные проезжающие пассажиры</c:v>
                </c:pt>
              </c:strCache>
            </c:strRef>
          </c:cat>
          <c:val>
            <c:numRef>
              <c:f>Лист1!$F$47:$F$50</c:f>
              <c:numCache>
                <c:formatCode>General</c:formatCode>
                <c:ptCount val="4"/>
                <c:pt idx="0">
                  <c:v>25.80645161290322</c:v>
                </c:pt>
                <c:pt idx="1">
                  <c:v>16.12903225806452</c:v>
                </c:pt>
                <c:pt idx="2">
                  <c:v>45.16129032258065</c:v>
                </c:pt>
                <c:pt idx="3">
                  <c:v>12.90322580645161</c:v>
                </c:pt>
              </c:numCache>
            </c:numRef>
          </c:val>
        </c:ser>
        <c:shape val="box"/>
        <c:axId val="767613640"/>
        <c:axId val="767616728"/>
        <c:axId val="0"/>
      </c:bar3DChart>
      <c:catAx>
        <c:axId val="767613640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767616728"/>
        <c:crosses val="autoZero"/>
        <c:auto val="1"/>
        <c:lblAlgn val="ctr"/>
        <c:lblOffset val="100"/>
      </c:catAx>
      <c:valAx>
        <c:axId val="76761672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76761364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Лист1!$M$64:$O$67</c:f>
              <c:strCache>
                <c:ptCount val="4"/>
                <c:pt idx="0">
                  <c:v>0-300 р.</c:v>
                </c:pt>
                <c:pt idx="1">
                  <c:v>300-500 р.</c:v>
                </c:pt>
                <c:pt idx="2">
                  <c:v>600р.</c:v>
                </c:pt>
                <c:pt idx="3">
                  <c:v>Больше 600 р.</c:v>
                </c:pt>
              </c:strCache>
            </c:strRef>
          </c:cat>
          <c:val>
            <c:numRef>
              <c:f>Лист1!$H$47:$H$50</c:f>
              <c:numCache>
                <c:formatCode>General</c:formatCode>
                <c:ptCount val="4"/>
                <c:pt idx="0">
                  <c:v>16.12903225806452</c:v>
                </c:pt>
                <c:pt idx="1">
                  <c:v>67.74193548387097</c:v>
                </c:pt>
                <c:pt idx="2">
                  <c:v>16.12903225806452</c:v>
                </c:pt>
                <c:pt idx="3">
                  <c:v>0.0</c:v>
                </c:pt>
              </c:numCache>
            </c:numRef>
          </c:val>
        </c:ser>
        <c:shape val="cylinder"/>
        <c:axId val="673006456"/>
        <c:axId val="673009544"/>
        <c:axId val="0"/>
      </c:bar3DChart>
      <c:catAx>
        <c:axId val="673006456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3009544"/>
        <c:crosses val="autoZero"/>
        <c:auto val="1"/>
        <c:lblAlgn val="ctr"/>
        <c:lblOffset val="100"/>
      </c:catAx>
      <c:valAx>
        <c:axId val="67300954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3006456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Лист1!$U$63:$W$66</c:f>
              <c:strCache>
                <c:ptCount val="4"/>
                <c:pt idx="0">
                  <c:v>Положительное</c:v>
                </c:pt>
                <c:pt idx="1">
                  <c:v>Нейтральное</c:v>
                </c:pt>
                <c:pt idx="2">
                  <c:v>Отрицательное</c:v>
                </c:pt>
                <c:pt idx="3">
                  <c:v>Сильно отрицательное</c:v>
                </c:pt>
              </c:strCache>
            </c:strRef>
          </c:cat>
          <c:val>
            <c:numRef>
              <c:f>Лист1!$J$47:$J$50</c:f>
              <c:numCache>
                <c:formatCode>General</c:formatCode>
                <c:ptCount val="4"/>
                <c:pt idx="0">
                  <c:v>0.0</c:v>
                </c:pt>
                <c:pt idx="1">
                  <c:v>19.35483870967742</c:v>
                </c:pt>
                <c:pt idx="2">
                  <c:v>58.06451612903226</c:v>
                </c:pt>
                <c:pt idx="3">
                  <c:v>22.58064516129032</c:v>
                </c:pt>
              </c:numCache>
            </c:numRef>
          </c:val>
        </c:ser>
        <c:shape val="cone"/>
        <c:axId val="672978456"/>
        <c:axId val="672981544"/>
        <c:axId val="0"/>
      </c:bar3DChart>
      <c:catAx>
        <c:axId val="672978456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81544"/>
        <c:crosses val="autoZero"/>
        <c:auto val="1"/>
        <c:lblAlgn val="ctr"/>
        <c:lblOffset val="100"/>
      </c:catAx>
      <c:valAx>
        <c:axId val="67298154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78456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Лист1!$U$71:$W$75</c:f>
              <c:strCache>
                <c:ptCount val="5"/>
                <c:pt idx="0">
                  <c:v>0 рублей</c:v>
                </c:pt>
                <c:pt idx="1">
                  <c:v>До 100 рублей</c:v>
                </c:pt>
                <c:pt idx="2">
                  <c:v>До 200 рублей</c:v>
                </c:pt>
                <c:pt idx="3">
                  <c:v>До 600 рублей</c:v>
                </c:pt>
                <c:pt idx="4">
                  <c:v>Больше 600 рублей</c:v>
                </c:pt>
              </c:strCache>
            </c:strRef>
          </c:cat>
          <c:val>
            <c:numRef>
              <c:f>Лист1!$L$47:$L$51</c:f>
              <c:numCache>
                <c:formatCode>General</c:formatCode>
                <c:ptCount val="5"/>
                <c:pt idx="0">
                  <c:v>67.74193548387097</c:v>
                </c:pt>
                <c:pt idx="1">
                  <c:v>19.35483870967742</c:v>
                </c:pt>
                <c:pt idx="2">
                  <c:v>6.451612903225806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hape val="pyramid"/>
        <c:axId val="672950040"/>
        <c:axId val="672953128"/>
        <c:axId val="0"/>
      </c:bar3DChart>
      <c:catAx>
        <c:axId val="672950040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53128"/>
        <c:crosses val="autoZero"/>
        <c:auto val="1"/>
        <c:lblAlgn val="ctr"/>
        <c:lblOffset val="100"/>
      </c:catAx>
      <c:valAx>
        <c:axId val="67295312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50040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plotArea>
      <c:layout/>
      <c:barChart>
        <c:barDir val="col"/>
        <c:grouping val="clustered"/>
        <c:ser>
          <c:idx val="0"/>
          <c:order val="0"/>
          <c:cat>
            <c:strRef>
              <c:f>Лист1!$S$59:$Y$63</c:f>
              <c:strCache>
                <c:ptCount val="5"/>
                <c:pt idx="0">
                  <c:v>Да буду</c:v>
                </c:pt>
                <c:pt idx="1">
                  <c:v>Буду, но не всегда</c:v>
                </c:pt>
                <c:pt idx="2">
                  <c:v>Частенько не буду</c:v>
                </c:pt>
                <c:pt idx="3">
                  <c:v>Не буду</c:v>
                </c:pt>
                <c:pt idx="4">
                  <c:v>Не буду, и ещё буду отказываться платить штрафы и всячески ругаться с персоналом.</c:v>
                </c:pt>
              </c:strCache>
            </c:strRef>
          </c:cat>
          <c:val>
            <c:numRef>
              <c:f>Лист1!$N$47:$N$51</c:f>
              <c:numCache>
                <c:formatCode>General</c:formatCode>
                <c:ptCount val="5"/>
                <c:pt idx="0">
                  <c:v>25.80645161290322</c:v>
                </c:pt>
                <c:pt idx="1">
                  <c:v>22.58064516129032</c:v>
                </c:pt>
                <c:pt idx="2">
                  <c:v>41.93548387096775</c:v>
                </c:pt>
                <c:pt idx="3">
                  <c:v>6.451612903225806</c:v>
                </c:pt>
                <c:pt idx="4">
                  <c:v>3.225806451612903</c:v>
                </c:pt>
              </c:numCache>
            </c:numRef>
          </c:val>
        </c:ser>
        <c:axId val="672926904"/>
        <c:axId val="672929992"/>
      </c:barChart>
      <c:catAx>
        <c:axId val="672926904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29992"/>
        <c:crosses val="autoZero"/>
        <c:auto val="1"/>
        <c:lblAlgn val="ctr"/>
        <c:lblOffset val="100"/>
      </c:catAx>
      <c:valAx>
        <c:axId val="67292999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26904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val>
            <c:numRef>
              <c:f>Лист1!$P$47:$P$51</c:f>
              <c:numCache>
                <c:formatCode>General</c:formatCode>
                <c:ptCount val="5"/>
                <c:pt idx="0">
                  <c:v>29.03225806451613</c:v>
                </c:pt>
                <c:pt idx="1">
                  <c:v>41.93548387096775</c:v>
                </c:pt>
                <c:pt idx="2">
                  <c:v>29.03225806451613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hape val="box"/>
        <c:axId val="672900552"/>
        <c:axId val="672903640"/>
        <c:axId val="0"/>
      </c:bar3DChart>
      <c:catAx>
        <c:axId val="672900552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03640"/>
        <c:crosses val="autoZero"/>
        <c:auto val="1"/>
        <c:lblAlgn val="ctr"/>
        <c:lblOffset val="100"/>
      </c:catAx>
      <c:valAx>
        <c:axId val="67290364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900552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view3D>
      <c:rAngAx val="1"/>
    </c:view3D>
    <c:plotArea>
      <c:layout>
        <c:manualLayout>
          <c:layoutTarget val="inner"/>
          <c:xMode val="edge"/>
          <c:yMode val="edge"/>
          <c:x val="0.0566961722403766"/>
          <c:y val="0.0513585977626181"/>
          <c:w val="0.943303827759623"/>
          <c:h val="0.57255573876838"/>
        </c:manualLayout>
      </c:layout>
      <c:bar3DChart>
        <c:barDir val="col"/>
        <c:grouping val="clustered"/>
        <c:ser>
          <c:idx val="0"/>
          <c:order val="0"/>
          <c:cat>
            <c:strRef>
              <c:f>Лист1!$T$64:$Z$68</c:f>
              <c:strCache>
                <c:ptCount val="5"/>
                <c:pt idx="0">
                  <c:v>Да</c:v>
                </c:pt>
                <c:pt idx="1">
                  <c:v>Да, но не всегда</c:v>
                </c:pt>
                <c:pt idx="2">
                  <c:v>Частенько не оплачиваю</c:v>
                </c:pt>
                <c:pt idx="3">
                  <c:v>Нет</c:v>
                </c:pt>
                <c:pt idx="4">
                  <c:v>Нет, и буду ругаться с контролем и прочими чтобы не платить</c:v>
                </c:pt>
              </c:strCache>
            </c:strRef>
          </c:cat>
          <c:val>
            <c:numRef>
              <c:f>Лист1!$P$47:$P$51</c:f>
              <c:numCache>
                <c:formatCode>General</c:formatCode>
                <c:ptCount val="5"/>
                <c:pt idx="0">
                  <c:v>29.03225806451613</c:v>
                </c:pt>
                <c:pt idx="1">
                  <c:v>41.93548387096775</c:v>
                </c:pt>
                <c:pt idx="2">
                  <c:v>29.03225806451613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hape val="cylinder"/>
        <c:axId val="672869336"/>
        <c:axId val="672872424"/>
        <c:axId val="0"/>
      </c:bar3DChart>
      <c:catAx>
        <c:axId val="672869336"/>
        <c:scaling>
          <c:orientation val="minMax"/>
        </c:scaling>
        <c:axPos val="b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872424"/>
        <c:crosses val="autoZero"/>
        <c:auto val="1"/>
        <c:lblAlgn val="ctr"/>
        <c:lblOffset val="100"/>
      </c:catAx>
      <c:valAx>
        <c:axId val="67287242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869336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plotArea>
      <c:layout/>
      <c:barChart>
        <c:barDir val="col"/>
        <c:grouping val="clustered"/>
        <c:ser>
          <c:idx val="0"/>
          <c:order val="0"/>
          <c:cat>
            <c:strRef>
              <c:f>Лист1!$V$58:$V$61</c:f>
              <c:strCache>
                <c:ptCount val="4"/>
                <c:pt idx="0">
                  <c:v>Младше 20</c:v>
                </c:pt>
                <c:pt idx="1">
                  <c:v>20-35</c:v>
                </c:pt>
                <c:pt idx="2">
                  <c:v>36-45</c:v>
                </c:pt>
                <c:pt idx="3">
                  <c:v>46-60</c:v>
                </c:pt>
              </c:strCache>
            </c:strRef>
          </c:cat>
          <c:val>
            <c:numRef>
              <c:f>Лист1!$U$47:$U$50</c:f>
              <c:numCache>
                <c:formatCode>General</c:formatCode>
                <c:ptCount val="4"/>
                <c:pt idx="0">
                  <c:v>29.03225806451613</c:v>
                </c:pt>
                <c:pt idx="1">
                  <c:v>32.25806451612903</c:v>
                </c:pt>
                <c:pt idx="2">
                  <c:v>29.03225806451613</c:v>
                </c:pt>
                <c:pt idx="3">
                  <c:v>9.67741935483871</c:v>
                </c:pt>
              </c:numCache>
            </c:numRef>
          </c:val>
        </c:ser>
        <c:axId val="672845928"/>
        <c:axId val="672849016"/>
      </c:barChart>
      <c:catAx>
        <c:axId val="67284592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849016"/>
        <c:crosses val="autoZero"/>
        <c:auto val="1"/>
        <c:lblAlgn val="ctr"/>
        <c:lblOffset val="100"/>
      </c:catAx>
      <c:valAx>
        <c:axId val="67284901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ru-RU"/>
            </a:pPr>
            <a:endParaRPr lang="en-US"/>
          </a:p>
        </c:txPr>
        <c:crossAx val="6728459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493</Words>
  <Characters>2812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3453</CharactersWithSpaces>
  <SharedDoc>false</SharedDoc>
  <HLinks>
    <vt:vector size="54" baseType="variant">
      <vt:variant>
        <vt:i4>0</vt:i4>
      </vt:variant>
      <vt:variant>
        <vt:i4>8118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8222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8228</vt:i4>
      </vt:variant>
      <vt:variant>
        <vt:i4>1043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8234</vt:i4>
      </vt:variant>
      <vt:variant>
        <vt:i4>1028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8240</vt:i4>
      </vt:variant>
      <vt:variant>
        <vt:i4>1044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8248</vt:i4>
      </vt:variant>
      <vt:variant>
        <vt:i4>1032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8252</vt:i4>
      </vt:variant>
      <vt:variant>
        <vt:i4>1034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8258</vt:i4>
      </vt:variant>
      <vt:variant>
        <vt:i4>1035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8264</vt:i4>
      </vt:variant>
      <vt:variant>
        <vt:i4>1037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 Sidarau</cp:lastModifiedBy>
  <cp:revision>3</cp:revision>
  <cp:lastPrinted>2008-04-25T17:28:00Z</cp:lastPrinted>
  <dcterms:created xsi:type="dcterms:W3CDTF">2012-02-26T17:59:00Z</dcterms:created>
  <dcterms:modified xsi:type="dcterms:W3CDTF">2012-02-26T18:01:00Z</dcterms:modified>
</cp:coreProperties>
</file>