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86FE" w14:textId="77777777" w:rsidR="00E22F78" w:rsidRPr="00AC1A01" w:rsidRDefault="00AC1A01">
      <w:pPr>
        <w:rPr>
          <w:rFonts w:ascii="Carlito" w:hAnsi="Carlito"/>
          <w:b/>
          <w:bCs/>
          <w:color w:val="B88700"/>
          <w:sz w:val="40"/>
          <w:szCs w:val="40"/>
        </w:rPr>
      </w:pPr>
      <w:r w:rsidRPr="00AC1A01">
        <w:rPr>
          <w:rFonts w:ascii="Carlito" w:hAnsi="Carlito"/>
          <w:b/>
          <w:bCs/>
          <w:color w:val="B88700"/>
          <w:sz w:val="40"/>
          <w:szCs w:val="40"/>
        </w:rPr>
        <w:t>Puzzle Quiz</w:t>
      </w:r>
    </w:p>
    <w:p w14:paraId="3CBE88AE" w14:textId="77777777" w:rsidR="00AC1A01" w:rsidRPr="00AC1A01" w:rsidRDefault="00AC1A01" w:rsidP="00AC1A01">
      <w:pPr>
        <w:rPr>
          <w:rFonts w:ascii="Carlito" w:hAnsi="Carlito"/>
        </w:rPr>
      </w:pPr>
      <w:r w:rsidRPr="00AC1A01">
        <w:rPr>
          <w:rFonts w:ascii="Carlito" w:hAnsi="Carlito"/>
        </w:rPr>
        <w:t>In a puzzle quiz, I'll provide statements with missing words, and you need to fill in the blanks with the correct words or phrases related to the topics. Let's get started:</w:t>
      </w:r>
    </w:p>
    <w:p w14:paraId="748E3CD8" w14:textId="77777777" w:rsidR="00AC1A01" w:rsidRPr="00AC1A01" w:rsidRDefault="00AC1A01" w:rsidP="00AC1A01">
      <w:pPr>
        <w:rPr>
          <w:rFonts w:ascii="Carlito" w:hAnsi="Carlito"/>
          <w:color w:val="B88700"/>
        </w:rPr>
      </w:pPr>
      <w:r w:rsidRPr="00AC1A01">
        <w:rPr>
          <w:rFonts w:ascii="Carlito" w:hAnsi="Carlito"/>
          <w:b/>
          <w:bCs/>
          <w:color w:val="B88700"/>
        </w:rPr>
        <w:t>Azure Storage Puzzle Quiz:</w:t>
      </w:r>
    </w:p>
    <w:p w14:paraId="0FC12F2C" w14:textId="55F8EE6C" w:rsidR="00AC1A01" w:rsidRPr="00AC1A01" w:rsidRDefault="00AC1A01" w:rsidP="00AC1A01">
      <w:pPr>
        <w:pStyle w:val="ListParagraph"/>
        <w:numPr>
          <w:ilvl w:val="0"/>
          <w:numId w:val="2"/>
        </w:numPr>
        <w:rPr>
          <w:rFonts w:ascii="Carlito" w:hAnsi="Carlito"/>
        </w:rPr>
      </w:pPr>
      <w:r w:rsidRPr="00AC1A01">
        <w:rPr>
          <w:rFonts w:ascii="Carlito" w:hAnsi="Carlito"/>
        </w:rPr>
        <w:t xml:space="preserve">Azure Storage provides scalable, </w:t>
      </w:r>
      <w:proofErr w:type="gramStart"/>
      <w:r w:rsidR="004B31D1" w:rsidRPr="004B31D1">
        <w:rPr>
          <w:rFonts w:ascii="Carlito" w:hAnsi="Carlito"/>
          <w:highlight w:val="yellow"/>
        </w:rPr>
        <w:t>DURABLE</w:t>
      </w:r>
      <w:proofErr w:type="gramEnd"/>
      <w:r w:rsidRPr="00AC1A01">
        <w:rPr>
          <w:rFonts w:ascii="Carlito" w:hAnsi="Carlito"/>
        </w:rPr>
        <w:t xml:space="preserve"> and highly available cloud storage solutions for a variety of data types.</w:t>
      </w:r>
    </w:p>
    <w:p w14:paraId="013B527A" w14:textId="123B3E9D" w:rsidR="00AC1A01" w:rsidRPr="00AC1A01" w:rsidRDefault="00AC1A01" w:rsidP="00AC1A01">
      <w:pPr>
        <w:pStyle w:val="ListParagraph"/>
        <w:numPr>
          <w:ilvl w:val="0"/>
          <w:numId w:val="2"/>
        </w:numPr>
        <w:rPr>
          <w:rFonts w:ascii="Carlito" w:hAnsi="Carlito"/>
        </w:rPr>
      </w:pPr>
      <w:r w:rsidRPr="00AC1A01">
        <w:rPr>
          <w:rFonts w:ascii="Carlito" w:hAnsi="Carlito"/>
        </w:rPr>
        <w:t xml:space="preserve">An </w:t>
      </w:r>
      <w:r w:rsidR="004B31D1" w:rsidRPr="004B31D1">
        <w:rPr>
          <w:rFonts w:ascii="Carlito" w:hAnsi="Carlito"/>
          <w:highlight w:val="yellow"/>
        </w:rPr>
        <w:t>AZURE STORAGE ACCOUNT</w:t>
      </w:r>
      <w:r w:rsidRPr="00AC1A01">
        <w:rPr>
          <w:rFonts w:ascii="Carlito" w:hAnsi="Carlito"/>
        </w:rPr>
        <w:t xml:space="preserve"> is a globally unique namespace used to access data within Azure Storage. It provides a way to organize and manage storage resources.</w:t>
      </w:r>
    </w:p>
    <w:p w14:paraId="5BD7BB3B" w14:textId="745B5981" w:rsidR="00AC1A01" w:rsidRPr="00AC1A01" w:rsidRDefault="00AC1A01" w:rsidP="00AC1A01">
      <w:pPr>
        <w:pStyle w:val="ListParagraph"/>
        <w:numPr>
          <w:ilvl w:val="0"/>
          <w:numId w:val="2"/>
        </w:numPr>
        <w:rPr>
          <w:rFonts w:ascii="Carlito" w:hAnsi="Carlito"/>
        </w:rPr>
      </w:pPr>
      <w:r w:rsidRPr="00AC1A01">
        <w:rPr>
          <w:rFonts w:ascii="Carlito" w:hAnsi="Carlito"/>
        </w:rPr>
        <w:t xml:space="preserve">Azure Storage offers several services, including Azure </w:t>
      </w:r>
      <w:r w:rsidR="004B31D1" w:rsidRPr="004B31D1">
        <w:rPr>
          <w:rFonts w:ascii="Carlito" w:hAnsi="Carlito"/>
          <w:highlight w:val="yellow"/>
        </w:rPr>
        <w:t>BLOB STORAGE</w:t>
      </w:r>
      <w:r w:rsidRPr="00AC1A01">
        <w:rPr>
          <w:rFonts w:ascii="Carlito" w:hAnsi="Carlito"/>
        </w:rPr>
        <w:t xml:space="preserve"> Azure File Storage, Azure Queue Storage, and Azure Table Storage.</w:t>
      </w:r>
    </w:p>
    <w:p w14:paraId="7E36A704" w14:textId="24976BD8" w:rsidR="00AC1A01" w:rsidRPr="00AC1A01" w:rsidRDefault="00AC1A01" w:rsidP="00AC1A01">
      <w:pPr>
        <w:pStyle w:val="ListParagraph"/>
        <w:numPr>
          <w:ilvl w:val="0"/>
          <w:numId w:val="2"/>
        </w:numPr>
        <w:rPr>
          <w:rFonts w:ascii="Carlito" w:hAnsi="Carlito"/>
        </w:rPr>
      </w:pPr>
      <w:r w:rsidRPr="00AC1A01">
        <w:rPr>
          <w:rFonts w:ascii="Carlito" w:hAnsi="Carlito"/>
        </w:rPr>
        <w:t xml:space="preserve">Azure Storage redundancy options include </w:t>
      </w:r>
      <w:r w:rsidR="004B31D1" w:rsidRPr="004B31D1">
        <w:rPr>
          <w:rFonts w:ascii="Carlito" w:hAnsi="Carlito"/>
          <w:highlight w:val="yellow"/>
        </w:rPr>
        <w:t>LOCALLY REDUNTANT STORAGE</w:t>
      </w:r>
      <w:r w:rsidRPr="00AC1A01">
        <w:rPr>
          <w:rFonts w:ascii="Carlito" w:hAnsi="Carlito"/>
        </w:rPr>
        <w:t xml:space="preserve"> (LRS), </w:t>
      </w:r>
      <w:r w:rsidR="004B31D1" w:rsidRPr="004B31D1">
        <w:rPr>
          <w:rFonts w:ascii="Carlito" w:hAnsi="Carlito"/>
          <w:highlight w:val="yellow"/>
        </w:rPr>
        <w:t>GEO</w:t>
      </w:r>
      <w:r w:rsidR="004B31D1">
        <w:rPr>
          <w:rFonts w:ascii="Carlito" w:hAnsi="Carlito"/>
        </w:rPr>
        <w:t xml:space="preserve"> </w:t>
      </w:r>
      <w:r w:rsidR="004B31D1" w:rsidRPr="004B31D1">
        <w:rPr>
          <w:rFonts w:ascii="Carlito" w:hAnsi="Carlito"/>
          <w:highlight w:val="yellow"/>
        </w:rPr>
        <w:t>REDUNTANT STORAGE</w:t>
      </w:r>
      <w:r w:rsidRPr="00AC1A01">
        <w:rPr>
          <w:rFonts w:ascii="Carlito" w:hAnsi="Carlito"/>
        </w:rPr>
        <w:t xml:space="preserve"> (GRS), and </w:t>
      </w:r>
      <w:r w:rsidR="004B31D1" w:rsidRPr="004B31D1">
        <w:rPr>
          <w:rFonts w:ascii="Carlito" w:hAnsi="Carlito"/>
          <w:highlight w:val="yellow"/>
        </w:rPr>
        <w:t xml:space="preserve">ZONE </w:t>
      </w:r>
      <w:r w:rsidR="004B31D1" w:rsidRPr="004B31D1">
        <w:rPr>
          <w:rFonts w:ascii="Carlito" w:hAnsi="Carlito"/>
          <w:highlight w:val="yellow"/>
        </w:rPr>
        <w:t>REDUNTANT STORAGE</w:t>
      </w:r>
      <w:r w:rsidRPr="00AC1A01">
        <w:rPr>
          <w:rFonts w:ascii="Carlito" w:hAnsi="Carlito"/>
        </w:rPr>
        <w:t xml:space="preserve"> (ZRS), each providing different levels of data durability and availability.</w:t>
      </w:r>
    </w:p>
    <w:p w14:paraId="11B22EEE" w14:textId="59D36491" w:rsidR="00AC1A01" w:rsidRPr="00AC1A01" w:rsidRDefault="00AC1A01" w:rsidP="00AC1A01">
      <w:pPr>
        <w:pStyle w:val="ListParagraph"/>
        <w:numPr>
          <w:ilvl w:val="0"/>
          <w:numId w:val="2"/>
        </w:numPr>
        <w:rPr>
          <w:rFonts w:ascii="Carlito" w:hAnsi="Carlito"/>
        </w:rPr>
      </w:pPr>
      <w:r w:rsidRPr="00AC1A01">
        <w:rPr>
          <w:rFonts w:ascii="Carlito" w:hAnsi="Carlito"/>
        </w:rPr>
        <w:t xml:space="preserve">Azure Storage offers different storage </w:t>
      </w:r>
      <w:r w:rsidR="004B31D1" w:rsidRPr="004B31D1">
        <w:rPr>
          <w:rFonts w:ascii="Carlito" w:hAnsi="Carlito"/>
          <w:highlight w:val="yellow"/>
        </w:rPr>
        <w:t>TIERS</w:t>
      </w:r>
      <w:r w:rsidRPr="00AC1A01">
        <w:rPr>
          <w:rFonts w:ascii="Carlito" w:hAnsi="Carlito"/>
        </w:rPr>
        <w:t xml:space="preserve"> including Hot, Cool, and Archive tiers, allowing users to choose the right option based on data access frequency and cost considerations.</w:t>
      </w:r>
    </w:p>
    <w:p w14:paraId="7BBF1847" w14:textId="3F2DAD5A" w:rsidR="00AC1A01" w:rsidRPr="00AC1A01" w:rsidRDefault="00AC1A01" w:rsidP="00AC1A01">
      <w:pPr>
        <w:pStyle w:val="ListParagraph"/>
        <w:numPr>
          <w:ilvl w:val="0"/>
          <w:numId w:val="2"/>
        </w:numPr>
        <w:rPr>
          <w:rFonts w:ascii="Carlito" w:hAnsi="Carlito"/>
        </w:rPr>
      </w:pPr>
      <w:r w:rsidRPr="00AC1A01">
        <w:rPr>
          <w:rFonts w:ascii="Carlito" w:hAnsi="Carlito"/>
        </w:rPr>
        <w:t xml:space="preserve">Data Lake Storage Gen2 combines the capabilities of </w:t>
      </w:r>
      <w:r w:rsidR="004B31D1" w:rsidRPr="004B31D1">
        <w:rPr>
          <w:rFonts w:ascii="Carlito" w:hAnsi="Carlito"/>
          <w:highlight w:val="yellow"/>
        </w:rPr>
        <w:t>DATA LAKE</w:t>
      </w:r>
      <w:r w:rsidRPr="00AC1A01">
        <w:rPr>
          <w:rFonts w:ascii="Carlito" w:hAnsi="Carlito"/>
        </w:rPr>
        <w:t xml:space="preserve"> with the massive scale and cost-effectiveness of Azure Blob Storage.</w:t>
      </w:r>
    </w:p>
    <w:p w14:paraId="6D13685B" w14:textId="0AE6CEC2" w:rsidR="00AC1A01" w:rsidRPr="00AC1A01" w:rsidRDefault="00AC1A01" w:rsidP="00AC1A01">
      <w:pPr>
        <w:pStyle w:val="ListParagraph"/>
        <w:numPr>
          <w:ilvl w:val="0"/>
          <w:numId w:val="2"/>
        </w:numPr>
        <w:rPr>
          <w:rFonts w:ascii="Carlito" w:hAnsi="Carlito"/>
        </w:rPr>
      </w:pPr>
      <w:r w:rsidRPr="00AC1A01">
        <w:rPr>
          <w:rFonts w:ascii="Carlito" w:hAnsi="Carlito"/>
        </w:rPr>
        <w:t xml:space="preserve">One of the key advantages of Data Lake Storage Gen2 over Azure Blob Storage is its support for </w:t>
      </w:r>
      <w:r w:rsidR="00E447D5" w:rsidRPr="00E447D5">
        <w:rPr>
          <w:rFonts w:ascii="Carlito" w:hAnsi="Carlito"/>
          <w:highlight w:val="yellow"/>
        </w:rPr>
        <w:t>HEIRARCHICAL NAMESPACE</w:t>
      </w:r>
      <w:r w:rsidRPr="00AC1A01">
        <w:rPr>
          <w:rFonts w:ascii="Carlito" w:hAnsi="Carlito"/>
        </w:rPr>
        <w:t>, which allows defining a hierarchical structure for data and organizing it more effectively.</w:t>
      </w:r>
    </w:p>
    <w:p w14:paraId="1C9761F9" w14:textId="32D3DA9E" w:rsidR="00AC1A01" w:rsidRPr="00AC1A01" w:rsidRDefault="00AC1A01" w:rsidP="00AC1A01">
      <w:pPr>
        <w:pStyle w:val="ListParagraph"/>
        <w:numPr>
          <w:ilvl w:val="0"/>
          <w:numId w:val="2"/>
        </w:numPr>
        <w:rPr>
          <w:rFonts w:ascii="Carlito" w:hAnsi="Carlito"/>
        </w:rPr>
      </w:pPr>
      <w:r w:rsidRPr="00AC1A01">
        <w:rPr>
          <w:rFonts w:ascii="Carlito" w:hAnsi="Carlito"/>
        </w:rPr>
        <w:t xml:space="preserve">When creating a Data Lake Storage Gen2 account, you can leverage </w:t>
      </w:r>
      <w:r w:rsidR="00E447D5" w:rsidRPr="00E447D5">
        <w:rPr>
          <w:rFonts w:ascii="Carlito" w:hAnsi="Carlito"/>
          <w:highlight w:val="yellow"/>
        </w:rPr>
        <w:t>AZURE AD</w:t>
      </w:r>
      <w:r w:rsidRPr="00AC1A01">
        <w:rPr>
          <w:rFonts w:ascii="Carlito" w:hAnsi="Carlito"/>
        </w:rPr>
        <w:t xml:space="preserve"> to control access to the data and manage permissions at various levels.</w:t>
      </w:r>
    </w:p>
    <w:p w14:paraId="76964B1F" w14:textId="56A31A71" w:rsidR="00AC1A01" w:rsidRPr="00AC1A01" w:rsidRDefault="00AC1A01" w:rsidP="00AC1A01">
      <w:pPr>
        <w:pStyle w:val="ListParagraph"/>
        <w:numPr>
          <w:ilvl w:val="0"/>
          <w:numId w:val="2"/>
        </w:numPr>
        <w:rPr>
          <w:rFonts w:ascii="Carlito" w:hAnsi="Carlito"/>
        </w:rPr>
      </w:pPr>
      <w:r w:rsidRPr="00AC1A01">
        <w:rPr>
          <w:rFonts w:ascii="Carlito" w:hAnsi="Carlito"/>
        </w:rPr>
        <w:t xml:space="preserve">Azure Blob Storage is suitable for a wide range of data types, while Data Lake Storage Gen2 is optimized for </w:t>
      </w:r>
      <w:r w:rsidR="00E447D5" w:rsidRPr="00E447D5">
        <w:rPr>
          <w:rFonts w:ascii="Carlito" w:hAnsi="Carlito"/>
          <w:highlight w:val="yellow"/>
        </w:rPr>
        <w:t>BIG</w:t>
      </w:r>
      <w:r w:rsidRPr="00AC1A01">
        <w:rPr>
          <w:rFonts w:ascii="Carlito" w:hAnsi="Carlito"/>
        </w:rPr>
        <w:t xml:space="preserve"> data analytics scenarios.</w:t>
      </w:r>
    </w:p>
    <w:p w14:paraId="7ECCD0E7" w14:textId="40E236B4" w:rsidR="00AC1A01" w:rsidRPr="00AC1A01" w:rsidRDefault="00AC1A01" w:rsidP="00AC1A01">
      <w:pPr>
        <w:pStyle w:val="ListParagraph"/>
        <w:numPr>
          <w:ilvl w:val="0"/>
          <w:numId w:val="2"/>
        </w:numPr>
        <w:rPr>
          <w:rFonts w:ascii="Carlito" w:hAnsi="Carlito"/>
        </w:rPr>
      </w:pPr>
      <w:r w:rsidRPr="00AC1A01">
        <w:rPr>
          <w:rFonts w:ascii="Carlito" w:hAnsi="Carlito"/>
        </w:rPr>
        <w:t xml:space="preserve">In summary, while both Azure Blob Storage and Data Lake Storage Gen2 provide storage capabilities, the latter offers additional features that cater specifically to </w:t>
      </w:r>
      <w:r w:rsidR="00E447D5" w:rsidRPr="00E447D5">
        <w:rPr>
          <w:rFonts w:ascii="Carlito" w:hAnsi="Carlito"/>
          <w:highlight w:val="yellow"/>
        </w:rPr>
        <w:t>PROCESSING</w:t>
      </w:r>
      <w:r w:rsidR="00E447D5">
        <w:rPr>
          <w:rFonts w:ascii="Carlito" w:hAnsi="Carlito"/>
        </w:rPr>
        <w:t xml:space="preserve"> </w:t>
      </w:r>
      <w:r w:rsidRPr="00AC1A01">
        <w:rPr>
          <w:rFonts w:ascii="Carlito" w:hAnsi="Carlito"/>
        </w:rPr>
        <w:t>intensive workloads and scenarios.</w:t>
      </w:r>
    </w:p>
    <w:p w14:paraId="0BA2596A" w14:textId="77777777" w:rsidR="00AC1A01" w:rsidRPr="00AC1A01" w:rsidRDefault="00AC1A01">
      <w:pPr>
        <w:rPr>
          <w:rFonts w:ascii="Carlito" w:hAnsi="Carlito"/>
        </w:rPr>
      </w:pPr>
      <w:r w:rsidRPr="00AC1A01">
        <w:rPr>
          <w:rFonts w:ascii="Carlito" w:hAnsi="Carlito"/>
        </w:rPr>
        <w:t>Feel free to rearrange the statements or adjust the puzzle format as you see fit!</w:t>
      </w:r>
      <w:r w:rsidRPr="00AC1A01">
        <w:rPr>
          <w:rFonts w:ascii="Carlito" w:hAnsi="Carlito"/>
          <w:vanish/>
        </w:rPr>
        <w:t>Top of Form</w:t>
      </w:r>
    </w:p>
    <w:sectPr w:rsidR="00AC1A01" w:rsidRPr="00AC1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C7CF9"/>
    <w:multiLevelType w:val="hybridMultilevel"/>
    <w:tmpl w:val="5F304C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72FB9"/>
    <w:multiLevelType w:val="multilevel"/>
    <w:tmpl w:val="EFC05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9682076">
    <w:abstractNumId w:val="1"/>
  </w:num>
  <w:num w:numId="2" w16cid:durableId="1002318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A01"/>
    <w:rsid w:val="004B31D1"/>
    <w:rsid w:val="00A579AA"/>
    <w:rsid w:val="00AC1A01"/>
    <w:rsid w:val="00D91142"/>
    <w:rsid w:val="00E22F78"/>
    <w:rsid w:val="00E4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D0E5F"/>
  <w15:chartTrackingRefBased/>
  <w15:docId w15:val="{A20D89FC-F4CB-43E1-B13A-B52DB99C2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9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981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75346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82383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0150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693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650741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276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20150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1210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24496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38240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8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010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56953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937258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85016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776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843125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1458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6865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3099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76359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2117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99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Lacchi Balaji</dc:creator>
  <cp:keywords/>
  <dc:description/>
  <cp:lastModifiedBy>Sanganeria, Praket SBOBNG-PTIY/FHB</cp:lastModifiedBy>
  <cp:revision>3</cp:revision>
  <dcterms:created xsi:type="dcterms:W3CDTF">2023-08-30T13:05:00Z</dcterms:created>
  <dcterms:modified xsi:type="dcterms:W3CDTF">2023-09-04T10:57:00Z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292160b7-3149-4cf1-bb79-c8c58536fe87</vt:lpwstr>
  </property>
</Properties>
</file>