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40" w:line="300" w:lineRule="auto"/>
        <w:jc w:val="both"/>
        <w:rPr>
          <w:color w:val="212121"/>
          <w:sz w:val="30"/>
          <w:szCs w:val="30"/>
          <w:u w:val="single"/>
        </w:rPr>
      </w:pPr>
      <w:bookmarkStart w:colFirst="0" w:colLast="0" w:name="_3yg66yjnj4tc" w:id="0"/>
      <w:bookmarkEnd w:id="0"/>
      <w:r w:rsidDel="00000000" w:rsidR="00000000" w:rsidRPr="00000000">
        <w:rPr>
          <w:color w:val="212121"/>
          <w:sz w:val="30"/>
          <w:szCs w:val="30"/>
          <w:u w:val="single"/>
          <w:rtl w:val="0"/>
        </w:rPr>
        <w:t xml:space="preserve">Latent Variables, Linear Models and Model Assessment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Train-test split for ML models: </w:t>
      </w:r>
      <w:r w:rsidDel="00000000" w:rsidR="00000000" w:rsidRPr="00000000">
        <w:rPr>
          <w:rtl w:val="0"/>
        </w:rPr>
        <w:t xml:space="preserve">The train-test split is a method of evaluating the performance of a machine learning model by splitting the data set into two mutually exclusive sets: the training set and the testing 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Advantages of train-test split: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Helps in evaluating model performance: By dividing the data into a training and testing set, we can validate how well the model has been trained.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Prevents overfitting: it helps in identifying overfitting by testing the model on unseen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Enables hyperparameter tuning:  we can optimize hyperparameters and fine-tune the model's performance.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Disadvantages of train-test split: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Variability: The random selection of data could lead to variability in model performance.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Information loss: By splitting the data into training and testing sets, we lose some data for training. If the dataset is small, this could impact the model's performance.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Limited evaluation: It does not give insight into how well the model performs on different types of data.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60" w:lineRule="auto"/>
        <w:jc w:val="both"/>
        <w:rPr>
          <w:color w:val="000000"/>
          <w:sz w:val="22"/>
          <w:szCs w:val="22"/>
        </w:rPr>
      </w:pPr>
      <w:bookmarkStart w:colFirst="0" w:colLast="0" w:name="_ykqlpwwdps68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When to Use the Train-Test Split: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The train test split method is a good evaluation procedure for machine learning algorithms when dealing with large data sets. It is also reliable when training costly models or estimating model performance quickly.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Configuring Train-test split: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60" w:lineRule="auto"/>
        <w:ind w:left="0" w:right="0" w:firstLine="0"/>
        <w:jc w:val="both"/>
        <w:rPr>
          <w:color w:val="000000"/>
          <w:sz w:val="22"/>
          <w:szCs w:val="22"/>
        </w:rPr>
      </w:pPr>
      <w:bookmarkStart w:colFirst="0" w:colLast="0" w:name="_5o6gp7i6mgim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train, test = train_test_split(dataset, …)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60" w:lineRule="auto"/>
        <w:ind w:left="0" w:right="0" w:firstLine="0"/>
        <w:jc w:val="both"/>
        <w:rPr>
          <w:color w:val="000000"/>
          <w:sz w:val="22"/>
          <w:szCs w:val="22"/>
        </w:rPr>
      </w:pPr>
      <w:bookmarkStart w:colFirst="0" w:colLast="0" w:name="_sqdnlf6wutcl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X_train, X_test, y_train, y_test = train_test_split(X, y, …)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Latent Variable Models: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In a latent variable model, the observed data is assumed to be generated by a set of latent variables that are not directly observable but can be inferred from the observed data. The relationship between the observed data and the latent variables is modeled through a set of parameters, which are learned from the data using various estimation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Advantages of latent variable models: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Uncovering hidden structures: Latent variable models can help uncover hidden structures, relationships, or patterns in data that are not directly observable.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Dimensionality reduction: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can be used to reduce the dimensionality of the data by representing it in terms of a smaller number of latent variables.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Improved modeling: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can lead to improved modeling accuracy and interpretability by accounting for the relationships between the observed data and the latent variables.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Disadvantages of latent variable models: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Complex modeling: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can be complex to model and estimate, and may require significant computational resources.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Model selection: Selecting an appropriate model structure and determining the number of latent variables can be challenging and may require iterative experimentation.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Interpretability: The interpretability of the latent variables may be limited, particularly in complex models with many latent variables.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Dimensionality reduction: it can be used to reduce the dimensionality of high-dimensional data, such as images, text, or genomic data.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Clustering: it can be used to cluster data based on shared underlying structures or relationships.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Prediction: it can be used to predict future outcomes based on past observations and underlying structures.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Causal inference: it can be used to infer causal relationships between variables by identifying the underlying structures that generate the observed data.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AUC ROC Curve: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AUC-ROC curve is a powerful tool for evaluating the performance of binary classification models. </w:t>
      </w:r>
      <w:r w:rsidDel="00000000" w:rsidR="00000000" w:rsidRPr="00000000">
        <w:rPr>
          <w:rtl w:val="0"/>
        </w:rPr>
        <w:t xml:space="preserve">The ROC (receiver operating characteristic) curve is a graphical representation of the performance of a binary classification model as the discrimination threshold is varied. The AUC (area under the curve) is a single scalar that summarizes the overall performance of the model, irrespective of the choice of threshold.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Positive (TP): The number of positive cases that are correctly classified as positive by the model.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False Positive (FP): The number of negative cases that are incorrectly classified as positive by the model.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True Negative (TN): The number of negative cases that are correctly classified as negative by the model.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False Negative (FN): The number of positive cases that are incorrectly classified as negative by the model.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Sensitivity or True Positive Rate (TPR): The proportion of actual positive cases that are correctly identified as positive by the model. TPR = TP / (TP + FN)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Specificity or True Negative Rate (TNR): The proportion of actual negative cases that are correctly identified as negative by the model. TNR = TN / (TN + FP)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False Positive Rate (FPR): The proportion of actual negative cases that are incorrectly identified as positive by the model. FPR = FP / (FP + TN)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Precision or Positive Predictive Value (PPV): The proportion of cases that the model classifies as positive that are actually positive. PPV = TP / (TP + FP)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Negative Predictive Value (NPV): The proportion of cases that the model classifies as negative that are actually negative. NPV = TN / (TN + FN)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The AUC ranges from 0 to 1, with a value of 0.5 indicating that the model is no better than random, and a value of 1 indicating that the model is perfect.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Confusion Matrix: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It is a table with 4 different combinations of predicted and actual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It is extremely useful for measuring Recall, Precision, Specificity, Accuracy, and most importantly AUC-ROC curves.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