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KenpoFlashcardsWebServer / KenpoFlashcardsProject</w:t>
        <w:br/>
        <w:t>Conversation Change Log (Chronological)</w:t>
      </w:r>
    </w:p>
    <w:p>
      <w:pPr>
        <w:jc w:val="center"/>
      </w:pPr>
      <w:r>
        <w:rPr>
          <w:i/>
        </w:rPr>
        <w:t>Generated: 2026-01-12 07:38 (local)</w:t>
      </w:r>
    </w:p>
    <w:p/>
    <w:p>
      <w:r>
        <w:rPr>
          <w:i/>
        </w:rPr>
        <w:t>Note: Chat platforms don’t always expose exact per-message timestamps. Where exact times are known (from server log excerpts), they are listed. Otherwise, items are ordered as they occurred in this chat session.</w:t>
      </w:r>
    </w:p>
    <w:p/>
    <w:p>
      <w:r>
        <w:rPr>
          <w:b/>
          <w:sz w:val="28"/>
        </w:rPr>
        <w:t>Chronological change log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 / Time</w:t>
            </w:r>
          </w:p>
        </w:tc>
        <w:tc>
          <w:tcPr>
            <w:tcW w:type="dxa" w:w="2160"/>
          </w:tcPr>
          <w:p>
            <w:r>
              <w:t>Project</w:t>
            </w:r>
          </w:p>
        </w:tc>
        <w:tc>
          <w:tcPr>
            <w:tcW w:type="dxa" w:w="2160"/>
          </w:tcPr>
          <w:p>
            <w:r>
              <w:t>Update / Fix goals</w:t>
            </w:r>
          </w:p>
        </w:tc>
        <w:tc>
          <w:tcPr>
            <w:tcW w:type="dxa" w:w="2160"/>
          </w:tcPr>
          <w:p>
            <w:r>
              <w:t>Outputs / Notes</w:t>
            </w:r>
          </w:p>
        </w:tc>
      </w:tr>
      <w:tr>
        <w:tc>
          <w:tcPr>
            <w:tcW w:type="dxa" w:w="2160"/>
          </w:tcPr>
          <w:p>
            <w:r>
              <w:t>2026-01-10 16:11–18:25 (from server logs)</w:t>
            </w:r>
          </w:p>
        </w:tc>
        <w:tc>
          <w:tcPr>
            <w:tcW w:type="dxa" w:w="2160"/>
          </w:tcPr>
          <w:p>
            <w:r>
              <w:t>KenpoFlashcardsWebServer (Flask)</w:t>
            </w:r>
          </w:p>
        </w:tc>
        <w:tc>
          <w:tcPr>
            <w:tcW w:type="dxa" w:w="2160"/>
          </w:tcPr>
          <w:p>
            <w:r>
              <w:t>Interpret server access logs; identify whether requests were normal browser activity vs scanning; explain 404s and 400 ‘bad request version’ entries.</w:t>
            </w:r>
          </w:p>
        </w:tc>
        <w:tc>
          <w:tcPr>
            <w:tcW w:type="dxa" w:w="2160"/>
          </w:tcPr>
          <w:p>
            <w:r>
              <w:t>Conclusion: /favicon.ico and /.well-known/security.txt 404s are normal missing-file requests; 400 with binary bytes is typical HTTPS/TLS or scanner traffic hitting an HTTP port.</w:t>
            </w:r>
          </w:p>
        </w:tc>
      </w:tr>
      <w:tr>
        <w:tc>
          <w:tcPr>
            <w:tcW w:type="dxa" w:w="2160"/>
          </w:tcPr>
          <w:p>
            <w:r>
              <w:t>2026-01-12 (chat session; ordered)</w:t>
            </w:r>
          </w:p>
        </w:tc>
        <w:tc>
          <w:tcPr>
            <w:tcW w:type="dxa" w:w="2160"/>
          </w:tcPr>
          <w:p>
            <w:r>
              <w:t>KenpoFlashcardsWebServer (Flask)</w:t>
            </w:r>
          </w:p>
        </w:tc>
        <w:tc>
          <w:tcPr>
            <w:tcW w:type="dxa" w:w="2160"/>
          </w:tcPr>
          <w:p>
            <w:r>
              <w:t>Create public static files to remove common 404 noise: favicon.ico, robots.txt, sitemap.xml, .well-known/security.txt.</w:t>
            </w:r>
          </w:p>
        </w:tc>
        <w:tc>
          <w:tcPr>
            <w:tcW w:type="dxa" w:w="2160"/>
          </w:tcPr>
          <w:p>
            <w:r>
              <w:t>Created zip: webapp_public_files.zip (favicon.ico, robots.txt, sitemap.xml, .well-known/security.txt, README).</w:t>
            </w:r>
          </w:p>
        </w:tc>
      </w:tr>
      <w:tr>
        <w:tc>
          <w:tcPr>
            <w:tcW w:type="dxa" w:w="2160"/>
          </w:tcPr>
          <w:p>
            <w:r>
              <w:t>2026-01-12 (chat session; ordered)</w:t>
            </w:r>
          </w:p>
        </w:tc>
        <w:tc>
          <w:tcPr>
            <w:tcW w:type="dxa" w:w="2160"/>
          </w:tcPr>
          <w:p>
            <w:r>
              <w:t>KenpoFlashcardsWebServer (Flask)</w:t>
            </w:r>
          </w:p>
        </w:tc>
        <w:tc>
          <w:tcPr>
            <w:tcW w:type="dxa" w:w="2160"/>
          </w:tcPr>
          <w:p>
            <w:r>
              <w:t>Add request auditing (IP/User-Agent/path), add /api/whoami, confirm how static file routes should be inserted.</w:t>
            </w:r>
          </w:p>
        </w:tc>
        <w:tc>
          <w:tcPr>
            <w:tcW w:type="dxa" w:w="2160"/>
          </w:tcPr>
          <w:p>
            <w:r>
              <w:t>Reviewed app.py; confirmed before_request logger present in later version; clarified best insertion point for explicit routes (before catch-all /&lt;path:filename&gt;).</w:t>
            </w:r>
          </w:p>
        </w:tc>
      </w:tr>
      <w:tr>
        <w:tc>
          <w:tcPr>
            <w:tcW w:type="dxa" w:w="2160"/>
          </w:tcPr>
          <w:p>
            <w:r>
              <w:t>2026-01-12 (chat session; ordered)</w:t>
            </w:r>
          </w:p>
        </w:tc>
        <w:tc>
          <w:tcPr>
            <w:tcW w:type="dxa" w:w="2160"/>
          </w:tcPr>
          <w:p>
            <w:r>
              <w:t>KenpoFlashcardsWebServer (Release / versioning)</w:t>
            </w:r>
          </w:p>
        </w:tc>
        <w:tc>
          <w:tcPr>
            <w:tcW w:type="dxa" w:w="2160"/>
          </w:tcPr>
          <w:p>
            <w:r>
              <w:t>Create a version file for next release: v5.1.1 (v22) for sidscri-apps/KenpoFlashcardsWebServer; keep branding minimal for trademark safety until permission is obtained.</w:t>
            </w:r>
          </w:p>
        </w:tc>
        <w:tc>
          <w:tcPr>
            <w:tcW w:type="dxa" w:w="2160"/>
          </w:tcPr>
          <w:p>
            <w:r>
              <w:t>Created zip: KenpoFlashcardsWebServer_v5.1.1_v22_patch.zip including version.json, updated app.py, generic favicon, static/.well-known/security.txt, branding note.</w:t>
            </w:r>
          </w:p>
        </w:tc>
      </w:tr>
      <w:tr>
        <w:tc>
          <w:tcPr>
            <w:tcW w:type="dxa" w:w="2160"/>
          </w:tcPr>
          <w:p>
            <w:r>
              <w:t>2026-01-12 (chat session; ordered)</w:t>
            </w:r>
          </w:p>
        </w:tc>
        <w:tc>
          <w:tcPr>
            <w:tcW w:type="dxa" w:w="2160"/>
          </w:tcPr>
          <w:p>
            <w:r>
              <w:t>Networking / Access (Tailscale)</w:t>
            </w:r>
          </w:p>
        </w:tc>
        <w:tc>
          <w:tcPr>
            <w:tcW w:type="dxa" w:w="2160"/>
          </w:tcPr>
          <w:p>
            <w:r>
              <w:t>Describe safer access method for home-hosted Flask app vs open port-forward; how to use Tailscale with DDNS context.</w:t>
            </w:r>
          </w:p>
        </w:tc>
        <w:tc>
          <w:tcPr>
            <w:tcW w:type="dxa" w:w="2160"/>
          </w:tcPr>
          <w:p>
            <w:r>
              <w:t>Guidance: Prefer disabling port-forward and accessing via Tailscale IP/MagicDNS or Tailscale Serve; keep external scanners off the service.</w:t>
            </w:r>
          </w:p>
        </w:tc>
      </w:tr>
      <w:tr>
        <w:tc>
          <w:tcPr>
            <w:tcW w:type="dxa" w:w="2160"/>
          </w:tcPr>
          <w:p>
            <w:r>
              <w:t>2026-01-12 (chat session; ordered)</w:t>
            </w:r>
          </w:p>
        </w:tc>
        <w:tc>
          <w:tcPr>
            <w:tcW w:type="dxa" w:w="2160"/>
          </w:tcPr>
          <w:p>
            <w:r>
              <w:t>Branding assets (temporary safe logo)</w:t>
            </w:r>
          </w:p>
        </w:tc>
        <w:tc>
          <w:tcPr>
            <w:tcW w:type="dxa" w:w="2160"/>
          </w:tcPr>
          <w:p>
            <w:r>
              <w:t>Create a new logo in similar color scheme without company name; switch to square shape; comply with ‘minimum change’ to avoid trademark use until written permission.</w:t>
            </w:r>
          </w:p>
        </w:tc>
        <w:tc>
          <w:tcPr>
            <w:tcW w:type="dxa" w:w="2160"/>
          </w:tcPr>
          <w:p>
            <w:r>
              <w:t>Generated square logo reading ‘Kenpo Vocabulary Study Flashcards’ (no company name).</w:t>
            </w:r>
          </w:p>
        </w:tc>
      </w:tr>
      <w:tr>
        <w:tc>
          <w:tcPr>
            <w:tcW w:type="dxa" w:w="2160"/>
          </w:tcPr>
          <w:p>
            <w:r>
              <w:t>2026-01-12 (chat session; ordered)</w:t>
            </w:r>
          </w:p>
        </w:tc>
        <w:tc>
          <w:tcPr>
            <w:tcW w:type="dxa" w:w="2160"/>
          </w:tcPr>
          <w:p>
            <w:r>
              <w:t>KenpoFlashcardsWebServer (favicon)</w:t>
            </w:r>
          </w:p>
        </w:tc>
        <w:tc>
          <w:tcPr>
            <w:tcW w:type="dxa" w:w="2160"/>
          </w:tcPr>
          <w:p>
            <w:r>
              <w:t>Convert the new square logo PNG into a 48x48 .ico for web usage.</w:t>
            </w:r>
          </w:p>
        </w:tc>
        <w:tc>
          <w:tcPr>
            <w:tcW w:type="dxa" w:w="2160"/>
          </w:tcPr>
          <w:p>
            <w:r>
              <w:t>Generated file: kenpo_vocab_study_flashcards_48x48.ico.</w:t>
            </w:r>
          </w:p>
        </w:tc>
      </w:tr>
      <w:tr>
        <w:tc>
          <w:tcPr>
            <w:tcW w:type="dxa" w:w="2160"/>
          </w:tcPr>
          <w:p>
            <w:r>
              <w:t>2026-01-12 (chat session; ordered)</w:t>
            </w:r>
          </w:p>
        </w:tc>
        <w:tc>
          <w:tcPr>
            <w:tcW w:type="dxa" w:w="2160"/>
          </w:tcPr>
          <w:p>
            <w:r>
              <w:t>KenpoFlashcardsProject (Android resources)</w:t>
            </w:r>
          </w:p>
        </w:tc>
        <w:tc>
          <w:tcPr>
            <w:tcW w:type="dxa" w:w="2160"/>
          </w:tcPr>
          <w:p>
            <w:r>
              <w:t>Replace Android launcher icon PNGs across all mipmap densities while keeping backups of originals.</w:t>
            </w:r>
          </w:p>
        </w:tc>
        <w:tc>
          <w:tcPr>
            <w:tcW w:type="dxa" w:w="2160"/>
          </w:tcPr>
          <w:p>
            <w:r>
              <w:t>Generated zip: res_replaced_with_backup.zip (replaced 15 mipmap icons; originals saved under backup_originals/...).</w:t>
            </w:r>
          </w:p>
        </w:tc>
      </w:tr>
      <w:tr>
        <w:tc>
          <w:tcPr>
            <w:tcW w:type="dxa" w:w="2160"/>
          </w:tcPr>
          <w:p>
            <w:r>
              <w:t>2026-01-12 (chat session; ordered)</w:t>
            </w:r>
          </w:p>
        </w:tc>
        <w:tc>
          <w:tcPr>
            <w:tcW w:type="dxa" w:w="2160"/>
          </w:tcPr>
          <w:p>
            <w:r>
              <w:t>KenpoFlashcardsProject (Android build)</w:t>
            </w:r>
          </w:p>
        </w:tc>
        <w:tc>
          <w:tcPr>
            <w:tcW w:type="dxa" w:w="2160"/>
          </w:tcPr>
          <w:p>
            <w:r>
              <w:t>Explain how to rebuild a release APK using Gradle (./gradlew assembleRelease) on Windows; note common fixes.</w:t>
            </w:r>
          </w:p>
        </w:tc>
        <w:tc>
          <w:tcPr>
            <w:tcW w:type="dxa" w:w="2160"/>
          </w:tcPr>
          <w:p>
            <w:r>
              <w:t>Commands provided for PowerShell/CMD; output path app/build/outputs/apk/release/app-release.apk.</w:t>
            </w:r>
          </w:p>
        </w:tc>
      </w:tr>
    </w:tbl>
    <w:p/>
    <w:p>
      <w:r>
        <w:rPr>
          <w:b/>
          <w:sz w:val="28"/>
        </w:rPr>
        <w:t>Artifacts produced in this chat</w:t>
      </w:r>
    </w:p>
    <w:p>
      <w:pPr>
        <w:pStyle w:val="ListBullet"/>
      </w:pPr>
      <w:r>
        <w:t>webapp_public_files.zip — static files to reduce 404 noise (favicon, robots, sitemap, security.txt)</w:t>
      </w:r>
    </w:p>
    <w:p>
      <w:pPr>
        <w:pStyle w:val="ListBullet"/>
      </w:pPr>
      <w:r>
        <w:t>KenpoFlashcardsWebServer_v5.1.1_v22_patch.zip — version.json + updated app.py + safe placeholder favicon + security.txt</w:t>
      </w:r>
    </w:p>
    <w:p>
      <w:pPr>
        <w:pStyle w:val="ListBullet"/>
      </w:pPr>
      <w:r>
        <w:t>kenpo_vocab_study_flashcards_48x48.ico — 48x48 favicon from square logo</w:t>
      </w:r>
    </w:p>
    <w:p>
      <w:pPr>
        <w:pStyle w:val="ListBullet"/>
      </w:pPr>
      <w:r>
        <w:t>res_replaced_with_backup.zip — Android mipmap icon replacements with backup originals</w:t>
      </w:r>
    </w:p>
    <w:p/>
    <w:p>
      <w:r>
        <w:rPr>
          <w:b/>
          <w:sz w:val="28"/>
        </w:rPr>
        <w:t>Next recommended steps</w:t>
      </w:r>
    </w:p>
    <w:p>
      <w:pPr>
        <w:pStyle w:val="ListNumber"/>
      </w:pPr>
      <w:r>
        <w:t>If using Tailscale: disable router port-forward for the Flask port and access via Tailscale IP/MagicDNS (or Tailscale Serve).</w:t>
      </w:r>
    </w:p>
    <w:p>
      <w:pPr>
        <w:pStyle w:val="ListNumber"/>
      </w:pPr>
      <w:r>
        <w:t>Keep public branding generic until written permission is obtained; swap in official branding only after approval.</w:t>
      </w:r>
    </w:p>
    <w:p>
      <w:pPr>
        <w:pStyle w:val="ListNumber"/>
      </w:pPr>
      <w:r>
        <w:t>Commit version.json and document the release in CHANGELOG.md (v5.1.1 v22) in the KenpoFlashcardsWebServer repo.</w:t>
      </w:r>
    </w:p>
    <w:p>
      <w:pPr>
        <w:pStyle w:val="ListNumber"/>
      </w:pPr>
      <w:r>
        <w:t>Optionally add explicit routes for favicon/robots/sitemap/security.txt (insert before the catch-all static route), or rely on the static catch-all and ensure the files exist under static/.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