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564CA" w14:textId="564F5548" w:rsidR="000B2A28" w:rsidRDefault="002D295C" w:rsidP="002D295C">
      <w:pPr>
        <w:jc w:val="center"/>
        <w:rPr>
          <w:rFonts w:ascii="Garamond" w:hAnsi="Garamond"/>
        </w:rPr>
      </w:pPr>
      <w:r>
        <w:rPr>
          <w:rFonts w:ascii="Garamond" w:hAnsi="Garamond"/>
        </w:rPr>
        <w:t>AAMAIO TERM PAPER</w:t>
      </w:r>
    </w:p>
    <w:p w14:paraId="3C879D33" w14:textId="77777777" w:rsidR="002D295C" w:rsidRDefault="002D295C" w:rsidP="002D295C">
      <w:pPr>
        <w:jc w:val="center"/>
        <w:rPr>
          <w:rFonts w:ascii="Garamond" w:hAnsi="Garamond"/>
        </w:rPr>
      </w:pPr>
    </w:p>
    <w:p w14:paraId="3B56EB6F" w14:textId="0145040E" w:rsidR="002D295C" w:rsidRPr="002D295C" w:rsidRDefault="002D295C" w:rsidP="002D295C">
      <w:pPr>
        <w:pStyle w:val="ListParagraph"/>
        <w:numPr>
          <w:ilvl w:val="0"/>
          <w:numId w:val="4"/>
        </w:numPr>
        <w:rPr>
          <w:rFonts w:ascii="Garamond" w:hAnsi="Garamond"/>
        </w:rPr>
      </w:pPr>
      <w:r w:rsidRPr="002D295C">
        <w:rPr>
          <w:rFonts w:ascii="Garamond" w:hAnsi="Garamond"/>
        </w:rPr>
        <w:t>BACKGROUND</w:t>
      </w:r>
    </w:p>
    <w:p w14:paraId="0B0AD2ED" w14:textId="36885D3F" w:rsidR="002D295C" w:rsidRDefault="00F3007D" w:rsidP="002D295C">
      <w:pPr>
        <w:pStyle w:val="ListParagraph"/>
        <w:numPr>
          <w:ilvl w:val="0"/>
          <w:numId w:val="2"/>
        </w:numPr>
        <w:rPr>
          <w:rFonts w:ascii="Garamond" w:hAnsi="Garamond"/>
        </w:rPr>
      </w:pPr>
      <w:r>
        <w:rPr>
          <w:rFonts w:ascii="Garamond" w:hAnsi="Garamond"/>
        </w:rPr>
        <w:t>Croon’s Factor Score Regression</w:t>
      </w:r>
    </w:p>
    <w:p w14:paraId="082EAAA2" w14:textId="37D139D6" w:rsidR="00F3007D" w:rsidRDefault="00F3007D" w:rsidP="00F3007D">
      <w:pPr>
        <w:pStyle w:val="ListParagraph"/>
        <w:numPr>
          <w:ilvl w:val="0"/>
          <w:numId w:val="3"/>
        </w:numPr>
        <w:rPr>
          <w:rFonts w:ascii="Garamond" w:hAnsi="Garamond"/>
        </w:rPr>
      </w:pPr>
      <w:r>
        <w:rPr>
          <w:rFonts w:ascii="Garamond" w:hAnsi="Garamond"/>
        </w:rPr>
        <w:t>Explain (Croon, 2002)</w:t>
      </w:r>
    </w:p>
    <w:p w14:paraId="16A04493" w14:textId="6A271E2B" w:rsidR="00F3007D" w:rsidRPr="00F3007D" w:rsidRDefault="00F3007D" w:rsidP="00F3007D">
      <w:pPr>
        <w:pStyle w:val="ListParagraph"/>
        <w:numPr>
          <w:ilvl w:val="0"/>
          <w:numId w:val="2"/>
        </w:numPr>
        <w:rPr>
          <w:rFonts w:ascii="Garamond" w:hAnsi="Garamond"/>
        </w:rPr>
      </w:pPr>
      <w:r>
        <w:rPr>
          <w:rFonts w:ascii="Garamond" w:hAnsi="Garamond"/>
        </w:rPr>
        <w:t>FSR vs. SEM</w:t>
      </w:r>
    </w:p>
    <w:p w14:paraId="4E86223B" w14:textId="12209052" w:rsidR="00F3007D" w:rsidRPr="00F3007D" w:rsidRDefault="00F3007D" w:rsidP="00F3007D">
      <w:pPr>
        <w:pStyle w:val="ListParagraph"/>
        <w:numPr>
          <w:ilvl w:val="0"/>
          <w:numId w:val="14"/>
        </w:numPr>
        <w:rPr>
          <w:rFonts w:ascii="Garamond" w:hAnsi="Garamond"/>
        </w:rPr>
      </w:pPr>
      <w:r>
        <w:rPr>
          <w:rFonts w:ascii="Garamond" w:hAnsi="Garamond"/>
        </w:rPr>
        <w:t>Comparison of FSR methods vs. SEM (</w:t>
      </w:r>
      <w:r w:rsidRPr="00F3007D">
        <w:rPr>
          <w:rFonts w:ascii="Garamond" w:hAnsi="Garamond"/>
        </w:rPr>
        <w:t>Devlieger</w:t>
      </w:r>
      <w:r>
        <w:rPr>
          <w:rFonts w:ascii="Garamond" w:hAnsi="Garamond"/>
        </w:rPr>
        <w:t xml:space="preserve">, Mayer, &amp; </w:t>
      </w:r>
      <w:proofErr w:type="spellStart"/>
      <w:r w:rsidRPr="00F3007D">
        <w:rPr>
          <w:rFonts w:ascii="Garamond" w:hAnsi="Garamond"/>
        </w:rPr>
        <w:t>Rosseel</w:t>
      </w:r>
      <w:proofErr w:type="spellEnd"/>
      <w:r>
        <w:rPr>
          <w:rFonts w:ascii="Garamond" w:hAnsi="Garamond"/>
        </w:rPr>
        <w:t>, 2015)</w:t>
      </w:r>
    </w:p>
    <w:p w14:paraId="31E63E8D" w14:textId="479AF276" w:rsidR="00F3007D" w:rsidRPr="00F3007D" w:rsidRDefault="00F3007D" w:rsidP="00F3007D">
      <w:pPr>
        <w:pStyle w:val="ListParagraph"/>
        <w:numPr>
          <w:ilvl w:val="0"/>
          <w:numId w:val="14"/>
        </w:numPr>
        <w:rPr>
          <w:rFonts w:ascii="Garamond" w:hAnsi="Garamond"/>
        </w:rPr>
      </w:pPr>
      <w:r>
        <w:rPr>
          <w:rFonts w:ascii="Garamond" w:hAnsi="Garamond"/>
        </w:rPr>
        <w:t xml:space="preserve">Croon’s </w:t>
      </w:r>
      <w:r w:rsidRPr="00F3007D">
        <w:rPr>
          <w:rFonts w:ascii="Garamond" w:hAnsi="Garamond"/>
        </w:rPr>
        <w:t xml:space="preserve">FSR + path analysis = alternative for SEM (Devlieger &amp; </w:t>
      </w:r>
      <w:proofErr w:type="spellStart"/>
      <w:r w:rsidRPr="00F3007D">
        <w:rPr>
          <w:rFonts w:ascii="Garamond" w:hAnsi="Garamond"/>
        </w:rPr>
        <w:t>Rosseel</w:t>
      </w:r>
      <w:proofErr w:type="spellEnd"/>
      <w:r w:rsidRPr="00F3007D">
        <w:rPr>
          <w:rFonts w:ascii="Garamond" w:hAnsi="Garamond"/>
        </w:rPr>
        <w:t>, 2017)</w:t>
      </w:r>
    </w:p>
    <w:p w14:paraId="19F12042" w14:textId="25BE9C60" w:rsidR="002D295C" w:rsidRDefault="002D295C" w:rsidP="002D295C">
      <w:pPr>
        <w:pStyle w:val="ListParagraph"/>
        <w:numPr>
          <w:ilvl w:val="0"/>
          <w:numId w:val="4"/>
        </w:numPr>
        <w:rPr>
          <w:rFonts w:ascii="Garamond" w:hAnsi="Garamond"/>
        </w:rPr>
      </w:pPr>
      <w:r>
        <w:rPr>
          <w:rFonts w:ascii="Garamond" w:hAnsi="Garamond"/>
        </w:rPr>
        <w:t>METHODOLOGY</w:t>
      </w:r>
    </w:p>
    <w:p w14:paraId="5ACFAFA8" w14:textId="78303DF3" w:rsidR="002D295C" w:rsidRDefault="002D295C" w:rsidP="002D295C">
      <w:pPr>
        <w:pStyle w:val="ListParagraph"/>
        <w:numPr>
          <w:ilvl w:val="0"/>
          <w:numId w:val="5"/>
        </w:numPr>
        <w:rPr>
          <w:rFonts w:ascii="Garamond" w:hAnsi="Garamond"/>
        </w:rPr>
      </w:pPr>
      <w:r>
        <w:rPr>
          <w:rFonts w:ascii="Garamond" w:hAnsi="Garamond"/>
        </w:rPr>
        <w:t>Factor score path analysis</w:t>
      </w:r>
    </w:p>
    <w:p w14:paraId="2A501C7D" w14:textId="6077AFA4" w:rsidR="002D295C" w:rsidRDefault="002D295C" w:rsidP="002D295C">
      <w:pPr>
        <w:pStyle w:val="ListParagraph"/>
        <w:numPr>
          <w:ilvl w:val="0"/>
          <w:numId w:val="6"/>
        </w:numPr>
        <w:rPr>
          <w:rFonts w:ascii="Garamond" w:hAnsi="Garamond"/>
        </w:rPr>
      </w:pPr>
      <w:r>
        <w:rPr>
          <w:rFonts w:ascii="Garamond" w:hAnsi="Garamond"/>
        </w:rPr>
        <w:t>When</w:t>
      </w:r>
      <w:r w:rsidR="00F3007D">
        <w:rPr>
          <w:rFonts w:ascii="Garamond" w:hAnsi="Garamond"/>
        </w:rPr>
        <w:t>/why</w:t>
      </w:r>
      <w:r>
        <w:rPr>
          <w:rFonts w:ascii="Garamond" w:hAnsi="Garamond"/>
        </w:rPr>
        <w:t xml:space="preserve"> to use</w:t>
      </w:r>
    </w:p>
    <w:p w14:paraId="1B86EDFC" w14:textId="3C6B2AC9" w:rsidR="00F3007D" w:rsidRPr="00F3007D" w:rsidRDefault="00F3007D" w:rsidP="00F3007D">
      <w:pPr>
        <w:pStyle w:val="ListParagraph"/>
        <w:numPr>
          <w:ilvl w:val="0"/>
          <w:numId w:val="6"/>
        </w:numPr>
        <w:rPr>
          <w:rFonts w:ascii="Garamond" w:hAnsi="Garamond"/>
        </w:rPr>
      </w:pPr>
      <w:r>
        <w:rPr>
          <w:rFonts w:ascii="Garamond" w:hAnsi="Garamond"/>
        </w:rPr>
        <w:t>How to use</w:t>
      </w:r>
    </w:p>
    <w:p w14:paraId="469FA81D" w14:textId="419DAA97" w:rsidR="002D295C" w:rsidRPr="002D295C" w:rsidRDefault="002D295C" w:rsidP="002D295C">
      <w:pPr>
        <w:pStyle w:val="ListParagraph"/>
        <w:numPr>
          <w:ilvl w:val="0"/>
          <w:numId w:val="4"/>
        </w:numPr>
        <w:rPr>
          <w:rFonts w:ascii="Garamond" w:hAnsi="Garamond"/>
        </w:rPr>
      </w:pPr>
      <w:r>
        <w:rPr>
          <w:rFonts w:ascii="Garamond" w:hAnsi="Garamond"/>
        </w:rPr>
        <w:t>APPLICATION</w:t>
      </w:r>
    </w:p>
    <w:p w14:paraId="3A78C80F" w14:textId="038265E8" w:rsidR="002D295C" w:rsidRDefault="00F3007D" w:rsidP="00F3007D">
      <w:pPr>
        <w:pStyle w:val="ListParagraph"/>
        <w:numPr>
          <w:ilvl w:val="0"/>
          <w:numId w:val="15"/>
        </w:numPr>
        <w:rPr>
          <w:rFonts w:ascii="Garamond" w:hAnsi="Garamond"/>
        </w:rPr>
      </w:pPr>
      <w:r>
        <w:rPr>
          <w:rFonts w:ascii="Garamond" w:hAnsi="Garamond"/>
        </w:rPr>
        <w:t>Apply FSR to RA data (hopefully) &amp; run path analysis</w:t>
      </w:r>
    </w:p>
    <w:p w14:paraId="1C7D2521" w14:textId="61CA6910" w:rsidR="00F3007D" w:rsidRDefault="00F3007D" w:rsidP="00F3007D">
      <w:pPr>
        <w:pStyle w:val="ListParagraph"/>
        <w:numPr>
          <w:ilvl w:val="0"/>
          <w:numId w:val="18"/>
        </w:numPr>
        <w:rPr>
          <w:rFonts w:ascii="Garamond" w:hAnsi="Garamond"/>
        </w:rPr>
      </w:pPr>
      <w:r>
        <w:rPr>
          <w:rFonts w:ascii="Garamond" w:hAnsi="Garamond"/>
        </w:rPr>
        <w:t>ALP data (8 factors)</w:t>
      </w:r>
    </w:p>
    <w:p w14:paraId="3D1AB540" w14:textId="5C413B8E" w:rsidR="00F3007D" w:rsidRPr="00F3007D" w:rsidRDefault="00F3007D" w:rsidP="00F3007D">
      <w:pPr>
        <w:pStyle w:val="ListParagraph"/>
        <w:numPr>
          <w:ilvl w:val="0"/>
          <w:numId w:val="18"/>
        </w:numPr>
        <w:rPr>
          <w:rFonts w:ascii="Garamond" w:hAnsi="Garamond"/>
        </w:rPr>
      </w:pPr>
      <w:r>
        <w:rPr>
          <w:rFonts w:ascii="Garamond" w:hAnsi="Garamond"/>
        </w:rPr>
        <w:t>MLQ data (7 factors)</w:t>
      </w:r>
    </w:p>
    <w:p w14:paraId="79D6F069" w14:textId="283E7C33" w:rsidR="00F3007D" w:rsidRDefault="00F3007D" w:rsidP="00F3007D">
      <w:pPr>
        <w:pStyle w:val="ListParagraph"/>
        <w:numPr>
          <w:ilvl w:val="0"/>
          <w:numId w:val="15"/>
        </w:numPr>
        <w:rPr>
          <w:rFonts w:ascii="Garamond" w:hAnsi="Garamond"/>
        </w:rPr>
      </w:pPr>
      <w:r>
        <w:rPr>
          <w:rFonts w:ascii="Garamond" w:hAnsi="Garamond"/>
        </w:rPr>
        <w:t>Attempt SEM?</w:t>
      </w:r>
      <w:r w:rsidR="00610F7D">
        <w:rPr>
          <w:rFonts w:ascii="Garamond" w:hAnsi="Garamond"/>
        </w:rPr>
        <w:t xml:space="preserve"> </w:t>
      </w:r>
      <w:r w:rsidR="00610F7D" w:rsidRPr="00610F7D">
        <w:rPr>
          <w:rFonts w:ascii="Garamond" w:hAnsi="Garamond"/>
          <w:b/>
          <w:bCs/>
        </w:rPr>
        <w:t>Maybe this is too far</w:t>
      </w:r>
      <w:r w:rsidR="00610F7D">
        <w:rPr>
          <w:rFonts w:ascii="Garamond" w:hAnsi="Garamond"/>
          <w:b/>
          <w:bCs/>
        </w:rPr>
        <w:t xml:space="preserve"> or irrelevant to the assignment</w:t>
      </w:r>
      <w:r w:rsidR="00610F7D" w:rsidRPr="00610F7D">
        <w:rPr>
          <w:rFonts w:ascii="Garamond" w:hAnsi="Garamond"/>
          <w:b/>
          <w:bCs/>
        </w:rPr>
        <w:t>?</w:t>
      </w:r>
    </w:p>
    <w:p w14:paraId="45BD6393" w14:textId="70B86074" w:rsidR="00F3007D" w:rsidRPr="00F3007D" w:rsidRDefault="00F3007D" w:rsidP="00F3007D">
      <w:pPr>
        <w:pStyle w:val="ListParagraph"/>
        <w:numPr>
          <w:ilvl w:val="0"/>
          <w:numId w:val="19"/>
        </w:numPr>
        <w:rPr>
          <w:rFonts w:ascii="Garamond" w:hAnsi="Garamond"/>
        </w:rPr>
      </w:pPr>
      <w:r>
        <w:rPr>
          <w:rFonts w:ascii="Garamond" w:hAnsi="Garamond"/>
        </w:rPr>
        <w:t>With the same data from FSR</w:t>
      </w:r>
    </w:p>
    <w:p w14:paraId="6473C22E" w14:textId="70AF70DE" w:rsidR="002D295C" w:rsidRPr="002D295C" w:rsidRDefault="002D295C" w:rsidP="002D295C">
      <w:pPr>
        <w:pStyle w:val="ListParagraph"/>
        <w:numPr>
          <w:ilvl w:val="0"/>
          <w:numId w:val="4"/>
        </w:numPr>
        <w:rPr>
          <w:rFonts w:ascii="Garamond" w:hAnsi="Garamond"/>
        </w:rPr>
      </w:pPr>
      <w:r>
        <w:rPr>
          <w:rFonts w:ascii="Garamond" w:hAnsi="Garamond"/>
        </w:rPr>
        <w:t>RESULTS</w:t>
      </w:r>
    </w:p>
    <w:p w14:paraId="47ED4ECE" w14:textId="2A3D4EA8" w:rsidR="002D295C" w:rsidRDefault="00F3007D" w:rsidP="002D295C">
      <w:pPr>
        <w:pStyle w:val="ListParagraph"/>
        <w:numPr>
          <w:ilvl w:val="0"/>
          <w:numId w:val="11"/>
        </w:numPr>
        <w:rPr>
          <w:rFonts w:ascii="Garamond" w:hAnsi="Garamond"/>
        </w:rPr>
      </w:pPr>
      <w:r>
        <w:rPr>
          <w:rFonts w:ascii="Garamond" w:hAnsi="Garamond"/>
        </w:rPr>
        <w:t>Interpret results</w:t>
      </w:r>
    </w:p>
    <w:p w14:paraId="7B888AED" w14:textId="481C4D2C" w:rsidR="002D295C" w:rsidRDefault="00F3007D" w:rsidP="00F3007D">
      <w:pPr>
        <w:pStyle w:val="ListParagraph"/>
        <w:numPr>
          <w:ilvl w:val="0"/>
          <w:numId w:val="11"/>
        </w:numPr>
        <w:rPr>
          <w:rFonts w:ascii="Garamond" w:hAnsi="Garamond"/>
        </w:rPr>
      </w:pPr>
      <w:r>
        <w:rPr>
          <w:rFonts w:ascii="Garamond" w:hAnsi="Garamond"/>
        </w:rPr>
        <w:t>Compare FSR to SEM?</w:t>
      </w:r>
    </w:p>
    <w:p w14:paraId="00C966EE" w14:textId="305F1313" w:rsidR="00F3007D" w:rsidRPr="00F3007D" w:rsidRDefault="00F3007D" w:rsidP="00F3007D">
      <w:pPr>
        <w:pStyle w:val="ListParagraph"/>
        <w:numPr>
          <w:ilvl w:val="0"/>
          <w:numId w:val="17"/>
        </w:numPr>
        <w:rPr>
          <w:rFonts w:ascii="Garamond" w:hAnsi="Garamond"/>
        </w:rPr>
      </w:pPr>
      <w:r>
        <w:rPr>
          <w:rFonts w:ascii="Garamond" w:hAnsi="Garamond"/>
        </w:rPr>
        <w:t>Are they comparable?</w:t>
      </w:r>
    </w:p>
    <w:p w14:paraId="7F38F22A" w14:textId="563E4EC1" w:rsidR="002D295C" w:rsidRPr="002D295C" w:rsidRDefault="00F3007D" w:rsidP="002D295C">
      <w:pPr>
        <w:pStyle w:val="ListParagraph"/>
        <w:numPr>
          <w:ilvl w:val="0"/>
          <w:numId w:val="4"/>
        </w:numPr>
        <w:rPr>
          <w:rFonts w:ascii="Garamond" w:hAnsi="Garamond"/>
        </w:rPr>
      </w:pPr>
      <w:r>
        <w:rPr>
          <w:rFonts w:ascii="Garamond" w:hAnsi="Garamond"/>
        </w:rPr>
        <w:t>CONCLUSION</w:t>
      </w:r>
    </w:p>
    <w:p w14:paraId="4B88CE32" w14:textId="4D577C6E" w:rsidR="002D295C" w:rsidRDefault="00F3007D" w:rsidP="00F3007D">
      <w:pPr>
        <w:pStyle w:val="ListParagraph"/>
        <w:numPr>
          <w:ilvl w:val="0"/>
          <w:numId w:val="12"/>
        </w:numPr>
        <w:rPr>
          <w:rFonts w:ascii="Garamond" w:hAnsi="Garamond"/>
        </w:rPr>
      </w:pPr>
      <w:r>
        <w:rPr>
          <w:rFonts w:ascii="Garamond" w:hAnsi="Garamond"/>
        </w:rPr>
        <w:t>Methodology’s relevance to I-O</w:t>
      </w:r>
    </w:p>
    <w:p w14:paraId="304D6B64" w14:textId="32F5E116" w:rsidR="00F3007D" w:rsidRDefault="00F3007D" w:rsidP="00F3007D">
      <w:pPr>
        <w:pStyle w:val="ListParagraph"/>
        <w:numPr>
          <w:ilvl w:val="0"/>
          <w:numId w:val="20"/>
        </w:numPr>
        <w:rPr>
          <w:rFonts w:ascii="Garamond" w:hAnsi="Garamond"/>
        </w:rPr>
      </w:pPr>
      <w:r>
        <w:rPr>
          <w:rFonts w:ascii="Garamond" w:hAnsi="Garamond"/>
        </w:rPr>
        <w:t>How could it be used?</w:t>
      </w:r>
    </w:p>
    <w:p w14:paraId="183C4D5D" w14:textId="15C6C64A" w:rsidR="00F3007D" w:rsidRPr="00F3007D" w:rsidRDefault="00F3007D" w:rsidP="00F3007D">
      <w:pPr>
        <w:pStyle w:val="ListParagraph"/>
        <w:numPr>
          <w:ilvl w:val="0"/>
          <w:numId w:val="12"/>
        </w:numPr>
        <w:rPr>
          <w:rFonts w:ascii="Garamond" w:hAnsi="Garamond"/>
        </w:rPr>
      </w:pPr>
      <w:r>
        <w:rPr>
          <w:rFonts w:ascii="Garamond" w:hAnsi="Garamond"/>
        </w:rPr>
        <w:t>Overall impressions of the method</w:t>
      </w:r>
    </w:p>
    <w:p w14:paraId="7E7E72CC" w14:textId="0B3E6147" w:rsidR="002D295C" w:rsidRDefault="002D295C" w:rsidP="002D295C">
      <w:pPr>
        <w:pStyle w:val="ListParagraph"/>
        <w:numPr>
          <w:ilvl w:val="0"/>
          <w:numId w:val="4"/>
        </w:numPr>
        <w:rPr>
          <w:rFonts w:ascii="Garamond" w:hAnsi="Garamond"/>
        </w:rPr>
      </w:pPr>
      <w:r>
        <w:rPr>
          <w:rFonts w:ascii="Garamond" w:hAnsi="Garamond"/>
        </w:rPr>
        <w:t>APPENDIX</w:t>
      </w:r>
    </w:p>
    <w:p w14:paraId="732696BD" w14:textId="05B1BCB5" w:rsidR="002D295C" w:rsidRDefault="002D295C" w:rsidP="002D295C">
      <w:pPr>
        <w:pStyle w:val="ListParagraph"/>
        <w:numPr>
          <w:ilvl w:val="0"/>
          <w:numId w:val="13"/>
        </w:numPr>
        <w:rPr>
          <w:rFonts w:ascii="Garamond" w:hAnsi="Garamond"/>
        </w:rPr>
      </w:pPr>
      <w:r>
        <w:rPr>
          <w:rFonts w:ascii="Garamond" w:hAnsi="Garamond"/>
        </w:rPr>
        <w:t>R Code</w:t>
      </w:r>
    </w:p>
    <w:p w14:paraId="0EA12B99" w14:textId="3765668F" w:rsidR="00F3007D" w:rsidRDefault="00F3007D" w:rsidP="002D295C">
      <w:pPr>
        <w:pStyle w:val="ListParagraph"/>
        <w:numPr>
          <w:ilvl w:val="0"/>
          <w:numId w:val="13"/>
        </w:numPr>
        <w:rPr>
          <w:rFonts w:ascii="Garamond" w:hAnsi="Garamond"/>
        </w:rPr>
      </w:pPr>
      <w:r>
        <w:rPr>
          <w:rFonts w:ascii="Garamond" w:hAnsi="Garamond"/>
        </w:rPr>
        <w:t>Plots</w:t>
      </w:r>
    </w:p>
    <w:p w14:paraId="511C64C6" w14:textId="003A5AA2" w:rsidR="002D295C" w:rsidRPr="002D295C" w:rsidRDefault="002D295C" w:rsidP="002D295C">
      <w:pPr>
        <w:pStyle w:val="ListParagraph"/>
        <w:numPr>
          <w:ilvl w:val="0"/>
          <w:numId w:val="13"/>
        </w:numPr>
        <w:rPr>
          <w:rFonts w:ascii="Garamond" w:hAnsi="Garamond"/>
        </w:rPr>
      </w:pPr>
      <w:r>
        <w:rPr>
          <w:rFonts w:ascii="Garamond" w:hAnsi="Garamond"/>
        </w:rPr>
        <w:t>Dataset</w:t>
      </w:r>
    </w:p>
    <w:p w14:paraId="1FD1AE22" w14:textId="77777777" w:rsidR="002D295C" w:rsidRPr="002D295C" w:rsidRDefault="002D295C" w:rsidP="002D295C">
      <w:pPr>
        <w:rPr>
          <w:rFonts w:ascii="Garamond" w:hAnsi="Garamond"/>
        </w:rPr>
      </w:pPr>
    </w:p>
    <w:p w14:paraId="4DF73B9B" w14:textId="4A15DEA1" w:rsidR="002D295C" w:rsidRDefault="002D295C" w:rsidP="002D295C">
      <w:pPr>
        <w:rPr>
          <w:rFonts w:ascii="Garamond" w:hAnsi="Garamond"/>
        </w:rPr>
      </w:pPr>
    </w:p>
    <w:p w14:paraId="440A9144" w14:textId="77777777" w:rsidR="002D295C" w:rsidRPr="002D295C" w:rsidRDefault="002D295C" w:rsidP="002D295C">
      <w:pPr>
        <w:rPr>
          <w:rFonts w:ascii="Garamond" w:hAnsi="Garamond"/>
        </w:rPr>
      </w:pPr>
    </w:p>
    <w:p w14:paraId="198CA45E" w14:textId="1F5F51DE" w:rsidR="00942853" w:rsidRDefault="00942853">
      <w:pPr>
        <w:rPr>
          <w:rFonts w:ascii="Garamond" w:hAnsi="Garamond"/>
        </w:rPr>
      </w:pPr>
      <w:r>
        <w:rPr>
          <w:rFonts w:ascii="Garamond" w:hAnsi="Garamond"/>
        </w:rPr>
        <w:br w:type="page"/>
      </w:r>
    </w:p>
    <w:p w14:paraId="26D47C81" w14:textId="5ED5E097" w:rsidR="002D295C" w:rsidRPr="005A66C4" w:rsidRDefault="005A66C4" w:rsidP="005A66C4">
      <w:pPr>
        <w:pStyle w:val="ListParagraph"/>
        <w:numPr>
          <w:ilvl w:val="0"/>
          <w:numId w:val="21"/>
        </w:numPr>
        <w:rPr>
          <w:rFonts w:ascii="Garamond" w:hAnsi="Garamond"/>
        </w:rPr>
      </w:pPr>
      <w:r w:rsidRPr="005A66C4">
        <w:rPr>
          <w:rFonts w:ascii="Garamond" w:hAnsi="Garamond"/>
        </w:rPr>
        <w:lastRenderedPageBreak/>
        <w:t>BACKGROUND</w:t>
      </w:r>
    </w:p>
    <w:p w14:paraId="3F8D2132" w14:textId="243F589A" w:rsidR="00942853" w:rsidRDefault="00942853" w:rsidP="002D295C">
      <w:pPr>
        <w:rPr>
          <w:rFonts w:ascii="Garamond" w:hAnsi="Garamond"/>
        </w:rPr>
      </w:pPr>
    </w:p>
    <w:p w14:paraId="709AFB12" w14:textId="06906069" w:rsidR="00942853" w:rsidRDefault="00942853" w:rsidP="00942853">
      <w:pPr>
        <w:ind w:firstLine="720"/>
        <w:rPr>
          <w:rFonts w:ascii="Garamond" w:hAnsi="Garamond"/>
        </w:rPr>
      </w:pPr>
      <w:r>
        <w:rPr>
          <w:rFonts w:ascii="Garamond" w:hAnsi="Garamond"/>
        </w:rPr>
        <w:t>Over the past 100 years, structural equation modeling (SEM) has become one of the most popular and influential frameworks of quantitative methodologies in the social sciences (Kaplan, 2008). This is likely because of its ability to assign relationships between latent variables and observable variables, as this is essential to the field of psychometrics. Not only does SEM assess latent variables, via measurement models, it also simultaneously computes the causal relationships of these variables, via structural regression model (XX,XX). Ironically, this process is simultaneously the framework’s greatest strength and weakness. Misspecification at any point in an SEM, can result in bias that proliferates throughout the model, leading to unreliable estimates of parameters as well as regression coefficients (Hayes, 2019). Misinformed structural relationships can be detrimental for empirical research, as latent construct relationships are often the foundation of this practice (XX, XXXX). Hancock and Mueller argue that traditional methods are uncapable of detecting these misspecifications (2011), which leaves researchers looking for a more reliable analysis.</w:t>
      </w:r>
    </w:p>
    <w:p w14:paraId="5544B6EE" w14:textId="0F83BE32" w:rsidR="00942853" w:rsidRDefault="00942853" w:rsidP="00942853">
      <w:pPr>
        <w:rPr>
          <w:rFonts w:ascii="Garamond" w:hAnsi="Garamond"/>
        </w:rPr>
      </w:pPr>
      <w:r>
        <w:rPr>
          <w:rFonts w:ascii="Garamond" w:hAnsi="Garamond"/>
        </w:rPr>
        <w:tab/>
        <w:t xml:space="preserve">In the quest to eliminate the bias from their models, an increasing amount of researchers are switching from the simultaneous estimation method to multistage procedures (XX,XXXX). Different types of factor score regression (FSR) and factor score path analysis are among the stepwise methodologies growing in popularity (XX,XXXX). FSR is a two-step procedure in which each latent variable is measured separately in a structural regression model to create factor scores, then the factors scores are subsequently analyzed through a path analysis. It is crucial to be careful in removing bias from this data, as factor scores are not fully reliable (Grice, 2001). The two most common approaches are the </w:t>
      </w:r>
      <w:r w:rsidRPr="00942853">
        <w:rPr>
          <w:rFonts w:ascii="Garamond" w:hAnsi="Garamond"/>
          <w:i/>
          <w:iCs/>
        </w:rPr>
        <w:t>bias-avoiding approach</w:t>
      </w:r>
      <w:r>
        <w:rPr>
          <w:rFonts w:ascii="Garamond" w:hAnsi="Garamond"/>
        </w:rPr>
        <w:t xml:space="preserve"> (</w:t>
      </w:r>
      <w:proofErr w:type="spellStart"/>
      <w:r>
        <w:rPr>
          <w:rFonts w:ascii="Garamond" w:hAnsi="Garamond"/>
        </w:rPr>
        <w:t>Skrondal</w:t>
      </w:r>
      <w:proofErr w:type="spellEnd"/>
      <w:r>
        <w:rPr>
          <w:rFonts w:ascii="Garamond" w:hAnsi="Garamond"/>
        </w:rPr>
        <w:t xml:space="preserve"> &amp; </w:t>
      </w:r>
      <w:proofErr w:type="spellStart"/>
      <w:r>
        <w:rPr>
          <w:rFonts w:ascii="Garamond" w:hAnsi="Garamond"/>
        </w:rPr>
        <w:t>Laake</w:t>
      </w:r>
      <w:proofErr w:type="spellEnd"/>
      <w:r>
        <w:rPr>
          <w:rFonts w:ascii="Garamond" w:hAnsi="Garamond"/>
        </w:rPr>
        <w:t xml:space="preserve">, 2001) and Croon’s </w:t>
      </w:r>
      <w:r w:rsidRPr="00942853">
        <w:rPr>
          <w:rFonts w:ascii="Garamond" w:hAnsi="Garamond"/>
          <w:i/>
          <w:iCs/>
        </w:rPr>
        <w:t xml:space="preserve">bias-correcting approach </w:t>
      </w:r>
      <w:r>
        <w:rPr>
          <w:rFonts w:ascii="Garamond" w:hAnsi="Garamond"/>
        </w:rPr>
        <w:t xml:space="preserve">(2002). Recent studies have found that Croon’s approach outperform </w:t>
      </w:r>
      <w:proofErr w:type="spellStart"/>
      <w:r>
        <w:rPr>
          <w:rFonts w:ascii="Garamond" w:hAnsi="Garamond"/>
        </w:rPr>
        <w:t>Skrondal</w:t>
      </w:r>
      <w:proofErr w:type="spellEnd"/>
      <w:r>
        <w:rPr>
          <w:rFonts w:ascii="Garamond" w:hAnsi="Garamond"/>
        </w:rPr>
        <w:t xml:space="preserve"> &amp; </w:t>
      </w:r>
      <w:proofErr w:type="spellStart"/>
      <w:r>
        <w:rPr>
          <w:rFonts w:ascii="Garamond" w:hAnsi="Garamond"/>
        </w:rPr>
        <w:t>Laake’s</w:t>
      </w:r>
      <w:proofErr w:type="spellEnd"/>
      <w:r>
        <w:rPr>
          <w:rFonts w:ascii="Garamond" w:hAnsi="Garamond"/>
        </w:rPr>
        <w:t xml:space="preserve">, due to its standardized coefficients and its inability to be extended into a path analytic framework (Devlieger et al., 2016; Lu et al., 2011). For these reasons, this paper will focus on Croon’s bias-correcting FSR approach. </w:t>
      </w:r>
    </w:p>
    <w:p w14:paraId="342C7CEC" w14:textId="7810CE1E" w:rsidR="00942853" w:rsidRDefault="00942853" w:rsidP="00942853">
      <w:pPr>
        <w:rPr>
          <w:rFonts w:ascii="Garamond" w:hAnsi="Garamond"/>
        </w:rPr>
      </w:pPr>
      <w:r>
        <w:rPr>
          <w:rFonts w:ascii="Garamond" w:hAnsi="Garamond"/>
        </w:rPr>
        <w:tab/>
        <w:t xml:space="preserve">Croon’s approach to factor score regression, is based on the premise that there is a difference between the variances and covariances of the factor scores and the variances and covariances of the true latent scores (2002). The approach uses an estimation of the variances and covariances of the true latent scores, rather than factor scores, in order to estimate the parameters (Croon, 2002). Between the studies of Croon (2002), Lu et al. (2011), and Devlieger et al. (2016), the approach has shown to be effective in producing unbiased parameter estimates in both populations and finite samples. When the sample size is large, the method was shown to be comparable in efficient, mean square error, power, and type-1 error rate as SEM (Devlieger et al., 2016). In 2017, Devlieger et al. found that Croon’s method performs just as well as SEM with regard to bias and convergence rate when path analysis is used. They also found evidence that Croon’s method handles misspecifications better than SEM and requires a smaller sample size (Devlieger et al., 2017). </w:t>
      </w:r>
      <w:r w:rsidR="003B2595">
        <w:rPr>
          <w:rFonts w:ascii="Garamond" w:hAnsi="Garamond"/>
        </w:rPr>
        <w:t xml:space="preserve">Hayes and </w:t>
      </w:r>
      <w:proofErr w:type="spellStart"/>
      <w:r w:rsidR="003B2595">
        <w:rPr>
          <w:rFonts w:ascii="Garamond" w:hAnsi="Garamond"/>
        </w:rPr>
        <w:t>Usami</w:t>
      </w:r>
      <w:proofErr w:type="spellEnd"/>
      <w:r w:rsidR="003B2595">
        <w:rPr>
          <w:rFonts w:ascii="Garamond" w:hAnsi="Garamond"/>
        </w:rPr>
        <w:t xml:space="preserve"> (2019) found that Croon’s method outperformed SEM when it is using standard specification of unique factor covariances. SEM performed comparably well when the unique factor covariances were specified, but was outperformed again when the SEM specified the unique factor covariances, but misspecified the structural model (Hayes, 2019). </w:t>
      </w:r>
      <w:r>
        <w:rPr>
          <w:rFonts w:ascii="Garamond" w:hAnsi="Garamond"/>
        </w:rPr>
        <w:t xml:space="preserve">Evidence provided by the aforementioned researchers gives reason to believe that Croon’s FSR approach may be a suitable alternative for SEM in certain instances (e.g., </w:t>
      </w:r>
      <w:r w:rsidR="003B2595">
        <w:rPr>
          <w:rFonts w:ascii="Garamond" w:hAnsi="Garamond"/>
        </w:rPr>
        <w:t xml:space="preserve">misspecifications in parameter or structure, </w:t>
      </w:r>
      <w:r>
        <w:rPr>
          <w:rFonts w:ascii="Garamond" w:hAnsi="Garamond"/>
        </w:rPr>
        <w:t>small sample size).</w:t>
      </w:r>
      <w:r w:rsidR="003B2595">
        <w:rPr>
          <w:rFonts w:ascii="Garamond" w:hAnsi="Garamond"/>
        </w:rPr>
        <w:t xml:space="preserve"> </w:t>
      </w:r>
      <w:r w:rsidR="008431DD">
        <w:rPr>
          <w:rFonts w:ascii="Garamond" w:hAnsi="Garamond"/>
        </w:rPr>
        <w:t>In this paper I will</w:t>
      </w:r>
      <w:r w:rsidR="003B2595">
        <w:rPr>
          <w:rFonts w:ascii="Garamond" w:hAnsi="Garamond"/>
        </w:rPr>
        <w:t xml:space="preserve"> </w:t>
      </w:r>
      <w:r w:rsidR="008431DD">
        <w:rPr>
          <w:rFonts w:ascii="Garamond" w:hAnsi="Garamond"/>
        </w:rPr>
        <w:t>further describe Croon’s FSR approach, utilize its methodology using real-life data, and assess its applicability in the field of Industrial-Organization psychology.</w:t>
      </w:r>
    </w:p>
    <w:p w14:paraId="38F91441" w14:textId="77777777" w:rsidR="00942853" w:rsidRDefault="00942853" w:rsidP="00942853">
      <w:pPr>
        <w:rPr>
          <w:rFonts w:ascii="Garamond" w:hAnsi="Garamond"/>
        </w:rPr>
      </w:pPr>
    </w:p>
    <w:p w14:paraId="2EC5C361" w14:textId="04D0002F" w:rsidR="00942853" w:rsidRDefault="00942853" w:rsidP="00942853">
      <w:pPr>
        <w:rPr>
          <w:rFonts w:ascii="Garamond" w:hAnsi="Garamond"/>
        </w:rPr>
      </w:pPr>
      <w:r>
        <w:rPr>
          <w:rFonts w:ascii="Garamond" w:hAnsi="Garamond"/>
        </w:rPr>
        <w:br w:type="page"/>
      </w:r>
      <w:r w:rsidR="008431DD">
        <w:rPr>
          <w:rFonts w:ascii="Garamond" w:hAnsi="Garamond"/>
          <w:noProof/>
        </w:rPr>
        <w:lastRenderedPageBreak/>
        <w:drawing>
          <wp:inline distT="0" distB="0" distL="0" distR="0" wp14:anchorId="3AA3AF0A" wp14:editId="16B3C2F4">
            <wp:extent cx="5943600" cy="71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713740"/>
                    </a:xfrm>
                    <a:prstGeom prst="rect">
                      <a:avLst/>
                    </a:prstGeom>
                  </pic:spPr>
                </pic:pic>
              </a:graphicData>
            </a:graphic>
          </wp:inline>
        </w:drawing>
      </w:r>
    </w:p>
    <w:p w14:paraId="38A57603" w14:textId="3ABE5CE9" w:rsidR="005A66C4" w:rsidRDefault="005A66C4">
      <w:pPr>
        <w:rPr>
          <w:rFonts w:ascii="Garamond" w:hAnsi="Garamond"/>
        </w:rPr>
      </w:pPr>
      <w:r>
        <w:rPr>
          <w:rFonts w:ascii="Garamond" w:hAnsi="Garamond"/>
        </w:rPr>
        <w:t>Croon’s Method</w:t>
      </w:r>
      <w:r>
        <w:rPr>
          <w:rFonts w:ascii="Garamond" w:hAnsi="Garamond"/>
        </w:rPr>
        <w:tab/>
      </w:r>
    </w:p>
    <w:p w14:paraId="1455FD6D" w14:textId="1C2AF8CC" w:rsidR="00D36525" w:rsidRDefault="005A66C4" w:rsidP="00FA153E">
      <w:pPr>
        <w:rPr>
          <w:rFonts w:ascii="Garamond" w:hAnsi="Garamond"/>
        </w:rPr>
      </w:pPr>
      <w:r>
        <w:rPr>
          <w:rFonts w:ascii="Garamond" w:hAnsi="Garamond"/>
        </w:rPr>
        <w:t>Croon’s bias correcting factor score regression method was developed by Marcel Croon (2002) to combat the biases that are inherent in factor scores.</w:t>
      </w:r>
      <w:r w:rsidR="00B35477">
        <w:rPr>
          <w:rFonts w:ascii="Garamond" w:hAnsi="Garamond"/>
        </w:rPr>
        <w:t xml:space="preserve"> It is based off of the idea that there is a difference between the variances and covariances of the factor scores and the true latent variable scores. In order to eliminate this bias, Croon (2002) uses an estimation of the true latent variable scores, rather than the factor scores, when estimating the regression parameters (Devlieger &amp; </w:t>
      </w:r>
      <w:proofErr w:type="spellStart"/>
      <w:r w:rsidR="00B35477">
        <w:rPr>
          <w:rFonts w:ascii="Garamond" w:hAnsi="Garamond"/>
        </w:rPr>
        <w:t>Rosseel</w:t>
      </w:r>
      <w:proofErr w:type="spellEnd"/>
      <w:r w:rsidR="00B35477">
        <w:rPr>
          <w:rFonts w:ascii="Garamond" w:hAnsi="Garamond"/>
        </w:rPr>
        <w:t>, 2017).</w:t>
      </w:r>
      <w:r>
        <w:rPr>
          <w:rFonts w:ascii="Garamond" w:hAnsi="Garamond"/>
        </w:rPr>
        <w:t xml:space="preserve"> </w:t>
      </w:r>
      <w:r w:rsidR="003C6B27">
        <w:rPr>
          <w:rFonts w:ascii="Garamond" w:hAnsi="Garamond"/>
        </w:rPr>
        <w:t>The stepwise approach is as follows: (1)</w:t>
      </w:r>
      <w:r>
        <w:rPr>
          <w:rFonts w:ascii="Garamond" w:hAnsi="Garamond"/>
        </w:rPr>
        <w:t xml:space="preserve"> </w:t>
      </w:r>
      <w:r w:rsidR="003C6B27">
        <w:rPr>
          <w:rFonts w:ascii="Garamond" w:hAnsi="Garamond"/>
        </w:rPr>
        <w:t>F</w:t>
      </w:r>
      <w:r>
        <w:rPr>
          <w:rFonts w:ascii="Garamond" w:hAnsi="Garamond"/>
        </w:rPr>
        <w:t>actor scores are first computed using the regression predictor (Thomson, 1934; Thurstone, 1935) or the Bartlett predictor (Bartlett, 1937; Thomson, 1938)</w:t>
      </w:r>
      <w:r w:rsidR="003C6B27">
        <w:rPr>
          <w:rFonts w:ascii="Garamond" w:hAnsi="Garamond"/>
        </w:rPr>
        <w:t>; (2)</w:t>
      </w:r>
      <w:r>
        <w:rPr>
          <w:rFonts w:ascii="Garamond" w:hAnsi="Garamond"/>
        </w:rPr>
        <w:t xml:space="preserve"> The variances and covariances of theses scores are calculated, which are then used to</w:t>
      </w:r>
      <w:r w:rsidR="003C6B27">
        <w:rPr>
          <w:rFonts w:ascii="Garamond" w:hAnsi="Garamond"/>
        </w:rPr>
        <w:t>; (3)</w:t>
      </w:r>
      <w:r>
        <w:rPr>
          <w:rFonts w:ascii="Garamond" w:hAnsi="Garamond"/>
        </w:rPr>
        <w:t xml:space="preserve"> compute the variances and covariances of the true latent </w:t>
      </w:r>
      <w:r w:rsidR="00B35477">
        <w:rPr>
          <w:rFonts w:ascii="Garamond" w:hAnsi="Garamond"/>
        </w:rPr>
        <w:t>variables</w:t>
      </w:r>
      <w:r w:rsidR="003C6B27">
        <w:rPr>
          <w:rFonts w:ascii="Garamond" w:hAnsi="Garamond"/>
        </w:rPr>
        <w:t>; and (4)</w:t>
      </w:r>
      <w:r w:rsidR="00B35477">
        <w:rPr>
          <w:rFonts w:ascii="Garamond" w:hAnsi="Garamond"/>
        </w:rPr>
        <w:t xml:space="preserve"> </w:t>
      </w:r>
      <w:r w:rsidR="003C6B27">
        <w:rPr>
          <w:rFonts w:ascii="Garamond" w:hAnsi="Garamond"/>
        </w:rPr>
        <w:t>t</w:t>
      </w:r>
      <w:r>
        <w:rPr>
          <w:rFonts w:ascii="Garamond" w:hAnsi="Garamond"/>
        </w:rPr>
        <w:t>he</w:t>
      </w:r>
      <w:r w:rsidR="00B35477">
        <w:rPr>
          <w:rFonts w:ascii="Garamond" w:hAnsi="Garamond"/>
        </w:rPr>
        <w:t>se</w:t>
      </w:r>
      <w:r>
        <w:rPr>
          <w:rFonts w:ascii="Garamond" w:hAnsi="Garamond"/>
        </w:rPr>
        <w:t xml:space="preserve"> estimates are </w:t>
      </w:r>
      <w:r w:rsidR="00B35477">
        <w:rPr>
          <w:rFonts w:ascii="Garamond" w:hAnsi="Garamond"/>
        </w:rPr>
        <w:t xml:space="preserve">then </w:t>
      </w:r>
      <w:r>
        <w:rPr>
          <w:rFonts w:ascii="Garamond" w:hAnsi="Garamond"/>
        </w:rPr>
        <w:t>used to calculate the regression coefficient.</w:t>
      </w:r>
      <w:r w:rsidR="00FA153E">
        <w:rPr>
          <w:rFonts w:ascii="Garamond" w:hAnsi="Garamond"/>
        </w:rPr>
        <w:t xml:space="preserve"> </w:t>
      </w:r>
      <w:r>
        <w:rPr>
          <w:rFonts w:ascii="Garamond" w:hAnsi="Garamond"/>
        </w:rPr>
        <w:t>Because the variances and covariances are unbiased, so is the regression coefficient estimate (Devlieger et al., 2015).</w:t>
      </w:r>
      <w:r w:rsidR="00B35477">
        <w:rPr>
          <w:rFonts w:ascii="Garamond" w:hAnsi="Garamond"/>
        </w:rPr>
        <w:t xml:space="preserve"> </w:t>
      </w:r>
      <w:r w:rsidR="003C6B27">
        <w:rPr>
          <w:rFonts w:ascii="Garamond" w:hAnsi="Garamond"/>
        </w:rPr>
        <w:t xml:space="preserve">Using the unbiased variance and covariance estimates, a </w:t>
      </w:r>
      <w:r w:rsidR="00FA153E">
        <w:rPr>
          <w:rFonts w:ascii="Garamond" w:hAnsi="Garamond"/>
        </w:rPr>
        <w:t xml:space="preserve">path analysis is performed using the estimated variances and covariances. Devlieger and </w:t>
      </w:r>
      <w:proofErr w:type="spellStart"/>
      <w:r w:rsidR="00FA153E">
        <w:rPr>
          <w:rFonts w:ascii="Garamond" w:hAnsi="Garamond"/>
        </w:rPr>
        <w:t>Rosseel</w:t>
      </w:r>
      <w:proofErr w:type="spellEnd"/>
      <w:r w:rsidR="00FA153E">
        <w:rPr>
          <w:rFonts w:ascii="Garamond" w:hAnsi="Garamond"/>
        </w:rPr>
        <w:t xml:space="preserve"> (2017) combined Croon’s method with path analysis, which allows non-recursive models (i.e., models that contain feedback loops or reciprocal effects) to be analyzed using factor scores.</w:t>
      </w:r>
      <w:r w:rsidR="00DF2DFD">
        <w:rPr>
          <w:rFonts w:ascii="Garamond" w:hAnsi="Garamond"/>
        </w:rPr>
        <w:t xml:space="preserve"> </w:t>
      </w:r>
    </w:p>
    <w:p w14:paraId="45618395" w14:textId="0C76043D" w:rsidR="005A66C4" w:rsidRDefault="005A66C4" w:rsidP="00D36525">
      <w:pPr>
        <w:ind w:firstLine="720"/>
        <w:rPr>
          <w:rFonts w:ascii="Garamond" w:hAnsi="Garamond"/>
        </w:rPr>
      </w:pPr>
      <w:r>
        <w:rPr>
          <w:rFonts w:ascii="Garamond" w:hAnsi="Garamond"/>
        </w:rPr>
        <w:t xml:space="preserve">In order to use </w:t>
      </w:r>
      <w:r w:rsidR="00FA153E">
        <w:rPr>
          <w:rFonts w:ascii="Garamond" w:hAnsi="Garamond"/>
        </w:rPr>
        <w:t>Croon’s</w:t>
      </w:r>
      <w:r>
        <w:rPr>
          <w:rFonts w:ascii="Garamond" w:hAnsi="Garamond"/>
        </w:rPr>
        <w:t xml:space="preserve"> method for hypothesis testing, it is necessary to have a </w:t>
      </w:r>
      <w:r w:rsidR="00FA153E">
        <w:rPr>
          <w:rFonts w:ascii="Garamond" w:hAnsi="Garamond"/>
        </w:rPr>
        <w:t>corresponding</w:t>
      </w:r>
      <w:r>
        <w:rPr>
          <w:rFonts w:ascii="Garamond" w:hAnsi="Garamond"/>
        </w:rPr>
        <w:t xml:space="preserve"> significance test, which requires a standard error and a theoretical distribution.</w:t>
      </w:r>
      <w:r w:rsidR="007F63BC">
        <w:rPr>
          <w:rFonts w:ascii="Garamond" w:hAnsi="Garamond"/>
        </w:rPr>
        <w:t xml:space="preserve"> </w:t>
      </w:r>
      <w:r>
        <w:rPr>
          <w:rFonts w:ascii="Garamond" w:hAnsi="Garamond"/>
        </w:rPr>
        <w:t>Devlieger and colleagues (2015) developed a method for calculating the standard error of Croon’s approach</w:t>
      </w:r>
      <w:r w:rsidR="007F63BC">
        <w:rPr>
          <w:rFonts w:ascii="Garamond" w:hAnsi="Garamond"/>
        </w:rPr>
        <w:t xml:space="preserve"> that corresponds with the corrected regression coefficient</w:t>
      </w:r>
      <w:r>
        <w:rPr>
          <w:rFonts w:ascii="Garamond" w:hAnsi="Garamond"/>
        </w:rPr>
        <w:t>. This adjusted standard error is created by calculating the prediction error in the factor scores.</w:t>
      </w:r>
      <w:r w:rsidR="00DF2DFD">
        <w:rPr>
          <w:rFonts w:ascii="Garamond" w:hAnsi="Garamond"/>
        </w:rPr>
        <w:t xml:space="preserve"> The</w:t>
      </w:r>
      <w:r w:rsidR="007F63BC">
        <w:rPr>
          <w:rFonts w:ascii="Garamond" w:hAnsi="Garamond"/>
        </w:rPr>
        <w:t xml:space="preserve"> adjusted</w:t>
      </w:r>
      <w:r w:rsidR="00DF2DFD">
        <w:rPr>
          <w:rFonts w:ascii="Garamond" w:hAnsi="Garamond"/>
        </w:rPr>
        <w:t xml:space="preserve"> standard error can be </w:t>
      </w:r>
      <w:r w:rsidR="007F63BC">
        <w:rPr>
          <w:rFonts w:ascii="Garamond" w:hAnsi="Garamond"/>
        </w:rPr>
        <w:t xml:space="preserve">for this approach can be </w:t>
      </w:r>
      <w:r w:rsidR="00DF2DFD">
        <w:rPr>
          <w:rFonts w:ascii="Garamond" w:hAnsi="Garamond"/>
        </w:rPr>
        <w:t>calculated as:</w:t>
      </w:r>
    </w:p>
    <w:p w14:paraId="5303792F" w14:textId="657E628F" w:rsidR="00DF2DFD" w:rsidRDefault="007F63BC">
      <w:pPr>
        <w:rPr>
          <w:rFonts w:ascii="Garamond" w:hAnsi="Garamond"/>
        </w:rPr>
      </w:pPr>
      <m:oMathPara>
        <m:oMath>
          <m:r>
            <w:rPr>
              <w:rFonts w:ascii="Cambria Math" w:hAnsi="Cambria Math"/>
            </w:rPr>
            <m:t>SE=</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total</m:t>
                      </m:r>
                    </m:sub>
                    <m:sup>
                      <m:r>
                        <w:rPr>
                          <w:rFonts w:ascii="Cambria Math" w:hAnsi="Cambria Math"/>
                        </w:rPr>
                        <m:t>2</m:t>
                      </m:r>
                    </m:sup>
                  </m:sSubSup>
                </m:num>
                <m:den>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e>
                  </m:d>
                  <m:r>
                    <w:rPr>
                      <w:rFonts w:ascii="Cambria Math" w:hAnsi="Cambria Math"/>
                    </w:rPr>
                    <m:t>(n-1)</m:t>
                  </m:r>
                </m:den>
              </m:f>
            </m:e>
          </m:rad>
        </m:oMath>
      </m:oMathPara>
    </w:p>
    <w:p w14:paraId="1AB1F42A" w14:textId="369DE605" w:rsidR="00DF2DFD" w:rsidRDefault="003F2ABB" w:rsidP="003F2ABB">
      <w:pPr>
        <w:ind w:firstLine="720"/>
        <w:rPr>
          <w:rFonts w:ascii="Garamond" w:hAnsi="Garamond"/>
        </w:rPr>
      </w:pPr>
      <w:r>
        <w:rPr>
          <w:rFonts w:ascii="Garamond" w:hAnsi="Garamond"/>
        </w:rPr>
        <w:t xml:space="preserve">The newest addition to factor score regression is a set of fit indices and a model comparison test. </w:t>
      </w:r>
      <w:r w:rsidR="00DF2DFD">
        <w:rPr>
          <w:rFonts w:ascii="Garamond" w:hAnsi="Garamond"/>
        </w:rPr>
        <w:t xml:space="preserve">In order to inspect model fit, Devlieger et al. (2019) propose fit indices for factor score regression based on the X^2, RMSEA, SRMR, and CFI fit indices used for structural equation modeling. </w:t>
      </w:r>
      <w:r>
        <w:rPr>
          <w:rFonts w:ascii="Garamond" w:hAnsi="Garamond"/>
        </w:rPr>
        <w:t>Their newly proposed X^2 can be used to conduct a model comparison test, which not only allows us to see how well the model fits Croon’s method, but how it holds up to other approaches (e.g., SEM).</w:t>
      </w:r>
    </w:p>
    <w:p w14:paraId="1D94102B" w14:textId="543CF9F7" w:rsidR="00FA153E" w:rsidRDefault="00FA153E">
      <w:pPr>
        <w:rPr>
          <w:rFonts w:ascii="Garamond" w:hAnsi="Garamond"/>
        </w:rPr>
      </w:pPr>
    </w:p>
    <w:p w14:paraId="424E6959" w14:textId="69A31DE0" w:rsidR="00FA153E" w:rsidRDefault="00FA153E">
      <w:pPr>
        <w:rPr>
          <w:rFonts w:ascii="Garamond" w:hAnsi="Garamond"/>
        </w:rPr>
      </w:pPr>
      <w:r>
        <w:rPr>
          <w:rFonts w:ascii="Garamond" w:hAnsi="Garamond"/>
        </w:rPr>
        <w:t>Limitations</w:t>
      </w:r>
    </w:p>
    <w:p w14:paraId="31BE0A18" w14:textId="47B3ECDC" w:rsidR="00FA153E" w:rsidRDefault="00FA153E">
      <w:pPr>
        <w:rPr>
          <w:rFonts w:ascii="Garamond" w:hAnsi="Garamond"/>
        </w:rPr>
      </w:pPr>
      <w:r>
        <w:rPr>
          <w:rFonts w:ascii="Garamond" w:hAnsi="Garamond"/>
        </w:rPr>
        <w:tab/>
        <w:t xml:space="preserve">As this bias-correcting method continues to be explored, researchers have uncovered </w:t>
      </w:r>
      <w:r w:rsidR="00E12DB8">
        <w:rPr>
          <w:rFonts w:ascii="Garamond" w:hAnsi="Garamond"/>
        </w:rPr>
        <w:t xml:space="preserve">limitations to the approach that should be researched more in depth. For example, factor score regression method only works when there are at least three items per latent variable. As of now, the Croon approach does not work for connected measurement models (e.g., models with cross-loadings or correlated residual errors). Devlieger and </w:t>
      </w:r>
      <w:proofErr w:type="spellStart"/>
      <w:r w:rsidR="00E12DB8">
        <w:rPr>
          <w:rFonts w:ascii="Garamond" w:hAnsi="Garamond"/>
        </w:rPr>
        <w:t>Rosseel</w:t>
      </w:r>
      <w:proofErr w:type="spellEnd"/>
      <w:r w:rsidR="00E12DB8">
        <w:rPr>
          <w:rFonts w:ascii="Garamond" w:hAnsi="Garamond"/>
        </w:rPr>
        <w:t xml:space="preserve"> (2017) are currently working to enhance the method’s capability of handling these types of models as well as extend the inferences made by the model. Because of the method’s age, there is very little software available to perform it – making it a difficult and tedious process. Many of the functions used for this method are still being developed in R by the aforementioned authors</w:t>
      </w:r>
      <w:r w:rsidR="00DF2DFD">
        <w:rPr>
          <w:rFonts w:ascii="Garamond" w:hAnsi="Garamond"/>
        </w:rPr>
        <w:t>, and many functions are not yet available (e.g., model fit indices).</w:t>
      </w:r>
    </w:p>
    <w:p w14:paraId="14566EB4" w14:textId="0A66CA7D" w:rsidR="008431DD" w:rsidRDefault="008431DD">
      <w:pPr>
        <w:rPr>
          <w:rFonts w:ascii="Garamond" w:hAnsi="Garamond"/>
        </w:rPr>
      </w:pPr>
      <w:r>
        <w:rPr>
          <w:rFonts w:ascii="Garamond" w:hAnsi="Garamond"/>
        </w:rPr>
        <w:lastRenderedPageBreak/>
        <w:br w:type="page"/>
      </w:r>
    </w:p>
    <w:p w14:paraId="65B63D1F" w14:textId="77777777" w:rsidR="00543096" w:rsidRPr="002D295C" w:rsidRDefault="00543096" w:rsidP="00543096">
      <w:pPr>
        <w:pStyle w:val="ListParagraph"/>
        <w:numPr>
          <w:ilvl w:val="0"/>
          <w:numId w:val="4"/>
        </w:numPr>
        <w:rPr>
          <w:rFonts w:ascii="Garamond" w:hAnsi="Garamond"/>
        </w:rPr>
      </w:pPr>
      <w:r>
        <w:rPr>
          <w:rFonts w:ascii="Garamond" w:hAnsi="Garamond"/>
        </w:rPr>
        <w:lastRenderedPageBreak/>
        <w:t>APPLICATION</w:t>
      </w:r>
    </w:p>
    <w:p w14:paraId="1B53AB66" w14:textId="77777777" w:rsidR="00543096" w:rsidRDefault="00543096" w:rsidP="00543096">
      <w:pPr>
        <w:pStyle w:val="ListParagraph"/>
        <w:numPr>
          <w:ilvl w:val="0"/>
          <w:numId w:val="15"/>
        </w:numPr>
        <w:rPr>
          <w:rFonts w:ascii="Garamond" w:hAnsi="Garamond"/>
        </w:rPr>
      </w:pPr>
      <w:r>
        <w:rPr>
          <w:rFonts w:ascii="Garamond" w:hAnsi="Garamond"/>
        </w:rPr>
        <w:t>Apply FSR to RA data (hopefully) &amp; run path analysis</w:t>
      </w:r>
    </w:p>
    <w:p w14:paraId="73E3396D" w14:textId="77777777" w:rsidR="00543096" w:rsidRDefault="00543096" w:rsidP="00543096">
      <w:pPr>
        <w:pStyle w:val="ListParagraph"/>
        <w:numPr>
          <w:ilvl w:val="0"/>
          <w:numId w:val="18"/>
        </w:numPr>
        <w:rPr>
          <w:rFonts w:ascii="Garamond" w:hAnsi="Garamond"/>
        </w:rPr>
      </w:pPr>
      <w:r>
        <w:rPr>
          <w:rFonts w:ascii="Garamond" w:hAnsi="Garamond"/>
        </w:rPr>
        <w:t>ALP data (8 factors)</w:t>
      </w:r>
    </w:p>
    <w:p w14:paraId="6F1EEE79" w14:textId="77777777" w:rsidR="00543096" w:rsidRPr="00F3007D" w:rsidRDefault="00543096" w:rsidP="00543096">
      <w:pPr>
        <w:pStyle w:val="ListParagraph"/>
        <w:numPr>
          <w:ilvl w:val="0"/>
          <w:numId w:val="18"/>
        </w:numPr>
        <w:rPr>
          <w:rFonts w:ascii="Garamond" w:hAnsi="Garamond"/>
        </w:rPr>
      </w:pPr>
      <w:r>
        <w:rPr>
          <w:rFonts w:ascii="Garamond" w:hAnsi="Garamond"/>
        </w:rPr>
        <w:t>MLQ data (7 factors)</w:t>
      </w:r>
    </w:p>
    <w:p w14:paraId="52E49C55" w14:textId="77777777" w:rsidR="000727B8" w:rsidRDefault="000727B8">
      <w:pPr>
        <w:rPr>
          <w:rFonts w:ascii="Garamond" w:hAnsi="Garamond"/>
        </w:rPr>
      </w:pPr>
    </w:p>
    <w:p w14:paraId="3248FE65" w14:textId="418A3A8C" w:rsidR="00580B2C" w:rsidRDefault="000727B8" w:rsidP="000727B8">
      <w:pPr>
        <w:rPr>
          <w:rFonts w:ascii="Garamond" w:hAnsi="Garamond"/>
        </w:rPr>
      </w:pPr>
      <w:r>
        <w:rPr>
          <w:rFonts w:ascii="Garamond" w:hAnsi="Garamond"/>
        </w:rPr>
        <w:t>For ease of application,</w:t>
      </w:r>
      <w:r w:rsidR="00B67BEF">
        <w:rPr>
          <w:rFonts w:ascii="Garamond" w:hAnsi="Garamond"/>
        </w:rPr>
        <w:t xml:space="preserve"> this paper will test Croon’s method on a simple regression model of latent variables.</w:t>
      </w:r>
      <w:r>
        <w:rPr>
          <w:rFonts w:ascii="Garamond" w:hAnsi="Garamond"/>
        </w:rPr>
        <w:t xml:space="preserve"> </w:t>
      </w:r>
      <w:r w:rsidR="00B67BEF">
        <w:rPr>
          <w:rFonts w:ascii="Garamond" w:hAnsi="Garamond"/>
        </w:rPr>
        <w:t>Particularly, we will look at the</w:t>
      </w:r>
      <w:r>
        <w:rPr>
          <w:rFonts w:ascii="Garamond" w:hAnsi="Garamond"/>
        </w:rPr>
        <w:t xml:space="preserve"> relationship between two latent variables</w:t>
      </w:r>
      <w:r w:rsidR="00B67BEF">
        <w:rPr>
          <w:rFonts w:ascii="Garamond" w:hAnsi="Garamond"/>
        </w:rPr>
        <w:t>,</w:t>
      </w:r>
      <w:r>
        <w:rPr>
          <w:rFonts w:ascii="Garamond" w:hAnsi="Garamond"/>
        </w:rPr>
        <w:t xml:space="preserve"> Idealized Attributes (IA; Bass &amp; Avolio, 20XX) and Purpose (</w:t>
      </w:r>
      <w:proofErr w:type="spellStart"/>
      <w:r>
        <w:rPr>
          <w:rFonts w:ascii="Garamond" w:hAnsi="Garamond"/>
        </w:rPr>
        <w:t>Apter</w:t>
      </w:r>
      <w:proofErr w:type="spellEnd"/>
      <w:r>
        <w:rPr>
          <w:rFonts w:ascii="Garamond" w:hAnsi="Garamond"/>
        </w:rPr>
        <w:t>, XXXX)</w:t>
      </w:r>
      <w:r w:rsidR="00B67BEF">
        <w:rPr>
          <w:rFonts w:ascii="Garamond" w:hAnsi="Garamond"/>
        </w:rPr>
        <w:t>, and their observed variables (i.e., the items used to measure the latent constructs).</w:t>
      </w:r>
    </w:p>
    <w:p w14:paraId="479A5043" w14:textId="70922958" w:rsidR="000727B8" w:rsidRDefault="000727B8" w:rsidP="00580B2C">
      <w:pPr>
        <w:ind w:firstLine="720"/>
        <w:rPr>
          <w:rFonts w:ascii="Garamond" w:hAnsi="Garamond"/>
        </w:rPr>
      </w:pPr>
      <w:r>
        <w:rPr>
          <w:rFonts w:ascii="Garamond" w:hAnsi="Garamond"/>
        </w:rPr>
        <w:t xml:space="preserve">Idealized Attributes is a factor of Transformational Leadership, as measured by the Multifactor Leadership Questionnaire (MLQ; Bass and Avolio). It </w:t>
      </w:r>
      <w:r w:rsidRPr="000727B8">
        <w:rPr>
          <w:rFonts w:ascii="Garamond" w:hAnsi="Garamond"/>
        </w:rPr>
        <w:t>subcomponent of the Idealized Influence</w:t>
      </w:r>
      <w:r>
        <w:rPr>
          <w:rFonts w:ascii="Garamond" w:hAnsi="Garamond"/>
        </w:rPr>
        <w:t xml:space="preserve"> construct</w:t>
      </w:r>
      <w:r w:rsidRPr="000727B8">
        <w:rPr>
          <w:rFonts w:ascii="Garamond" w:hAnsi="Garamond"/>
        </w:rPr>
        <w:t xml:space="preserve">. Idealized Influence describes leaders that act as role models and are well trusted by their followers. They often show a strong sense of morality and set high ethical standards. The component of Idealized </w:t>
      </w:r>
      <w:r>
        <w:rPr>
          <w:rFonts w:ascii="Garamond" w:hAnsi="Garamond"/>
        </w:rPr>
        <w:t>Attributes</w:t>
      </w:r>
      <w:r w:rsidRPr="000727B8">
        <w:rPr>
          <w:rFonts w:ascii="Garamond" w:hAnsi="Garamond"/>
        </w:rPr>
        <w:t xml:space="preserve"> differs from its counterpart, </w:t>
      </w:r>
      <w:r w:rsidRPr="000727B8">
        <w:rPr>
          <w:rFonts w:ascii="Garamond" w:hAnsi="Garamond"/>
          <w:i/>
          <w:iCs/>
        </w:rPr>
        <w:t xml:space="preserve">Idealized </w:t>
      </w:r>
      <w:r>
        <w:rPr>
          <w:rFonts w:ascii="Garamond" w:hAnsi="Garamond"/>
          <w:i/>
          <w:iCs/>
        </w:rPr>
        <w:t>Behaviors</w:t>
      </w:r>
      <w:r w:rsidRPr="000727B8">
        <w:rPr>
          <w:rFonts w:ascii="Garamond" w:hAnsi="Garamond"/>
        </w:rPr>
        <w:t xml:space="preserve">, in that it refers to the </w:t>
      </w:r>
      <w:r>
        <w:rPr>
          <w:rFonts w:ascii="Garamond" w:hAnsi="Garamond"/>
        </w:rPr>
        <w:t>attributes</w:t>
      </w:r>
      <w:r w:rsidRPr="000727B8">
        <w:rPr>
          <w:rFonts w:ascii="Garamond" w:hAnsi="Garamond"/>
        </w:rPr>
        <w:t xml:space="preserve"> that a leader allows their followers to observe (Northouse, 2016). </w:t>
      </w:r>
      <w:r w:rsidR="00580B2C">
        <w:rPr>
          <w:rFonts w:ascii="Garamond" w:hAnsi="Garamond"/>
        </w:rPr>
        <w:t>IA consists of 4 items on the MLQ:</w:t>
      </w:r>
    </w:p>
    <w:p w14:paraId="660282C9" w14:textId="4F1C41FD" w:rsidR="00580B2C" w:rsidRDefault="00580B2C" w:rsidP="00580B2C">
      <w:pPr>
        <w:pStyle w:val="ListParagraph"/>
        <w:numPr>
          <w:ilvl w:val="0"/>
          <w:numId w:val="22"/>
        </w:numPr>
        <w:rPr>
          <w:rFonts w:ascii="Garamond" w:hAnsi="Garamond"/>
        </w:rPr>
      </w:pPr>
      <w:r>
        <w:rPr>
          <w:rFonts w:ascii="Garamond" w:hAnsi="Garamond"/>
        </w:rPr>
        <w:t>Item 1</w:t>
      </w:r>
    </w:p>
    <w:p w14:paraId="0A1C76B5" w14:textId="2DA10073" w:rsidR="00580B2C" w:rsidRDefault="00580B2C" w:rsidP="00580B2C">
      <w:pPr>
        <w:pStyle w:val="ListParagraph"/>
        <w:numPr>
          <w:ilvl w:val="0"/>
          <w:numId w:val="22"/>
        </w:numPr>
        <w:rPr>
          <w:rFonts w:ascii="Garamond" w:hAnsi="Garamond"/>
        </w:rPr>
      </w:pPr>
      <w:r>
        <w:rPr>
          <w:rFonts w:ascii="Garamond" w:hAnsi="Garamond"/>
        </w:rPr>
        <w:t>Item 2</w:t>
      </w:r>
    </w:p>
    <w:p w14:paraId="149B000A" w14:textId="4DB1A9E8" w:rsidR="00580B2C" w:rsidRDefault="00580B2C" w:rsidP="00580B2C">
      <w:pPr>
        <w:pStyle w:val="ListParagraph"/>
        <w:numPr>
          <w:ilvl w:val="0"/>
          <w:numId w:val="22"/>
        </w:numPr>
        <w:rPr>
          <w:rFonts w:ascii="Garamond" w:hAnsi="Garamond"/>
        </w:rPr>
      </w:pPr>
      <w:r>
        <w:rPr>
          <w:rFonts w:ascii="Garamond" w:hAnsi="Garamond"/>
        </w:rPr>
        <w:t>Item 3</w:t>
      </w:r>
    </w:p>
    <w:p w14:paraId="49B54361" w14:textId="38010CB4" w:rsidR="00580B2C" w:rsidRPr="00580B2C" w:rsidRDefault="00580B2C" w:rsidP="00580B2C">
      <w:pPr>
        <w:pStyle w:val="ListParagraph"/>
        <w:numPr>
          <w:ilvl w:val="0"/>
          <w:numId w:val="22"/>
        </w:numPr>
        <w:rPr>
          <w:rFonts w:ascii="Garamond" w:hAnsi="Garamond"/>
        </w:rPr>
      </w:pPr>
      <w:r>
        <w:rPr>
          <w:rFonts w:ascii="Garamond" w:hAnsi="Garamond"/>
        </w:rPr>
        <w:t>Item 4</w:t>
      </w:r>
    </w:p>
    <w:p w14:paraId="3C5DD52E" w14:textId="76E55FDF" w:rsidR="00580B2C" w:rsidRDefault="00580B2C" w:rsidP="00580B2C">
      <w:pPr>
        <w:ind w:firstLine="720"/>
        <w:rPr>
          <w:rFonts w:ascii="Garamond" w:hAnsi="Garamond"/>
        </w:rPr>
      </w:pPr>
      <w:r>
        <w:rPr>
          <w:rFonts w:ascii="Garamond" w:hAnsi="Garamond"/>
        </w:rPr>
        <w:t xml:space="preserve">Purpose is a </w:t>
      </w:r>
      <w:r w:rsidRPr="00580B2C">
        <w:rPr>
          <w:rFonts w:ascii="Garamond" w:hAnsi="Garamond"/>
        </w:rPr>
        <w:t>microclimate corresponds with reversal theory’s Means-Ends’ “Telic” motivational state, which encourages the pursuit and achievement of organizational and individual goals as its contribution (Carter, 2009). Leaders that foster a strong microclimate of Purpose encourage their followers to focus on the goals and see things in the long-term. Achievement is valued and there is a collective sense of vision and strategy.</w:t>
      </w:r>
      <w:r>
        <w:rPr>
          <w:rFonts w:ascii="Garamond" w:hAnsi="Garamond"/>
        </w:rPr>
        <w:t xml:space="preserve"> Purpose consists of 5 items on the </w:t>
      </w:r>
      <w:proofErr w:type="spellStart"/>
      <w:r>
        <w:rPr>
          <w:rFonts w:ascii="Garamond" w:hAnsi="Garamond"/>
        </w:rPr>
        <w:t>Apter</w:t>
      </w:r>
      <w:proofErr w:type="spellEnd"/>
      <w:r>
        <w:rPr>
          <w:rFonts w:ascii="Garamond" w:hAnsi="Garamond"/>
        </w:rPr>
        <w:t xml:space="preserve"> Leadership Profiling System:</w:t>
      </w:r>
    </w:p>
    <w:p w14:paraId="589BE4B2" w14:textId="1DA292DF" w:rsidR="00580B2C" w:rsidRDefault="00861AFD" w:rsidP="00580B2C">
      <w:pPr>
        <w:pStyle w:val="ListParagraph"/>
        <w:numPr>
          <w:ilvl w:val="0"/>
          <w:numId w:val="23"/>
        </w:numPr>
        <w:rPr>
          <w:rFonts w:ascii="Garamond" w:hAnsi="Garamond"/>
        </w:rPr>
      </w:pPr>
      <w:r>
        <w:rPr>
          <w:rFonts w:ascii="Garamond" w:hAnsi="Garamond"/>
        </w:rPr>
        <w:t>Awareness of the team’s strategic purpose</w:t>
      </w:r>
    </w:p>
    <w:p w14:paraId="78CFED16" w14:textId="5A58D97D" w:rsidR="00580B2C" w:rsidRDefault="00861AFD" w:rsidP="00580B2C">
      <w:pPr>
        <w:pStyle w:val="ListParagraph"/>
        <w:numPr>
          <w:ilvl w:val="0"/>
          <w:numId w:val="23"/>
        </w:numPr>
        <w:rPr>
          <w:rFonts w:ascii="Garamond" w:hAnsi="Garamond"/>
        </w:rPr>
      </w:pPr>
      <w:r>
        <w:rPr>
          <w:rFonts w:ascii="Garamond" w:hAnsi="Garamond"/>
        </w:rPr>
        <w:t>Inspired commitment to long-term goals</w:t>
      </w:r>
    </w:p>
    <w:p w14:paraId="69BCCBCF" w14:textId="32212A77" w:rsidR="00580B2C" w:rsidRDefault="00861AFD" w:rsidP="00580B2C">
      <w:pPr>
        <w:pStyle w:val="ListParagraph"/>
        <w:numPr>
          <w:ilvl w:val="0"/>
          <w:numId w:val="23"/>
        </w:numPr>
        <w:rPr>
          <w:rFonts w:ascii="Garamond" w:hAnsi="Garamond"/>
        </w:rPr>
      </w:pPr>
      <w:r>
        <w:rPr>
          <w:rFonts w:ascii="Garamond" w:hAnsi="Garamond"/>
        </w:rPr>
        <w:t>A sense of mission</w:t>
      </w:r>
    </w:p>
    <w:p w14:paraId="2CC621CA" w14:textId="789C2FDC" w:rsidR="00580B2C" w:rsidRDefault="00861AFD" w:rsidP="00580B2C">
      <w:pPr>
        <w:pStyle w:val="ListParagraph"/>
        <w:numPr>
          <w:ilvl w:val="0"/>
          <w:numId w:val="23"/>
        </w:numPr>
        <w:rPr>
          <w:rFonts w:ascii="Garamond" w:hAnsi="Garamond"/>
        </w:rPr>
      </w:pPr>
      <w:r>
        <w:rPr>
          <w:rFonts w:ascii="Garamond" w:hAnsi="Garamond"/>
        </w:rPr>
        <w:t>Anticipation of future consequences</w:t>
      </w:r>
    </w:p>
    <w:p w14:paraId="5FBE87D6" w14:textId="293F2BB3" w:rsidR="00580B2C" w:rsidRDefault="00861AFD" w:rsidP="00580B2C">
      <w:pPr>
        <w:pStyle w:val="ListParagraph"/>
        <w:numPr>
          <w:ilvl w:val="0"/>
          <w:numId w:val="23"/>
        </w:numPr>
        <w:rPr>
          <w:rFonts w:ascii="Garamond" w:hAnsi="Garamond"/>
        </w:rPr>
      </w:pPr>
      <w:r>
        <w:rPr>
          <w:rFonts w:ascii="Garamond" w:hAnsi="Garamond"/>
        </w:rPr>
        <w:t>A clear vision for the team</w:t>
      </w:r>
    </w:p>
    <w:p w14:paraId="619475DC" w14:textId="6A8559FA" w:rsidR="00580B2C" w:rsidRDefault="00580B2C" w:rsidP="00B67BEF">
      <w:pPr>
        <w:ind w:firstLine="720"/>
        <w:rPr>
          <w:rFonts w:ascii="Garamond" w:hAnsi="Garamond"/>
        </w:rPr>
      </w:pPr>
      <w:r>
        <w:rPr>
          <w:rFonts w:ascii="Garamond" w:hAnsi="Garamond"/>
        </w:rPr>
        <w:t>I expect these two factors to converge highly, as they appear to measure somewhat similar latent constructs.</w:t>
      </w:r>
      <w:r w:rsidR="00B67BEF">
        <w:rPr>
          <w:rFonts w:ascii="Garamond" w:hAnsi="Garamond"/>
        </w:rPr>
        <w:t xml:space="preserve"> </w:t>
      </w:r>
      <w:r w:rsidR="0063568D">
        <w:rPr>
          <w:rFonts w:ascii="Garamond" w:hAnsi="Garamond"/>
        </w:rPr>
        <w:t xml:space="preserve">Second, I want to see if purpose predicts IA. </w:t>
      </w:r>
      <w:r w:rsidR="00B67BEF">
        <w:rPr>
          <w:rFonts w:ascii="Garamond" w:hAnsi="Garamond"/>
        </w:rPr>
        <w:t>As for the manifest variables (i.e., the items used to measure the latent constructs), I expect ________.</w:t>
      </w:r>
    </w:p>
    <w:p w14:paraId="2BC13919" w14:textId="76C819A1" w:rsidR="00580B2C" w:rsidRPr="00580B2C" w:rsidRDefault="00580B2C" w:rsidP="00580B2C">
      <w:pPr>
        <w:rPr>
          <w:rFonts w:ascii="Garamond" w:hAnsi="Garamond"/>
        </w:rPr>
      </w:pPr>
    </w:p>
    <w:p w14:paraId="2472D8AE" w14:textId="2B808A42" w:rsidR="00543096" w:rsidRDefault="00543096">
      <w:pPr>
        <w:rPr>
          <w:rFonts w:ascii="Garamond" w:hAnsi="Garamond"/>
        </w:rPr>
      </w:pPr>
    </w:p>
    <w:p w14:paraId="4D2A2ABC" w14:textId="77777777" w:rsidR="00543096" w:rsidRDefault="00543096">
      <w:pPr>
        <w:rPr>
          <w:rFonts w:ascii="Garamond" w:hAnsi="Garamond"/>
        </w:rPr>
      </w:pPr>
    </w:p>
    <w:p w14:paraId="55115BD0" w14:textId="77777777" w:rsidR="0063568D" w:rsidRDefault="0063568D">
      <w:pPr>
        <w:rPr>
          <w:rFonts w:ascii="Garamond" w:hAnsi="Garamond"/>
        </w:rPr>
      </w:pPr>
      <w:r>
        <w:rPr>
          <w:rFonts w:ascii="Garamond" w:hAnsi="Garamond"/>
        </w:rPr>
        <w:tab/>
      </w:r>
    </w:p>
    <w:p w14:paraId="021D8B4D" w14:textId="4275C1FE" w:rsidR="0063568D" w:rsidRDefault="0063568D">
      <w:pPr>
        <w:rPr>
          <w:rFonts w:ascii="Garamond" w:hAnsi="Garamond"/>
        </w:rPr>
      </w:pPr>
    </w:p>
    <w:p w14:paraId="3AA00FE2" w14:textId="298E1D15" w:rsidR="0063568D" w:rsidRDefault="0063568D">
      <w:pPr>
        <w:rPr>
          <w:rFonts w:ascii="Garamond" w:hAnsi="Garamond"/>
        </w:rPr>
      </w:pPr>
    </w:p>
    <w:p w14:paraId="4BFE6926" w14:textId="76B2E361" w:rsidR="0063568D" w:rsidRDefault="0063568D">
      <w:pPr>
        <w:rPr>
          <w:rFonts w:ascii="Garamond" w:hAnsi="Garamond"/>
        </w:rPr>
      </w:pPr>
      <w:r>
        <w:rPr>
          <w:rFonts w:ascii="Garamond" w:hAnsi="Garamond"/>
        </w:rPr>
        <w:t>Analysis</w:t>
      </w:r>
    </w:p>
    <w:p w14:paraId="7BF547A4" w14:textId="77777777" w:rsidR="00DE6A9A" w:rsidRDefault="00DE6A9A" w:rsidP="00DE6A9A">
      <w:pPr>
        <w:rPr>
          <w:rFonts w:ascii="Garamond" w:hAnsi="Garamond"/>
        </w:rPr>
      </w:pPr>
    </w:p>
    <w:p w14:paraId="0BCA5186" w14:textId="77777777" w:rsidR="00DE6A9A" w:rsidRDefault="00DE6A9A" w:rsidP="00DE6A9A">
      <w:pPr>
        <w:rPr>
          <w:rFonts w:ascii="Garamond" w:hAnsi="Garamond"/>
        </w:rPr>
      </w:pPr>
      <w:r>
        <w:rPr>
          <w:rFonts w:ascii="Garamond" w:hAnsi="Garamond"/>
        </w:rPr>
        <w:t>Step 1: Compute factor scores using regression or Bartlett predictor</w:t>
      </w:r>
    </w:p>
    <w:p w14:paraId="5FE54721" w14:textId="6F740431" w:rsidR="00165B54" w:rsidRPr="0003470B" w:rsidRDefault="00F37BE1" w:rsidP="00165B54">
      <w:pPr>
        <w:jc w:val="center"/>
        <w:rPr>
          <w:rFonts w:ascii="Garamond" w:eastAsiaTheme="minorEastAsia" w:hAnsi="Garamond"/>
        </w:rPr>
      </w:pPr>
      <m:oMathPara>
        <m:oMath>
          <m:sSub>
            <m:sSubPr>
              <m:ctrlPr>
                <w:rPr>
                  <w:rFonts w:ascii="Cambria Math" w:hAnsi="Cambria Math"/>
                  <w:i/>
                </w:rPr>
              </m:ctrlPr>
            </m:sSubPr>
            <m:e>
              <m:r>
                <w:rPr>
                  <w:rFonts w:ascii="Cambria Math" w:hAnsi="Cambria Math"/>
                </w:rPr>
                <m:t>F</m:t>
              </m:r>
            </m:e>
            <m:sub>
              <m:r>
                <w:rPr>
                  <w:rFonts w:ascii="Cambria Math" w:hAnsi="Cambria Math"/>
                </w:rPr>
                <m:t>η</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η</m:t>
              </m:r>
            </m:sub>
          </m:sSub>
          <m:r>
            <w:rPr>
              <w:rFonts w:ascii="Cambria Math" w:hAnsi="Cambria Math"/>
            </w:rPr>
            <m:t>y</m:t>
          </m:r>
        </m:oMath>
      </m:oMathPara>
    </w:p>
    <w:p w14:paraId="0F0F733F" w14:textId="2E8FD5B7" w:rsidR="0003470B" w:rsidRPr="0003470B" w:rsidRDefault="0003470B" w:rsidP="0003470B">
      <w:pPr>
        <w:jc w:val="center"/>
        <w:rPr>
          <w:rFonts w:ascii="Garamond" w:eastAsiaTheme="minorEastAsia" w:hAnsi="Garamond"/>
        </w:rPr>
      </w:pPr>
      <m:oMathPara>
        <m:oMath>
          <m:sSub>
            <m:sSubPr>
              <m:ctrlPr>
                <w:rPr>
                  <w:rFonts w:ascii="Cambria Math" w:hAnsi="Cambria Math"/>
                  <w:i/>
                </w:rPr>
              </m:ctrlPr>
            </m:sSubPr>
            <m:e>
              <m:r>
                <w:rPr>
                  <w:rFonts w:ascii="Cambria Math" w:hAnsi="Cambria Math"/>
                </w:rPr>
                <m:t>F</m:t>
              </m:r>
            </m:e>
            <m:sub>
              <m:r>
                <w:rPr>
                  <w:rFonts w:ascii="Cambria Math" w:hAnsi="Cambria Math"/>
                </w:rPr>
                <m:t>η</m:t>
              </m:r>
            </m:sub>
          </m:sSub>
          <m:r>
            <w:rPr>
              <w:rFonts w:ascii="Cambria Math" w:hAnsi="Cambria Math"/>
            </w:rPr>
            <m:t>=</m:t>
          </m:r>
        </m:oMath>
      </m:oMathPara>
    </w:p>
    <w:p w14:paraId="5697767C" w14:textId="0BA95847" w:rsidR="0003470B" w:rsidRDefault="0003470B" w:rsidP="0003470B">
      <w:pPr>
        <w:jc w:val="center"/>
        <w:rPr>
          <w:rFonts w:ascii="Garamond" w:eastAsiaTheme="minorEastAsia" w:hAnsi="Garamond"/>
        </w:rPr>
      </w:pPr>
    </w:p>
    <w:p w14:paraId="41B1617C" w14:textId="71FD0CB4" w:rsidR="0003470B" w:rsidRPr="0003470B" w:rsidRDefault="0003470B" w:rsidP="0003470B">
      <w:pPr>
        <w:jc w:val="center"/>
        <w:rPr>
          <w:rFonts w:ascii="Garamond" w:eastAsiaTheme="minorEastAsia" w:hAnsi="Garamond"/>
        </w:rPr>
      </w:pPr>
      <m:oMathPara>
        <m:oMath>
          <m:sSub>
            <m:sSubPr>
              <m:ctrlPr>
                <w:rPr>
                  <w:rFonts w:ascii="Cambria Math" w:hAnsi="Cambria Math"/>
                  <w:i/>
                </w:rPr>
              </m:ctrlPr>
            </m:sSubPr>
            <m:e>
              <m:r>
                <w:rPr>
                  <w:rFonts w:ascii="Cambria Math" w:hAnsi="Cambria Math"/>
                </w:rPr>
                <m:t>F</m:t>
              </m:r>
            </m:e>
            <m:sub>
              <m:r>
                <w:rPr>
                  <w:rFonts w:ascii="Cambria Math" w:hAnsi="Cambria Math"/>
                </w:rPr>
                <m:t>ξ</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y</m:t>
          </m:r>
        </m:oMath>
      </m:oMathPara>
    </w:p>
    <w:p w14:paraId="7AAC5E7A" w14:textId="5F06A2BF" w:rsidR="0003470B" w:rsidRPr="0003470B" w:rsidRDefault="0003470B" w:rsidP="0003470B">
      <w:pPr>
        <w:jc w:val="center"/>
        <w:rPr>
          <w:rFonts w:ascii="Garamond" w:eastAsiaTheme="minorEastAsia" w:hAnsi="Garamond"/>
        </w:rPr>
      </w:pPr>
      <m:oMathPara>
        <m:oMath>
          <m:sSub>
            <m:sSubPr>
              <m:ctrlPr>
                <w:rPr>
                  <w:rFonts w:ascii="Cambria Math" w:hAnsi="Cambria Math"/>
                  <w:i/>
                </w:rPr>
              </m:ctrlPr>
            </m:sSubPr>
            <m:e>
              <m:r>
                <w:rPr>
                  <w:rFonts w:ascii="Cambria Math" w:hAnsi="Cambria Math"/>
                </w:rPr>
                <m:t>F</m:t>
              </m:r>
            </m:e>
            <m:sub>
              <m:r>
                <w:rPr>
                  <w:rFonts w:ascii="Cambria Math" w:hAnsi="Cambria Math"/>
                </w:rPr>
                <m:t>ξ</m:t>
              </m:r>
            </m:sub>
          </m:sSub>
          <m:r>
            <w:rPr>
              <w:rFonts w:ascii="Cambria Math" w:hAnsi="Cambria Math"/>
            </w:rPr>
            <m:t>=</m:t>
          </m:r>
        </m:oMath>
      </m:oMathPara>
    </w:p>
    <w:p w14:paraId="50D1CF99" w14:textId="77777777" w:rsidR="0003470B" w:rsidRPr="0003470B" w:rsidRDefault="0003470B" w:rsidP="00165B54">
      <w:pPr>
        <w:jc w:val="center"/>
        <w:rPr>
          <w:rFonts w:ascii="Garamond" w:eastAsiaTheme="minorEastAsia" w:hAnsi="Garamond"/>
        </w:rPr>
      </w:pPr>
    </w:p>
    <w:p w14:paraId="604128FF" w14:textId="77777777" w:rsidR="00DE6A9A" w:rsidRDefault="00DE6A9A" w:rsidP="00DE6A9A">
      <w:pPr>
        <w:rPr>
          <w:rFonts w:ascii="Garamond" w:hAnsi="Garamond"/>
        </w:rPr>
      </w:pPr>
      <w:r>
        <w:rPr>
          <w:rFonts w:ascii="Garamond" w:hAnsi="Garamond"/>
        </w:rPr>
        <w:t>Step 2: Calculate variance and covariance</w:t>
      </w:r>
    </w:p>
    <w:p w14:paraId="1782D067" w14:textId="344253FF" w:rsidR="00682639" w:rsidRPr="00165F2F" w:rsidRDefault="00165F2F" w:rsidP="00682639">
      <w:pPr>
        <w:rPr>
          <w:rFonts w:ascii="Garamond" w:eastAsiaTheme="minorEastAsia" w:hAnsi="Garamond"/>
          <w:b/>
          <w:bCs/>
        </w:rPr>
      </w:pPr>
      <m:oMathPara>
        <m:oMath>
          <m:r>
            <m:rPr>
              <m:sty m:val="bi"/>
            </m:rPr>
            <w:rPr>
              <w:rFonts w:ascii="Cambria Math" w:hAnsi="Cambria Math"/>
            </w:rPr>
            <m:t>β=</m:t>
          </m:r>
          <m:sSup>
            <m:sSupPr>
              <m:ctrlPr>
                <w:rPr>
                  <w:rFonts w:ascii="Cambria Math" w:hAnsi="Cambria Math"/>
                  <w:b/>
                  <w:bCs/>
                  <w:i/>
                </w:rPr>
              </m:ctrlPr>
            </m:sSupPr>
            <m:e>
              <m:r>
                <m:rPr>
                  <m:sty m:val="bi"/>
                </m:rPr>
                <w:rPr>
                  <w:rFonts w:ascii="Cambria Math" w:hAnsi="Cambria Math"/>
                  <w:color w:val="385623" w:themeColor="accent6" w:themeShade="80"/>
                </w:rPr>
                <m:t>cov</m:t>
              </m:r>
              <m:d>
                <m:dPr>
                  <m:ctrlPr>
                    <w:rPr>
                      <w:rFonts w:ascii="Cambria Math" w:hAnsi="Cambria Math"/>
                      <w:b/>
                      <w:bCs/>
                      <w:i/>
                      <w:color w:val="385623" w:themeColor="accent6" w:themeShade="80"/>
                    </w:rPr>
                  </m:ctrlPr>
                </m:dPr>
                <m:e>
                  <m:r>
                    <m:rPr>
                      <m:sty m:val="bi"/>
                    </m:rPr>
                    <w:rPr>
                      <w:rFonts w:ascii="Cambria Math" w:hAnsi="Cambria Math"/>
                      <w:color w:val="385623" w:themeColor="accent6" w:themeShade="80"/>
                    </w:rPr>
                    <m:t>Fξ,Fη</m:t>
                  </m:r>
                </m:e>
              </m:d>
              <m:r>
                <m:rPr>
                  <m:sty m:val="bi"/>
                </m:rPr>
                <w:rPr>
                  <w:rFonts w:ascii="Cambria Math" w:hAnsi="Cambria Math"/>
                  <w:color w:val="1F4E79" w:themeColor="accent5" w:themeShade="80"/>
                </w:rPr>
                <m:t>var</m:t>
              </m:r>
              <m:d>
                <m:dPr>
                  <m:ctrlPr>
                    <w:rPr>
                      <w:rFonts w:ascii="Cambria Math" w:hAnsi="Cambria Math"/>
                      <w:b/>
                      <w:bCs/>
                      <w:i/>
                      <w:color w:val="1F4E79" w:themeColor="accent5" w:themeShade="80"/>
                    </w:rPr>
                  </m:ctrlPr>
                </m:dPr>
                <m:e>
                  <m:r>
                    <m:rPr>
                      <m:sty m:val="bi"/>
                    </m:rPr>
                    <w:rPr>
                      <w:rFonts w:ascii="Cambria Math" w:hAnsi="Cambria Math"/>
                      <w:color w:val="1F4E79" w:themeColor="accent5" w:themeShade="80"/>
                    </w:rPr>
                    <m:t>Fξ</m:t>
                  </m:r>
                </m:e>
              </m:d>
            </m:e>
            <m:sup>
              <m:r>
                <m:rPr>
                  <m:sty m:val="bi"/>
                </m:rPr>
                <w:rPr>
                  <w:rFonts w:ascii="Cambria Math" w:hAnsi="Cambria Math"/>
                </w:rPr>
                <m:t>-1</m:t>
              </m:r>
            </m:sup>
          </m:sSup>
        </m:oMath>
      </m:oMathPara>
    </w:p>
    <w:p w14:paraId="1CDFE805" w14:textId="6EC9C58C" w:rsidR="0042568D" w:rsidRPr="00165F2F" w:rsidRDefault="0042568D" w:rsidP="0042568D">
      <w:pPr>
        <w:rPr>
          <w:rFonts w:ascii="Garamond" w:eastAsiaTheme="minorEastAsia" w:hAnsi="Garamond"/>
          <w:b/>
          <w:bCs/>
        </w:rPr>
      </w:pPr>
      <m:oMathPara>
        <m:oMath>
          <m:r>
            <m:rPr>
              <m:sty m:val="bi"/>
            </m:rPr>
            <w:rPr>
              <w:rFonts w:ascii="Cambria Math" w:hAnsi="Cambria Math"/>
            </w:rPr>
            <m:t>β=</m:t>
          </m:r>
          <m:r>
            <m:rPr>
              <m:sty m:val="bi"/>
            </m:rPr>
            <w:rPr>
              <w:rFonts w:ascii="Cambria Math" w:hAnsi="Cambria Math"/>
            </w:rPr>
            <m:t>0.3569852</m:t>
          </m:r>
        </m:oMath>
      </m:oMathPara>
    </w:p>
    <w:p w14:paraId="51115841" w14:textId="77777777" w:rsidR="00F560B2" w:rsidRDefault="00F560B2" w:rsidP="00682639">
      <w:pPr>
        <w:rPr>
          <w:rFonts w:ascii="Garamond" w:hAnsi="Garamond"/>
        </w:rPr>
      </w:pPr>
    </w:p>
    <w:p w14:paraId="69CCB31C" w14:textId="5EB53EF3" w:rsidR="00165B54" w:rsidRPr="00165B54" w:rsidRDefault="00165B54" w:rsidP="00165B54">
      <w:pPr>
        <w:jc w:val="center"/>
        <w:rPr>
          <w:rFonts w:ascii="Garamond" w:eastAsiaTheme="minorEastAsia" w:hAnsi="Garamond"/>
          <w:color w:val="385623" w:themeColor="accent6" w:themeShade="80"/>
        </w:rPr>
      </w:pPr>
      <m:oMathPara>
        <m:oMath>
          <m:r>
            <w:rPr>
              <w:rFonts w:ascii="Cambria Math" w:hAnsi="Cambria Math"/>
              <w:color w:val="385623" w:themeColor="accent6" w:themeShade="80"/>
            </w:rPr>
            <m:t>cov</m:t>
          </m:r>
          <m:d>
            <m:dPr>
              <m:ctrlPr>
                <w:rPr>
                  <w:rFonts w:ascii="Cambria Math" w:hAnsi="Cambria Math"/>
                  <w:i/>
                  <w:color w:val="385623" w:themeColor="accent6" w:themeShade="80"/>
                </w:rPr>
              </m:ctrlPr>
            </m:dPr>
            <m:e>
              <m:r>
                <w:rPr>
                  <w:rFonts w:ascii="Cambria Math" w:hAnsi="Cambria Math"/>
                  <w:color w:val="385623" w:themeColor="accent6" w:themeShade="80"/>
                </w:rPr>
                <m:t>F</m:t>
              </m:r>
              <m:r>
                <w:rPr>
                  <w:rFonts w:ascii="Cambria Math" w:hAnsi="Cambria Math"/>
                  <w:color w:val="385623" w:themeColor="accent6" w:themeShade="80"/>
                </w:rPr>
                <m:t>ξ,</m:t>
              </m:r>
              <m:r>
                <w:rPr>
                  <w:rFonts w:ascii="Cambria Math" w:hAnsi="Cambria Math"/>
                  <w:color w:val="385623" w:themeColor="accent6" w:themeShade="80"/>
                </w:rPr>
                <m:t>F</m:t>
              </m:r>
              <m:r>
                <w:rPr>
                  <w:rFonts w:ascii="Cambria Math" w:hAnsi="Cambria Math"/>
                  <w:color w:val="385623" w:themeColor="accent6" w:themeShade="80"/>
                </w:rPr>
                <m:t>η</m:t>
              </m:r>
            </m:e>
          </m:d>
          <m:r>
            <w:rPr>
              <w:rFonts w:ascii="Cambria Math" w:hAnsi="Cambria Math"/>
              <w:color w:val="385623" w:themeColor="accent6" w:themeShade="80"/>
            </w:rPr>
            <m:t>=0.06982298</m:t>
          </m:r>
        </m:oMath>
      </m:oMathPara>
    </w:p>
    <w:p w14:paraId="7DD29120" w14:textId="6A3CEADC" w:rsidR="00165B54" w:rsidRPr="00165B54" w:rsidRDefault="00165B54" w:rsidP="00165B54">
      <w:pPr>
        <w:jc w:val="center"/>
        <w:rPr>
          <w:rFonts w:ascii="Garamond" w:eastAsiaTheme="minorEastAsia" w:hAnsi="Garamond"/>
          <w:color w:val="1F4E79" w:themeColor="accent5" w:themeShade="80"/>
        </w:rPr>
      </w:pPr>
      <m:oMathPara>
        <m:oMath>
          <m:r>
            <w:rPr>
              <w:rFonts w:ascii="Cambria Math" w:hAnsi="Cambria Math"/>
              <w:color w:val="1F4E79" w:themeColor="accent5" w:themeShade="80"/>
            </w:rPr>
            <m:t>var</m:t>
          </m:r>
          <m:d>
            <m:dPr>
              <m:ctrlPr>
                <w:rPr>
                  <w:rFonts w:ascii="Cambria Math" w:hAnsi="Cambria Math"/>
                  <w:i/>
                  <w:color w:val="1F4E79" w:themeColor="accent5" w:themeShade="80"/>
                </w:rPr>
              </m:ctrlPr>
            </m:dPr>
            <m:e>
              <m:r>
                <w:rPr>
                  <w:rFonts w:ascii="Cambria Math" w:hAnsi="Cambria Math"/>
                  <w:color w:val="1F4E79" w:themeColor="accent5" w:themeShade="80"/>
                </w:rPr>
                <m:t>F</m:t>
              </m:r>
              <m:r>
                <w:rPr>
                  <w:rFonts w:ascii="Cambria Math" w:hAnsi="Cambria Math"/>
                  <w:color w:val="1F4E79" w:themeColor="accent5" w:themeShade="80"/>
                </w:rPr>
                <m:t>ξ</m:t>
              </m:r>
            </m:e>
          </m:d>
          <m:r>
            <w:rPr>
              <w:rFonts w:ascii="Cambria Math" w:hAnsi="Cambria Math"/>
              <w:color w:val="1F4E79" w:themeColor="accent5" w:themeShade="80"/>
            </w:rPr>
            <m:t>=0.5362085</m:t>
          </m:r>
        </m:oMath>
      </m:oMathPara>
    </w:p>
    <w:p w14:paraId="7B8B7C7F" w14:textId="4C0ECEA8" w:rsidR="00165B54" w:rsidRPr="00165B54" w:rsidRDefault="00165B54" w:rsidP="00165B54">
      <w:pPr>
        <w:rPr>
          <w:rFonts w:ascii="Garamond" w:eastAsiaTheme="minorEastAsia" w:hAnsi="Garamond"/>
        </w:rPr>
      </w:pPr>
      <m:oMathPara>
        <m:oMath>
          <m:r>
            <m:rPr>
              <m:sty m:val="p"/>
            </m:rPr>
            <w:rPr>
              <w:rFonts w:ascii="Cambria Math" w:hAnsi="Cambria Math"/>
            </w:rPr>
            <m:t>Υ</m:t>
          </m:r>
          <m:r>
            <w:rPr>
              <w:rFonts w:ascii="Cambria Math" w:hAnsi="Cambria Math"/>
            </w:rPr>
            <m:t>=</m:t>
          </m:r>
          <m:sSup>
            <m:sSupPr>
              <m:ctrlPr>
                <w:rPr>
                  <w:rFonts w:ascii="Cambria Math" w:hAnsi="Cambria Math"/>
                  <w:i/>
                </w:rPr>
              </m:ctrlPr>
            </m:sSupPr>
            <m:e>
              <m:r>
                <w:rPr>
                  <w:rFonts w:ascii="Cambria Math" w:hAnsi="Cambria Math"/>
                  <w:color w:val="385623" w:themeColor="accent6" w:themeShade="80"/>
                </w:rPr>
                <m:t>0.06982298</m:t>
              </m:r>
              <m:r>
                <w:rPr>
                  <w:rFonts w:ascii="Cambria Math" w:hAnsi="Cambria Math"/>
                  <w:color w:val="000000" w:themeColor="text1"/>
                </w:rPr>
                <m:t xml:space="preserve"> x </m:t>
              </m:r>
              <m:r>
                <w:rPr>
                  <w:rFonts w:ascii="Cambria Math" w:hAnsi="Cambria Math"/>
                  <w:color w:val="1F4E79" w:themeColor="accent5" w:themeShade="80"/>
                </w:rPr>
                <m:t>0.5362085</m:t>
              </m:r>
            </m:e>
            <m:sup>
              <m:r>
                <w:rPr>
                  <w:rFonts w:ascii="Cambria Math" w:hAnsi="Cambria Math"/>
                </w:rPr>
                <m:t>-1</m:t>
              </m:r>
            </m:sup>
          </m:sSup>
        </m:oMath>
      </m:oMathPara>
    </w:p>
    <w:p w14:paraId="3D5BE0BF" w14:textId="2F18384E" w:rsidR="00165B54" w:rsidRPr="00165F2F" w:rsidRDefault="00165B54" w:rsidP="00165B54">
      <w:pPr>
        <w:jc w:val="center"/>
        <w:rPr>
          <w:rFonts w:ascii="Garamond" w:eastAsiaTheme="minorEastAsia" w:hAnsi="Garamond"/>
        </w:rPr>
      </w:pPr>
      <m:oMathPara>
        <m:oMath>
          <m:r>
            <m:rPr>
              <m:sty m:val="p"/>
            </m:rPr>
            <w:rPr>
              <w:rFonts w:ascii="Cambria Math" w:hAnsi="Cambria Math"/>
            </w:rPr>
            <m:t>Υ</m:t>
          </m:r>
          <m:r>
            <w:rPr>
              <w:rFonts w:ascii="Cambria Math" w:hAnsi="Cambria Math"/>
            </w:rPr>
            <m:t>=</m:t>
          </m:r>
          <m:r>
            <w:rPr>
              <w:rFonts w:ascii="Cambria Math" w:hAnsi="Cambria Math"/>
            </w:rPr>
            <m:t>0.1302161</m:t>
          </m:r>
        </m:oMath>
      </m:oMathPara>
    </w:p>
    <w:p w14:paraId="4F34DBBB" w14:textId="77777777" w:rsidR="00165F2F" w:rsidRPr="00165B54" w:rsidRDefault="00165F2F" w:rsidP="00165B54">
      <w:pPr>
        <w:jc w:val="center"/>
        <w:rPr>
          <w:rFonts w:ascii="Garamond" w:eastAsiaTheme="minorEastAsia" w:hAnsi="Garamond"/>
          <w:color w:val="1F4E79" w:themeColor="accent5" w:themeShade="80"/>
        </w:rPr>
      </w:pPr>
    </w:p>
    <w:p w14:paraId="1B179FD1" w14:textId="77777777" w:rsidR="00DE6A9A" w:rsidRDefault="00DE6A9A" w:rsidP="00DE6A9A">
      <w:pPr>
        <w:rPr>
          <w:rFonts w:ascii="Garamond" w:hAnsi="Garamond"/>
        </w:rPr>
      </w:pPr>
      <w:r>
        <w:rPr>
          <w:rFonts w:ascii="Garamond" w:hAnsi="Garamond"/>
        </w:rPr>
        <w:t>Step 3: Estimate variance and covariance of the true latent variability scores</w:t>
      </w:r>
    </w:p>
    <w:p w14:paraId="745AD43D" w14:textId="15BB934E" w:rsidR="00DE6A9A" w:rsidRPr="00165F2F" w:rsidRDefault="00982524" w:rsidP="00DE6A9A">
      <w:pPr>
        <w:rPr>
          <w:rFonts w:ascii="Garamond" w:eastAsiaTheme="minorEastAsia" w:hAnsi="Garamond"/>
          <w:b/>
          <w:bCs/>
          <w:color w:val="000000" w:themeColor="text1"/>
        </w:rPr>
      </w:pPr>
      <m:oMathPara>
        <m:oMath>
          <m:acc>
            <m:accPr>
              <m:ctrlPr>
                <w:rPr>
                  <w:rFonts w:ascii="Cambria Math" w:hAnsi="Cambria Math"/>
                  <w:b/>
                  <w:bCs/>
                  <w:i/>
                  <w:color w:val="000000" w:themeColor="text1"/>
                </w:rPr>
              </m:ctrlPr>
            </m:accPr>
            <m:e>
              <m:r>
                <m:rPr>
                  <m:sty m:val="bi"/>
                </m:rPr>
                <w:rPr>
                  <w:rFonts w:ascii="Cambria Math" w:hAnsi="Cambria Math"/>
                  <w:color w:val="000000" w:themeColor="text1"/>
                </w:rPr>
                <m:t>cov</m:t>
              </m:r>
              <m:d>
                <m:dPr>
                  <m:ctrlPr>
                    <w:rPr>
                      <w:rFonts w:ascii="Cambria Math" w:hAnsi="Cambria Math"/>
                      <w:b/>
                      <w:bCs/>
                      <w:i/>
                      <w:color w:val="000000" w:themeColor="text1"/>
                    </w:rPr>
                  </m:ctrlPr>
                </m:dPr>
                <m:e>
                  <m:r>
                    <m:rPr>
                      <m:sty m:val="bi"/>
                    </m:rPr>
                    <w:rPr>
                      <w:rFonts w:ascii="Cambria Math" w:hAnsi="Cambria Math"/>
                      <w:color w:val="000000" w:themeColor="text1"/>
                    </w:rPr>
                    <m:t>ξ,η</m:t>
                  </m:r>
                </m:e>
              </m:d>
            </m:e>
          </m:acc>
          <m:r>
            <m:rPr>
              <m:sty m:val="bi"/>
            </m:rPr>
            <w:rPr>
              <w:rFonts w:ascii="Cambria Math" w:hAnsi="Cambria Math"/>
              <w:color w:val="000000" w:themeColor="text1"/>
            </w:rPr>
            <m:t>=</m:t>
          </m:r>
          <m:f>
            <m:fPr>
              <m:ctrlPr>
                <w:rPr>
                  <w:rFonts w:ascii="Cambria Math" w:hAnsi="Cambria Math"/>
                  <w:b/>
                  <w:bCs/>
                  <w:i/>
                  <w:color w:val="000000" w:themeColor="text1"/>
                </w:rPr>
              </m:ctrlPr>
            </m:fPr>
            <m:num>
              <m:r>
                <m:rPr>
                  <m:sty m:val="bi"/>
                </m:rPr>
                <w:rPr>
                  <w:rFonts w:ascii="Cambria Math" w:hAnsi="Cambria Math"/>
                  <w:color w:val="385623" w:themeColor="accent6" w:themeShade="80"/>
                </w:rPr>
                <m:t>cov</m:t>
              </m:r>
              <m:d>
                <m:dPr>
                  <m:ctrlPr>
                    <w:rPr>
                      <w:rFonts w:ascii="Cambria Math" w:hAnsi="Cambria Math"/>
                      <w:b/>
                      <w:bCs/>
                      <w:i/>
                      <w:color w:val="385623" w:themeColor="accent6" w:themeShade="80"/>
                    </w:rPr>
                  </m:ctrlPr>
                </m:dPr>
                <m:e>
                  <m:r>
                    <m:rPr>
                      <m:sty m:val="bi"/>
                    </m:rPr>
                    <w:rPr>
                      <w:rFonts w:ascii="Cambria Math" w:hAnsi="Cambria Math"/>
                      <w:color w:val="385623" w:themeColor="accent6" w:themeShade="80"/>
                    </w:rPr>
                    <m:t>Fξ,Fη</m:t>
                  </m:r>
                </m:e>
              </m:d>
            </m:num>
            <m:den>
              <m:sSub>
                <m:sSubPr>
                  <m:ctrlPr>
                    <w:rPr>
                      <w:rFonts w:ascii="Cambria Math" w:hAnsi="Cambria Math"/>
                      <w:b/>
                      <w:bCs/>
                      <w:i/>
                      <w:color w:val="000000" w:themeColor="text1"/>
                    </w:rPr>
                  </m:ctrlPr>
                </m:sSubPr>
                <m:e>
                  <m:r>
                    <m:rPr>
                      <m:sty m:val="b"/>
                    </m:rPr>
                    <w:rPr>
                      <w:rFonts w:ascii="Cambria Math" w:hAnsi="Cambria Math"/>
                      <w:color w:val="000000" w:themeColor="text1"/>
                    </w:rPr>
                    <m:t>Α</m:t>
                  </m:r>
                </m:e>
                <m:sub>
                  <m:r>
                    <m:rPr>
                      <m:sty m:val="bi"/>
                    </m:rPr>
                    <w:rPr>
                      <w:rFonts w:ascii="Cambria Math" w:hAnsi="Cambria Math"/>
                      <w:color w:val="000000" w:themeColor="text1"/>
                    </w:rPr>
                    <m:t>ξ</m:t>
                  </m:r>
                </m:sub>
              </m:sSub>
              <m:sSub>
                <m:sSubPr>
                  <m:ctrlPr>
                    <w:rPr>
                      <w:rFonts w:ascii="Cambria Math" w:hAnsi="Cambria Math"/>
                      <w:b/>
                      <w:bCs/>
                      <w:i/>
                      <w:color w:val="000000" w:themeColor="text1"/>
                    </w:rPr>
                  </m:ctrlPr>
                </m:sSubPr>
                <m:e>
                  <m:r>
                    <m:rPr>
                      <m:sty m:val="b"/>
                    </m:rPr>
                    <w:rPr>
                      <w:rFonts w:ascii="Cambria Math" w:hAnsi="Cambria Math"/>
                      <w:color w:val="000000" w:themeColor="text1"/>
                    </w:rPr>
                    <m:t>Λ</m:t>
                  </m:r>
                </m:e>
                <m:sub>
                  <m:r>
                    <m:rPr>
                      <m:sty m:val="bi"/>
                    </m:rPr>
                    <w:rPr>
                      <w:rFonts w:ascii="Cambria Math" w:hAnsi="Cambria Math"/>
                      <w:color w:val="000000" w:themeColor="text1"/>
                    </w:rPr>
                    <m:t>x</m:t>
                  </m:r>
                </m:sub>
              </m:sSub>
              <m:sSub>
                <m:sSubPr>
                  <m:ctrlPr>
                    <w:rPr>
                      <w:rFonts w:ascii="Cambria Math" w:hAnsi="Cambria Math"/>
                      <w:b/>
                      <w:bCs/>
                      <w:i/>
                      <w:color w:val="000000" w:themeColor="text1"/>
                    </w:rPr>
                  </m:ctrlPr>
                </m:sSubPr>
                <m:e>
                  <m:r>
                    <m:rPr>
                      <m:sty m:val="b"/>
                    </m:rPr>
                    <w:rPr>
                      <w:rFonts w:ascii="Cambria Math" w:hAnsi="Cambria Math"/>
                      <w:color w:val="000000" w:themeColor="text1"/>
                    </w:rPr>
                    <m:t>Λ</m:t>
                  </m:r>
                </m:e>
                <m:sub>
                  <m:r>
                    <m:rPr>
                      <m:sty m:val="bi"/>
                    </m:rPr>
                    <w:rPr>
                      <w:rFonts w:ascii="Cambria Math" w:hAnsi="Cambria Math"/>
                      <w:color w:val="000000" w:themeColor="text1"/>
                    </w:rPr>
                    <m:t>y</m:t>
                  </m:r>
                </m:sub>
              </m:sSub>
              <m:sSub>
                <m:sSubPr>
                  <m:ctrlPr>
                    <w:rPr>
                      <w:rFonts w:ascii="Cambria Math" w:hAnsi="Cambria Math"/>
                      <w:b/>
                      <w:bCs/>
                      <w:i/>
                      <w:color w:val="000000" w:themeColor="text1"/>
                    </w:rPr>
                  </m:ctrlPr>
                </m:sSubPr>
                <m:e>
                  <m:r>
                    <m:rPr>
                      <m:sty m:val="b"/>
                    </m:rPr>
                    <w:rPr>
                      <w:rFonts w:ascii="Cambria Math" w:hAnsi="Cambria Math"/>
                      <w:color w:val="000000" w:themeColor="text1"/>
                    </w:rPr>
                    <m:t>Α</m:t>
                  </m:r>
                </m:e>
                <m:sub>
                  <m:r>
                    <m:rPr>
                      <m:sty m:val="bi"/>
                    </m:rPr>
                    <w:rPr>
                      <w:rFonts w:ascii="Cambria Math" w:hAnsi="Cambria Math"/>
                      <w:color w:val="000000" w:themeColor="text1"/>
                    </w:rPr>
                    <m:t>η</m:t>
                  </m:r>
                </m:sub>
              </m:sSub>
            </m:den>
          </m:f>
        </m:oMath>
      </m:oMathPara>
    </w:p>
    <w:p w14:paraId="1C6B9CCF" w14:textId="676B6BA4" w:rsidR="00F560B2" w:rsidRDefault="00F560B2" w:rsidP="00DE6A9A">
      <w:pPr>
        <w:rPr>
          <w:rFonts w:ascii="Garamond" w:eastAsiaTheme="minorEastAsia" w:hAnsi="Garamond"/>
          <w:color w:val="000000" w:themeColor="text1"/>
        </w:rPr>
      </w:pPr>
    </w:p>
    <w:p w14:paraId="41102B0A" w14:textId="39DE7524" w:rsidR="00165F2F" w:rsidRDefault="00F560B2" w:rsidP="00DE6A9A">
      <w:pPr>
        <w:rPr>
          <w:rFonts w:ascii="Garamond" w:eastAsiaTheme="minorEastAsia" w:hAnsi="Garamond"/>
          <w:color w:val="000000" w:themeColor="text1"/>
        </w:rPr>
      </w:pPr>
      <m:oMathPara>
        <m:oMath>
          <m:acc>
            <m:accPr>
              <m:ctrlPr>
                <w:rPr>
                  <w:rFonts w:ascii="Cambria Math" w:hAnsi="Cambria Math"/>
                  <w:i/>
                  <w:color w:val="000000" w:themeColor="text1"/>
                </w:rPr>
              </m:ctrlPr>
            </m:accPr>
            <m:e>
              <m:r>
                <w:rPr>
                  <w:rFonts w:ascii="Cambria Math" w:hAnsi="Cambria Math"/>
                  <w:color w:val="000000" w:themeColor="text1"/>
                </w:rPr>
                <m:t>cov</m:t>
              </m:r>
              <m:d>
                <m:dPr>
                  <m:ctrlPr>
                    <w:rPr>
                      <w:rFonts w:ascii="Cambria Math" w:hAnsi="Cambria Math"/>
                      <w:i/>
                      <w:color w:val="000000" w:themeColor="text1"/>
                    </w:rPr>
                  </m:ctrlPr>
                </m:dPr>
                <m:e>
                  <m:r>
                    <w:rPr>
                      <w:rFonts w:ascii="Cambria Math" w:hAnsi="Cambria Math"/>
                      <w:color w:val="000000" w:themeColor="text1"/>
                    </w:rPr>
                    <m:t>ξ,η</m:t>
                  </m:r>
                </m:e>
              </m:d>
            </m:e>
          </m:ac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385623" w:themeColor="accent6" w:themeShade="80"/>
                </w:rPr>
                <m:t>0.06982298</m:t>
              </m:r>
            </m:num>
            <m:den>
              <m:r>
                <w:rPr>
                  <w:rFonts w:ascii="Cambria Math" w:hAnsi="Cambria Math"/>
                  <w:color w:val="000000" w:themeColor="text1"/>
                </w:rPr>
                <m:t>0.1462458</m:t>
              </m:r>
            </m:den>
          </m:f>
          <m:r>
            <w:rPr>
              <w:rFonts w:ascii="Cambria Math" w:hAnsi="Cambria Math"/>
              <w:color w:val="000000" w:themeColor="text1"/>
            </w:rPr>
            <m:t>=</m:t>
          </m:r>
          <m:r>
            <w:rPr>
              <w:rFonts w:ascii="Cambria Math" w:hAnsi="Cambria Math"/>
              <w:color w:val="000000" w:themeColor="text1"/>
            </w:rPr>
            <m:t>0.4774358</m:t>
          </m:r>
        </m:oMath>
      </m:oMathPara>
    </w:p>
    <w:p w14:paraId="7EEB7B32" w14:textId="77777777" w:rsidR="00165F2F" w:rsidRPr="00682639" w:rsidRDefault="00165F2F" w:rsidP="00DE6A9A">
      <w:pPr>
        <w:rPr>
          <w:rFonts w:ascii="Garamond" w:eastAsiaTheme="minorEastAsia" w:hAnsi="Garamond"/>
          <w:color w:val="000000" w:themeColor="text1"/>
        </w:rPr>
      </w:pPr>
    </w:p>
    <w:p w14:paraId="3976A125" w14:textId="4F7B2AD5" w:rsidR="00682639" w:rsidRPr="00982524" w:rsidRDefault="00982524" w:rsidP="00682639">
      <w:pPr>
        <w:jc w:val="center"/>
        <w:rPr>
          <w:rFonts w:ascii="Garamond" w:eastAsiaTheme="minorEastAsia" w:hAnsi="Garamond"/>
          <w:color w:val="000000" w:themeColor="text1"/>
        </w:rPr>
      </w:pPr>
      <m:oMathPara>
        <m:oMath>
          <m:acc>
            <m:accPr>
              <m:ctrlPr>
                <w:rPr>
                  <w:rFonts w:ascii="Cambria Math" w:hAnsi="Cambria Math"/>
                  <w:i/>
                </w:rPr>
              </m:ctrlPr>
            </m:accPr>
            <m:e>
              <m:r>
                <w:rPr>
                  <w:rFonts w:ascii="Cambria Math" w:hAnsi="Cambria Math"/>
                </w:rPr>
                <m:t>var</m:t>
              </m:r>
              <m:d>
                <m:dPr>
                  <m:ctrlPr>
                    <w:rPr>
                      <w:rFonts w:ascii="Cambria Math" w:hAnsi="Cambria Math"/>
                      <w:i/>
                    </w:rPr>
                  </m:ctrlPr>
                </m:dPr>
                <m:e>
                  <m:r>
                    <w:rPr>
                      <w:rFonts w:ascii="Cambria Math" w:hAnsi="Cambria Math"/>
                      <w:color w:val="000000" w:themeColor="text1"/>
                    </w:rPr>
                    <m:t>ξ</m:t>
                  </m:r>
                  <m:ctrlPr>
                    <w:rPr>
                      <w:rFonts w:ascii="Cambria Math" w:hAnsi="Cambria Math"/>
                      <w:i/>
                      <w:color w:val="000000" w:themeColor="text1"/>
                    </w:rPr>
                  </m:ctrlPr>
                </m:e>
              </m:d>
            </m:e>
          </m:acc>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ξ</m:t>
                  </m:r>
                </m:sub>
              </m:sSub>
            </m:e>
          </m:d>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ξ</m:t>
              </m:r>
            </m:sub>
          </m:sSub>
          <m:sSub>
            <m:sSubPr>
              <m:ctrlPr>
                <w:rPr>
                  <w:rFonts w:ascii="Cambria Math" w:hAnsi="Cambria Math"/>
                  <w:i/>
                  <w:color w:val="000000" w:themeColor="text1"/>
                </w:rPr>
              </m:ctrlPr>
            </m:sSubPr>
            <m:e>
              <m:r>
                <m:rPr>
                  <m:sty m:val="p"/>
                </m:rPr>
                <w:rPr>
                  <w:rFonts w:ascii="Cambria Math" w:hAnsi="Cambria Math"/>
                  <w:color w:val="000000" w:themeColor="text1"/>
                </w:rPr>
                <m:t>Θ</m:t>
              </m:r>
            </m:e>
            <m:sub>
              <m:r>
                <w:rPr>
                  <w:rFonts w:ascii="Cambria Math" w:hAnsi="Cambria Math"/>
                  <w:color w:val="000000" w:themeColor="text1"/>
                </w:rPr>
                <m:t>δ</m:t>
              </m:r>
            </m:sub>
          </m:sSub>
          <m:sSubSup>
            <m:sSubSupPr>
              <m:ctrlPr>
                <w:rPr>
                  <w:rFonts w:ascii="Cambria Math" w:hAnsi="Cambria Math"/>
                  <w:i/>
                  <w:color w:val="000000" w:themeColor="text1"/>
                </w:rPr>
              </m:ctrlPr>
            </m:sSubSup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ξ</m:t>
              </m:r>
            </m:sub>
            <m:sup>
              <m:r>
                <w:rPr>
                  <w:rFonts w:ascii="Cambria Math" w:hAnsi="Cambria Math"/>
                  <w:color w:val="000000" w:themeColor="text1"/>
                </w:rPr>
                <m:t>'</m:t>
              </m:r>
            </m:sup>
          </m:sSub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ξ</m:t>
              </m:r>
            </m:sub>
          </m:sSub>
          <m:sSub>
            <m:sSubPr>
              <m:ctrlPr>
                <w:rPr>
                  <w:rFonts w:ascii="Cambria Math" w:hAnsi="Cambria Math"/>
                  <w:i/>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x</m:t>
              </m:r>
            </m:sub>
          </m:sSub>
          <m:sSub>
            <m:sSubPr>
              <m:ctrlPr>
                <w:rPr>
                  <w:rFonts w:ascii="Cambria Math" w:hAnsi="Cambria Math"/>
                  <w:i/>
                  <w:color w:val="000000" w:themeColor="text1"/>
                </w:rPr>
              </m:ctrlPr>
            </m:sSubPr>
            <m:e>
              <m:r>
                <m:rPr>
                  <m:sty m:val="p"/>
                </m:rPr>
                <w:rPr>
                  <w:rFonts w:ascii="Cambria Math" w:hAnsi="Cambria Math"/>
                  <w:color w:val="000000" w:themeColor="text1"/>
                </w:rPr>
                <m:t>Λ</m:t>
              </m:r>
              <m:r>
                <m:rPr>
                  <m:sty m:val="p"/>
                </m:rPr>
                <w:rPr>
                  <w:rFonts w:ascii="Cambria Math" w:hAnsi="Cambria Math"/>
                  <w:color w:val="000000" w:themeColor="text1"/>
                </w:rPr>
                <m:t>'</m:t>
              </m:r>
            </m:e>
            <m:sub>
              <m:r>
                <w:rPr>
                  <w:rFonts w:ascii="Cambria Math" w:hAnsi="Cambria Math"/>
                  <w:color w:val="000000" w:themeColor="text1"/>
                </w:rPr>
                <m:t>x</m:t>
              </m:r>
            </m:sub>
          </m:sSub>
          <m:sSub>
            <m:sSubPr>
              <m:ctrlPr>
                <w:rPr>
                  <w:rFonts w:ascii="Cambria Math" w:hAnsi="Cambria Math"/>
                  <w:i/>
                  <w:color w:val="000000" w:themeColor="text1"/>
                </w:rPr>
              </m:ctrlPr>
            </m:sSubPr>
            <m:e>
              <m:r>
                <m:rPr>
                  <m:sty m:val="p"/>
                </m:rPr>
                <w:rPr>
                  <w:rFonts w:ascii="Cambria Math" w:hAnsi="Cambria Math"/>
                  <w:color w:val="000000" w:themeColor="text1"/>
                </w:rPr>
                <m:t>Α</m:t>
              </m:r>
              <m:r>
                <m:rPr>
                  <m:sty m:val="p"/>
                </m:rPr>
                <w:rPr>
                  <w:rFonts w:ascii="Cambria Math" w:hAnsi="Cambria Math"/>
                  <w:color w:val="000000" w:themeColor="text1"/>
                </w:rPr>
                <m:t>'</m:t>
              </m:r>
            </m:e>
            <m:sub>
              <m:r>
                <w:rPr>
                  <w:rFonts w:ascii="Cambria Math" w:hAnsi="Cambria Math"/>
                  <w:color w:val="000000" w:themeColor="text1"/>
                </w:rPr>
                <m:t>ξ</m:t>
              </m:r>
            </m:sub>
          </m:sSub>
          <m:r>
            <w:rPr>
              <w:rFonts w:ascii="Cambria Math" w:hAnsi="Cambria Math"/>
              <w:color w:val="000000" w:themeColor="text1"/>
            </w:rPr>
            <m:t>)</m:t>
          </m:r>
        </m:oMath>
      </m:oMathPara>
    </w:p>
    <w:p w14:paraId="43271142" w14:textId="012EDC1C" w:rsidR="00982524" w:rsidRDefault="00982524" w:rsidP="00682639">
      <w:pPr>
        <w:jc w:val="center"/>
        <w:rPr>
          <w:rFonts w:ascii="Garamond" w:hAnsi="Garamond"/>
        </w:rPr>
      </w:pPr>
    </w:p>
    <w:p w14:paraId="1AA07473" w14:textId="2C7CD8F7" w:rsidR="00165F2F" w:rsidRPr="00982524" w:rsidRDefault="00165F2F" w:rsidP="00165F2F">
      <w:pPr>
        <w:jc w:val="center"/>
        <w:rPr>
          <w:rFonts w:ascii="Garamond" w:eastAsiaTheme="minorEastAsia" w:hAnsi="Garamond"/>
          <w:color w:val="000000" w:themeColor="text1"/>
        </w:rPr>
      </w:pPr>
      <m:oMathPara>
        <m:oMath>
          <m:acc>
            <m:accPr>
              <m:ctrlPr>
                <w:rPr>
                  <w:rFonts w:ascii="Cambria Math" w:hAnsi="Cambria Math"/>
                  <w:i/>
                </w:rPr>
              </m:ctrlPr>
            </m:accPr>
            <m:e>
              <m:r>
                <w:rPr>
                  <w:rFonts w:ascii="Cambria Math" w:hAnsi="Cambria Math"/>
                </w:rPr>
                <m:t>var</m:t>
              </m:r>
              <m:d>
                <m:dPr>
                  <m:ctrlPr>
                    <w:rPr>
                      <w:rFonts w:ascii="Cambria Math" w:hAnsi="Cambria Math"/>
                      <w:i/>
                    </w:rPr>
                  </m:ctrlPr>
                </m:dPr>
                <m:e>
                  <m:r>
                    <w:rPr>
                      <w:rFonts w:ascii="Cambria Math" w:hAnsi="Cambria Math"/>
                      <w:color w:val="000000" w:themeColor="text1"/>
                    </w:rPr>
                    <m:t>ξ</m:t>
                  </m:r>
                  <m:ctrlPr>
                    <w:rPr>
                      <w:rFonts w:ascii="Cambria Math" w:hAnsi="Cambria Math"/>
                      <w:i/>
                      <w:color w:val="000000" w:themeColor="text1"/>
                    </w:rPr>
                  </m:ctrlPr>
                </m:e>
              </m:d>
            </m:e>
          </m:acc>
          <m:r>
            <w:rPr>
              <w:rFonts w:ascii="Cambria Math" w:hAnsi="Cambria Math"/>
              <w:color w:val="000000" w:themeColor="text1"/>
            </w:rPr>
            <m:t>=</m:t>
          </m:r>
          <m:r>
            <w:rPr>
              <w:rFonts w:ascii="Cambria Math" w:hAnsi="Cambria Math"/>
              <w:color w:val="000000" w:themeColor="text1"/>
            </w:rPr>
            <m:t>(</m:t>
          </m:r>
          <m:r>
            <w:rPr>
              <w:rFonts w:ascii="Cambria Math" w:hAnsi="Cambria Math"/>
              <w:color w:val="1F4E79" w:themeColor="accent5" w:themeShade="80"/>
            </w:rPr>
            <m:t>0.5362085</m:t>
          </m:r>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ξ</m:t>
              </m:r>
            </m:sub>
          </m:sSub>
          <m:sSub>
            <m:sSubPr>
              <m:ctrlPr>
                <w:rPr>
                  <w:rFonts w:ascii="Cambria Math" w:hAnsi="Cambria Math"/>
                  <w:i/>
                  <w:color w:val="000000" w:themeColor="text1"/>
                </w:rPr>
              </m:ctrlPr>
            </m:sSubPr>
            <m:e>
              <m:r>
                <m:rPr>
                  <m:sty m:val="p"/>
                </m:rPr>
                <w:rPr>
                  <w:rFonts w:ascii="Cambria Math" w:hAnsi="Cambria Math"/>
                  <w:color w:val="000000" w:themeColor="text1"/>
                </w:rPr>
                <m:t>Θ</m:t>
              </m:r>
            </m:e>
            <m:sub>
              <m:r>
                <w:rPr>
                  <w:rFonts w:ascii="Cambria Math" w:hAnsi="Cambria Math"/>
                  <w:color w:val="000000" w:themeColor="text1"/>
                </w:rPr>
                <m:t>δ</m:t>
              </m:r>
            </m:sub>
          </m:sSub>
          <m:sSubSup>
            <m:sSubSupPr>
              <m:ctrlPr>
                <w:rPr>
                  <w:rFonts w:ascii="Cambria Math" w:hAnsi="Cambria Math"/>
                  <w:i/>
                  <w:color w:val="000000" w:themeColor="text1"/>
                </w:rPr>
              </m:ctrlPr>
            </m:sSubSup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ξ</m:t>
              </m:r>
            </m:sub>
            <m:sup>
              <m:r>
                <w:rPr>
                  <w:rFonts w:ascii="Cambria Math" w:hAnsi="Cambria Math"/>
                  <w:color w:val="000000" w:themeColor="text1"/>
                </w:rPr>
                <m:t>'</m:t>
              </m:r>
            </m:sup>
          </m:sSubSup>
          <m:r>
            <w:rPr>
              <w:rFonts w:ascii="Cambria Math" w:hAnsi="Cambria Math"/>
              <w:color w:val="000000" w:themeColor="text1"/>
            </w:rPr>
            <m:t>)(</m:t>
          </m:r>
          <m:sSub>
            <m:sSubPr>
              <m:ctrlPr>
                <w:rPr>
                  <w:rFonts w:ascii="Cambria Math" w:hAnsi="Cambria Math"/>
                  <w:i/>
                  <w:color w:val="000000" w:themeColor="text1"/>
                </w:rPr>
              </m:ctrlPr>
            </m:sSubPr>
            <m:e>
              <m:r>
                <m:rPr>
                  <m:sty m:val="p"/>
                </m:rPr>
                <w:rPr>
                  <w:rFonts w:ascii="Cambria Math" w:hAnsi="Cambria Math"/>
                  <w:color w:val="000000" w:themeColor="text1"/>
                </w:rPr>
                <m:t>Α</m:t>
              </m:r>
            </m:e>
            <m:sub>
              <m:r>
                <w:rPr>
                  <w:rFonts w:ascii="Cambria Math" w:hAnsi="Cambria Math"/>
                  <w:color w:val="000000" w:themeColor="text1"/>
                </w:rPr>
                <m:t>ξ</m:t>
              </m:r>
            </m:sub>
          </m:sSub>
          <m:sSub>
            <m:sSubPr>
              <m:ctrlPr>
                <w:rPr>
                  <w:rFonts w:ascii="Cambria Math" w:hAnsi="Cambria Math"/>
                  <w:i/>
                  <w:color w:val="000000" w:themeColor="text1"/>
                </w:rPr>
              </m:ctrlPr>
            </m:sSubPr>
            <m:e>
              <m:r>
                <m:rPr>
                  <m:sty m:val="p"/>
                </m:rPr>
                <w:rPr>
                  <w:rFonts w:ascii="Cambria Math" w:hAnsi="Cambria Math"/>
                  <w:color w:val="000000" w:themeColor="text1"/>
                </w:rPr>
                <m:t>Λ</m:t>
              </m:r>
            </m:e>
            <m:sub>
              <m:r>
                <w:rPr>
                  <w:rFonts w:ascii="Cambria Math" w:hAnsi="Cambria Math"/>
                  <w:color w:val="000000" w:themeColor="text1"/>
                </w:rPr>
                <m:t>x</m:t>
              </m:r>
            </m:sub>
          </m:sSub>
          <m:sSub>
            <m:sSubPr>
              <m:ctrlPr>
                <w:rPr>
                  <w:rFonts w:ascii="Cambria Math" w:hAnsi="Cambria Math"/>
                  <w:i/>
                  <w:color w:val="000000" w:themeColor="text1"/>
                </w:rPr>
              </m:ctrlPr>
            </m:sSubPr>
            <m:e>
              <m:r>
                <m:rPr>
                  <m:sty m:val="p"/>
                </m:rPr>
                <w:rPr>
                  <w:rFonts w:ascii="Cambria Math" w:hAnsi="Cambria Math"/>
                  <w:color w:val="000000" w:themeColor="text1"/>
                </w:rPr>
                <m:t>Λ</m:t>
              </m:r>
              <m:r>
                <m:rPr>
                  <m:sty m:val="p"/>
                </m:rPr>
                <w:rPr>
                  <w:rFonts w:ascii="Cambria Math" w:hAnsi="Cambria Math"/>
                  <w:color w:val="000000" w:themeColor="text1"/>
                </w:rPr>
                <m:t>'</m:t>
              </m:r>
            </m:e>
            <m:sub>
              <m:r>
                <w:rPr>
                  <w:rFonts w:ascii="Cambria Math" w:hAnsi="Cambria Math"/>
                  <w:color w:val="000000" w:themeColor="text1"/>
                </w:rPr>
                <m:t>x</m:t>
              </m:r>
            </m:sub>
          </m:sSub>
          <m:sSub>
            <m:sSubPr>
              <m:ctrlPr>
                <w:rPr>
                  <w:rFonts w:ascii="Cambria Math" w:hAnsi="Cambria Math"/>
                  <w:i/>
                  <w:color w:val="000000" w:themeColor="text1"/>
                </w:rPr>
              </m:ctrlPr>
            </m:sSubPr>
            <m:e>
              <m:r>
                <m:rPr>
                  <m:sty m:val="p"/>
                </m:rPr>
                <w:rPr>
                  <w:rFonts w:ascii="Cambria Math" w:hAnsi="Cambria Math"/>
                  <w:color w:val="000000" w:themeColor="text1"/>
                </w:rPr>
                <m:t>Α</m:t>
              </m:r>
              <m:r>
                <m:rPr>
                  <m:sty m:val="p"/>
                </m:rPr>
                <w:rPr>
                  <w:rFonts w:ascii="Cambria Math" w:hAnsi="Cambria Math"/>
                  <w:color w:val="000000" w:themeColor="text1"/>
                </w:rPr>
                <m:t>'</m:t>
              </m:r>
            </m:e>
            <m:sub>
              <m:r>
                <w:rPr>
                  <w:rFonts w:ascii="Cambria Math" w:hAnsi="Cambria Math"/>
                  <w:color w:val="000000" w:themeColor="text1"/>
                </w:rPr>
                <m:t>ξ</m:t>
              </m:r>
            </m:sub>
          </m:sSub>
          <m:r>
            <w:rPr>
              <w:rFonts w:ascii="Cambria Math" w:hAnsi="Cambria Math"/>
              <w:color w:val="000000" w:themeColor="text1"/>
            </w:rPr>
            <m:t>)</m:t>
          </m:r>
        </m:oMath>
      </m:oMathPara>
    </w:p>
    <w:p w14:paraId="7DBEC535" w14:textId="77777777" w:rsidR="00165F2F" w:rsidRDefault="00165F2F" w:rsidP="00682639">
      <w:pPr>
        <w:jc w:val="center"/>
        <w:rPr>
          <w:rFonts w:ascii="Garamond" w:hAnsi="Garamond"/>
        </w:rPr>
      </w:pPr>
    </w:p>
    <w:p w14:paraId="5B8D14A8" w14:textId="77777777" w:rsidR="00DE6A9A" w:rsidRDefault="00DE6A9A" w:rsidP="00DE6A9A">
      <w:pPr>
        <w:rPr>
          <w:rFonts w:ascii="Garamond" w:hAnsi="Garamond"/>
        </w:rPr>
      </w:pPr>
      <w:r>
        <w:rPr>
          <w:rFonts w:ascii="Garamond" w:hAnsi="Garamond"/>
        </w:rPr>
        <w:t xml:space="preserve">Step 4: Perform path analysis </w:t>
      </w:r>
    </w:p>
    <w:p w14:paraId="12639C52" w14:textId="77777777" w:rsidR="00DE6A9A" w:rsidRDefault="00DE6A9A">
      <w:pPr>
        <w:rPr>
          <w:rFonts w:ascii="Garamond" w:hAnsi="Garamond"/>
        </w:rPr>
      </w:pPr>
    </w:p>
    <w:p w14:paraId="05D2B61F" w14:textId="77777777" w:rsidR="00DE6A9A" w:rsidRDefault="00DE6A9A">
      <w:pPr>
        <w:rPr>
          <w:rFonts w:ascii="Garamond" w:hAnsi="Garamond"/>
        </w:rPr>
      </w:pPr>
    </w:p>
    <w:p w14:paraId="71ADF2CF" w14:textId="77777777" w:rsidR="00DE6A9A" w:rsidRDefault="00DE6A9A">
      <w:pPr>
        <w:rPr>
          <w:rFonts w:ascii="Garamond" w:hAnsi="Garamond"/>
        </w:rPr>
      </w:pPr>
    </w:p>
    <w:p w14:paraId="3EAA8D71" w14:textId="77777777" w:rsidR="00DE6A9A" w:rsidRDefault="00DE6A9A">
      <w:pPr>
        <w:rPr>
          <w:rFonts w:ascii="Garamond" w:hAnsi="Garamond"/>
        </w:rPr>
      </w:pPr>
    </w:p>
    <w:p w14:paraId="2F4E150C" w14:textId="77777777" w:rsidR="00DE6A9A" w:rsidRDefault="00DE6A9A">
      <w:pPr>
        <w:rPr>
          <w:rFonts w:ascii="Garamond" w:hAnsi="Garamond"/>
        </w:rPr>
      </w:pPr>
    </w:p>
    <w:p w14:paraId="1019A9DE" w14:textId="77777777" w:rsidR="00DE6A9A" w:rsidRDefault="00DE6A9A">
      <w:pPr>
        <w:rPr>
          <w:rFonts w:ascii="Garamond" w:hAnsi="Garamond"/>
        </w:rPr>
      </w:pPr>
    </w:p>
    <w:p w14:paraId="00D40411" w14:textId="618A422D" w:rsidR="00307CC7" w:rsidRDefault="0063568D">
      <w:pPr>
        <w:rPr>
          <w:rFonts w:ascii="Garamond" w:hAnsi="Garamond"/>
        </w:rPr>
      </w:pPr>
      <w:r>
        <w:rPr>
          <w:rFonts w:ascii="Garamond" w:hAnsi="Garamond"/>
        </w:rPr>
        <w:t xml:space="preserve">The dataset was analyzed using </w:t>
      </w:r>
      <w:proofErr w:type="spellStart"/>
      <w:r>
        <w:rPr>
          <w:rFonts w:ascii="Garamond" w:hAnsi="Garamond"/>
        </w:rPr>
        <w:t>Roosseel’s</w:t>
      </w:r>
      <w:proofErr w:type="spellEnd"/>
      <w:r>
        <w:rPr>
          <w:rFonts w:ascii="Garamond" w:hAnsi="Garamond"/>
        </w:rPr>
        <w:t xml:space="preserve"> </w:t>
      </w:r>
      <w:proofErr w:type="spellStart"/>
      <w:r>
        <w:rPr>
          <w:rFonts w:ascii="Garamond" w:hAnsi="Garamond"/>
        </w:rPr>
        <w:t>Lavaan</w:t>
      </w:r>
      <w:proofErr w:type="spellEnd"/>
      <w:r>
        <w:rPr>
          <w:rFonts w:ascii="Garamond" w:hAnsi="Garamond"/>
        </w:rPr>
        <w:t xml:space="preserve"> package in R. </w:t>
      </w:r>
      <w:r w:rsidR="00307CC7">
        <w:rPr>
          <w:rFonts w:ascii="Garamond" w:hAnsi="Garamond"/>
        </w:rPr>
        <w:t xml:space="preserve">I created my hypothesized model by using the </w:t>
      </w:r>
      <w:proofErr w:type="spellStart"/>
      <w:r w:rsidR="00307CC7">
        <w:rPr>
          <w:rFonts w:ascii="Garamond" w:hAnsi="Garamond"/>
        </w:rPr>
        <w:t>Lavaan</w:t>
      </w:r>
      <w:proofErr w:type="spellEnd"/>
      <w:r w:rsidR="00307CC7">
        <w:rPr>
          <w:rFonts w:ascii="Garamond" w:hAnsi="Garamond"/>
        </w:rPr>
        <w:t xml:space="preserve"> model language:</w:t>
      </w:r>
    </w:p>
    <w:p w14:paraId="6AB04573" w14:textId="77777777" w:rsidR="003652EB" w:rsidRDefault="00307CC7">
      <w:pPr>
        <w:shd w:val="clear" w:color="auto" w:fill="F0F0F0"/>
        <w:rPr>
          <w:rFonts w:ascii="Courier New" w:hAnsi="Courier New" w:cs="Courier New"/>
          <w:color w:val="444444"/>
          <w:sz w:val="20"/>
          <w:szCs w:val="20"/>
        </w:rPr>
      </w:pPr>
      <w:r w:rsidRPr="00307CC7">
        <w:rPr>
          <w:rFonts w:ascii="Courier New" w:hAnsi="Courier New" w:cs="Courier New"/>
          <w:color w:val="444444"/>
          <w:sz w:val="20"/>
          <w:szCs w:val="20"/>
        </w:rPr>
        <w:t>model &lt;-</w:t>
      </w:r>
      <w:r w:rsidRPr="00307CC7">
        <w:rPr>
          <w:rFonts w:ascii="Courier New" w:hAnsi="Courier New" w:cs="Courier New"/>
          <w:color w:val="444444"/>
          <w:sz w:val="20"/>
          <w:szCs w:val="20"/>
        </w:rPr>
        <w:br/>
        <w:t xml:space="preserve">  '</w:t>
      </w:r>
      <w:r w:rsidRPr="00307CC7">
        <w:rPr>
          <w:rFonts w:ascii="Courier New" w:hAnsi="Courier New" w:cs="Courier New"/>
          <w:color w:val="888888"/>
          <w:sz w:val="20"/>
          <w:szCs w:val="20"/>
        </w:rPr>
        <w:t># latent variable definitions</w:t>
      </w:r>
      <w:r w:rsidRPr="00307CC7">
        <w:rPr>
          <w:rFonts w:ascii="Courier New" w:hAnsi="Courier New" w:cs="Courier New"/>
          <w:color w:val="444444"/>
          <w:sz w:val="20"/>
          <w:szCs w:val="20"/>
        </w:rPr>
        <w:br/>
      </w:r>
      <w:r w:rsidRPr="00307CC7">
        <w:rPr>
          <w:rFonts w:ascii="Courier New" w:hAnsi="Courier New" w:cs="Courier New"/>
          <w:color w:val="444444"/>
          <w:sz w:val="20"/>
          <w:szCs w:val="20"/>
        </w:rPr>
        <w:br/>
        <w:t xml:space="preserve">  purpose =~ P1 + P2 + P3 + P4 + P5</w:t>
      </w:r>
      <w:r w:rsidRPr="00307CC7">
        <w:rPr>
          <w:rFonts w:ascii="Courier New" w:hAnsi="Courier New" w:cs="Courier New"/>
          <w:color w:val="444444"/>
          <w:sz w:val="20"/>
          <w:szCs w:val="20"/>
        </w:rPr>
        <w:br/>
        <w:t xml:space="preserve">  IA =~ IA1 + IA2 + IA3 + IA4</w:t>
      </w:r>
    </w:p>
    <w:p w14:paraId="4F47E468" w14:textId="77777777" w:rsidR="003652EB" w:rsidRDefault="003652EB">
      <w:pPr>
        <w:shd w:val="clear" w:color="auto" w:fill="F0F0F0"/>
        <w:rPr>
          <w:rFonts w:ascii="Courier New" w:hAnsi="Courier New" w:cs="Courier New"/>
          <w:color w:val="444444"/>
          <w:sz w:val="20"/>
          <w:szCs w:val="20"/>
        </w:rPr>
      </w:pPr>
    </w:p>
    <w:p w14:paraId="4E844002" w14:textId="77777777" w:rsidR="003652EB" w:rsidRPr="003652EB" w:rsidRDefault="003652EB" w:rsidP="003652EB">
      <w:pPr>
        <w:shd w:val="clear" w:color="auto" w:fill="F0F0F0"/>
        <w:rPr>
          <w:rFonts w:ascii="Courier New" w:hAnsi="Courier New" w:cs="Courier New"/>
          <w:color w:val="444444"/>
          <w:sz w:val="20"/>
          <w:szCs w:val="20"/>
        </w:rPr>
      </w:pPr>
      <w:r w:rsidRPr="003652EB">
        <w:rPr>
          <w:rFonts w:ascii="Courier New" w:hAnsi="Courier New" w:cs="Courier New"/>
          <w:color w:val="444444"/>
          <w:sz w:val="20"/>
          <w:szCs w:val="20"/>
        </w:rPr>
        <w:t xml:space="preserve">  # regressions</w:t>
      </w:r>
    </w:p>
    <w:p w14:paraId="7E676912" w14:textId="6E415C36" w:rsidR="00307CC7" w:rsidRPr="00307CC7" w:rsidRDefault="003652EB" w:rsidP="003652EB">
      <w:pPr>
        <w:shd w:val="clear" w:color="auto" w:fill="F0F0F0"/>
        <w:rPr>
          <w:sz w:val="20"/>
          <w:szCs w:val="20"/>
        </w:rPr>
      </w:pPr>
      <w:r w:rsidRPr="003652EB">
        <w:rPr>
          <w:rFonts w:ascii="Courier New" w:hAnsi="Courier New" w:cs="Courier New"/>
          <w:color w:val="444444"/>
          <w:sz w:val="20"/>
          <w:szCs w:val="20"/>
        </w:rPr>
        <w:t xml:space="preserve">  purpose ~ IA </w:t>
      </w:r>
      <w:r w:rsidR="00307CC7" w:rsidRPr="00307CC7">
        <w:rPr>
          <w:rFonts w:ascii="Courier New" w:hAnsi="Courier New" w:cs="Courier New"/>
          <w:color w:val="444444"/>
          <w:sz w:val="20"/>
          <w:szCs w:val="20"/>
        </w:rPr>
        <w:t>'</w:t>
      </w:r>
    </w:p>
    <w:p w14:paraId="1D69C84A" w14:textId="1036568D" w:rsidR="0063568D" w:rsidRDefault="00307CC7">
      <w:pPr>
        <w:rPr>
          <w:rFonts w:ascii="Garamond" w:hAnsi="Garamond"/>
        </w:rPr>
      </w:pPr>
      <w:r>
        <w:rPr>
          <w:rFonts w:ascii="Garamond" w:hAnsi="Garamond"/>
        </w:rPr>
        <w:t>Our model consists of “purpose” and its corresponding variables, as well as “IA” and its corresponding variables. The “model” object was used for the next steps of the analysis.</w:t>
      </w:r>
      <w:r w:rsidR="00E7664E">
        <w:rPr>
          <w:rFonts w:ascii="Garamond" w:hAnsi="Garamond"/>
        </w:rPr>
        <w:t xml:space="preserve"> </w:t>
      </w:r>
      <w:r w:rsidR="0063568D">
        <w:rPr>
          <w:rFonts w:ascii="Garamond" w:hAnsi="Garamond"/>
        </w:rPr>
        <w:t>Th</w:t>
      </w:r>
      <w:r>
        <w:rPr>
          <w:rFonts w:ascii="Garamond" w:hAnsi="Garamond"/>
        </w:rPr>
        <w:t>e function “</w:t>
      </w:r>
      <w:proofErr w:type="spellStart"/>
      <w:r>
        <w:rPr>
          <w:rFonts w:ascii="Garamond" w:hAnsi="Garamond"/>
        </w:rPr>
        <w:t>lavaan</w:t>
      </w:r>
      <w:proofErr w:type="spellEnd"/>
      <w:r>
        <w:rPr>
          <w:rFonts w:ascii="Garamond" w:hAnsi="Garamond"/>
        </w:rPr>
        <w:t xml:space="preserve">::: </w:t>
      </w:r>
      <w:proofErr w:type="spellStart"/>
      <w:r>
        <w:rPr>
          <w:rFonts w:ascii="Garamond" w:hAnsi="Garamond"/>
        </w:rPr>
        <w:t>sam</w:t>
      </w:r>
      <w:proofErr w:type="spellEnd"/>
      <w:r>
        <w:rPr>
          <w:rFonts w:ascii="Garamond" w:hAnsi="Garamond"/>
        </w:rPr>
        <w:t>”</w:t>
      </w:r>
      <w:r w:rsidR="0063568D">
        <w:rPr>
          <w:rFonts w:ascii="Garamond" w:hAnsi="Garamond"/>
        </w:rPr>
        <w:t xml:space="preserve"> automate</w:t>
      </w:r>
      <w:r>
        <w:rPr>
          <w:rFonts w:ascii="Garamond" w:hAnsi="Garamond"/>
        </w:rPr>
        <w:t>s</w:t>
      </w:r>
      <w:r w:rsidR="0063568D">
        <w:rPr>
          <w:rFonts w:ascii="Garamond" w:hAnsi="Garamond"/>
        </w:rPr>
        <w:t xml:space="preserve"> the four steps of Croon’s factor score regression method</w:t>
      </w:r>
      <w:r>
        <w:rPr>
          <w:rFonts w:ascii="Garamond" w:hAnsi="Garamond"/>
        </w:rPr>
        <w:t>.</w:t>
      </w:r>
      <w:r w:rsidR="00E7664E">
        <w:rPr>
          <w:rFonts w:ascii="Garamond" w:hAnsi="Garamond"/>
        </w:rPr>
        <w:t xml:space="preserve"> To utilize this function, I input my model object. </w:t>
      </w:r>
      <w:r w:rsidR="003652EB">
        <w:rPr>
          <w:rFonts w:ascii="Garamond" w:hAnsi="Garamond"/>
        </w:rPr>
        <w:t xml:space="preserve">After 14 iterations, my model ended normally. The </w:t>
      </w:r>
    </w:p>
    <w:p w14:paraId="711A7D14" w14:textId="0B0E26CC" w:rsidR="003652EB" w:rsidRPr="003652EB" w:rsidRDefault="003652EB">
      <w:pPr>
        <w:shd w:val="clear" w:color="auto" w:fill="F0F0F0"/>
        <w:rPr>
          <w:sz w:val="20"/>
          <w:szCs w:val="20"/>
        </w:rPr>
      </w:pPr>
      <w:r w:rsidRPr="003652EB">
        <w:rPr>
          <w:rFonts w:ascii="Courier New" w:hAnsi="Courier New" w:cs="Courier New"/>
          <w:color w:val="444444"/>
          <w:sz w:val="20"/>
          <w:szCs w:val="20"/>
        </w:rPr>
        <w:t>&gt; summary(</w:t>
      </w:r>
      <w:proofErr w:type="spellStart"/>
      <w:r w:rsidRPr="003652EB">
        <w:rPr>
          <w:rFonts w:ascii="Courier New" w:hAnsi="Courier New" w:cs="Courier New"/>
          <w:color w:val="444444"/>
          <w:sz w:val="20"/>
          <w:szCs w:val="20"/>
        </w:rPr>
        <w:t>fit.sam</w:t>
      </w:r>
      <w:proofErr w:type="spellEnd"/>
      <w:r w:rsidRPr="003652EB">
        <w:rPr>
          <w:rFonts w:ascii="Courier New" w:hAnsi="Courier New" w:cs="Courier New"/>
          <w:color w:val="444444"/>
          <w:sz w:val="20"/>
          <w:szCs w:val="20"/>
        </w:rPr>
        <w:t xml:space="preserve">, standardized = TRUE, </w:t>
      </w:r>
      <w:proofErr w:type="spellStart"/>
      <w:r w:rsidRPr="003652EB">
        <w:rPr>
          <w:rFonts w:ascii="Courier New" w:hAnsi="Courier New" w:cs="Courier New"/>
          <w:color w:val="444444"/>
          <w:sz w:val="20"/>
          <w:szCs w:val="20"/>
        </w:rPr>
        <w:t>fit.measures</w:t>
      </w:r>
      <w:proofErr w:type="spellEnd"/>
      <w:r w:rsidRPr="003652EB">
        <w:rPr>
          <w:rFonts w:ascii="Courier New" w:hAnsi="Courier New" w:cs="Courier New"/>
          <w:color w:val="444444"/>
          <w:sz w:val="20"/>
          <w:szCs w:val="20"/>
        </w:rPr>
        <w:t xml:space="preserve"> = TRUE)</w:t>
      </w:r>
      <w:r w:rsidRPr="003652EB">
        <w:rPr>
          <w:rFonts w:ascii="Courier New" w:hAnsi="Courier New" w:cs="Courier New"/>
          <w:color w:val="444444"/>
          <w:sz w:val="20"/>
          <w:szCs w:val="20"/>
        </w:rPr>
        <w:br/>
      </w:r>
      <w:proofErr w:type="spellStart"/>
      <w:r w:rsidRPr="003652EB">
        <w:rPr>
          <w:rFonts w:ascii="Courier New" w:hAnsi="Courier New" w:cs="Courier New"/>
          <w:color w:val="444444"/>
          <w:sz w:val="20"/>
          <w:szCs w:val="20"/>
        </w:rPr>
        <w:t>lavaan</w:t>
      </w:r>
      <w:proofErr w:type="spellEnd"/>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0.6-7</w:t>
      </w:r>
      <w:r w:rsidRPr="003652EB">
        <w:rPr>
          <w:rFonts w:ascii="Courier New" w:hAnsi="Courier New" w:cs="Courier New"/>
          <w:color w:val="444444"/>
          <w:sz w:val="20"/>
          <w:szCs w:val="20"/>
        </w:rPr>
        <w:t xml:space="preserve"> ended normally after </w:t>
      </w:r>
      <w:r w:rsidRPr="003652EB">
        <w:rPr>
          <w:rFonts w:ascii="Courier New" w:hAnsi="Courier New" w:cs="Courier New"/>
          <w:color w:val="880000"/>
          <w:sz w:val="20"/>
          <w:szCs w:val="20"/>
        </w:rPr>
        <w:t>14</w:t>
      </w:r>
      <w:r w:rsidRPr="003652EB">
        <w:rPr>
          <w:rFonts w:ascii="Courier New" w:hAnsi="Courier New" w:cs="Courier New"/>
          <w:color w:val="444444"/>
          <w:sz w:val="20"/>
          <w:szCs w:val="20"/>
        </w:rPr>
        <w:t xml:space="preserve"> iterations</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t>Parameter Estimates:</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r>
      <w:r w:rsidRPr="003652EB">
        <w:rPr>
          <w:rFonts w:ascii="Courier New" w:hAnsi="Courier New" w:cs="Courier New"/>
          <w:color w:val="444444"/>
          <w:sz w:val="20"/>
          <w:szCs w:val="20"/>
        </w:rPr>
        <w:lastRenderedPageBreak/>
        <w:t xml:space="preserve">  Standard errors                              Twostep</w:t>
      </w:r>
      <w:r w:rsidRPr="003652EB">
        <w:rPr>
          <w:rFonts w:ascii="Courier New" w:hAnsi="Courier New" w:cs="Courier New"/>
          <w:color w:val="444444"/>
          <w:sz w:val="20"/>
          <w:szCs w:val="20"/>
        </w:rPr>
        <w:br/>
        <w:t xml:space="preserve">  Information                                 Expected</w:t>
      </w:r>
      <w:r w:rsidRPr="003652EB">
        <w:rPr>
          <w:rFonts w:ascii="Courier New" w:hAnsi="Courier New" w:cs="Courier New"/>
          <w:color w:val="444444"/>
          <w:sz w:val="20"/>
          <w:szCs w:val="20"/>
        </w:rPr>
        <w:br/>
        <w:t xml:space="preserve">  Information saturated (h1) model          Structured</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t>Regressions:</w:t>
      </w:r>
      <w:r w:rsidRPr="003652EB">
        <w:rPr>
          <w:rFonts w:ascii="Courier New" w:hAnsi="Courier New" w:cs="Courier New"/>
          <w:color w:val="444444"/>
          <w:sz w:val="20"/>
          <w:szCs w:val="20"/>
        </w:rPr>
        <w:br/>
        <w:t xml:space="preserve">                   Estimate  </w:t>
      </w:r>
      <w:proofErr w:type="spellStart"/>
      <w:r w:rsidRPr="003652EB">
        <w:rPr>
          <w:rFonts w:ascii="Courier New" w:hAnsi="Courier New" w:cs="Courier New"/>
          <w:color w:val="444444"/>
          <w:sz w:val="20"/>
          <w:szCs w:val="20"/>
        </w:rPr>
        <w:t>Std.Err</w:t>
      </w:r>
      <w:proofErr w:type="spellEnd"/>
      <w:r w:rsidRPr="003652EB">
        <w:rPr>
          <w:rFonts w:ascii="Courier New" w:hAnsi="Courier New" w:cs="Courier New"/>
          <w:color w:val="444444"/>
          <w:sz w:val="20"/>
          <w:szCs w:val="20"/>
        </w:rPr>
        <w:t xml:space="preserve">  z-value  P(&gt;|z|)   Std.lv  Std.</w:t>
      </w:r>
      <w:proofErr w:type="spellStart"/>
      <w:r w:rsidRPr="003652EB">
        <w:rPr>
          <w:rFonts w:ascii="Courier New" w:hAnsi="Courier New" w:cs="Courier New"/>
          <w:color w:val="444444"/>
          <w:sz w:val="20"/>
          <w:szCs w:val="20"/>
        </w:rPr>
        <w:t>all</w:t>
      </w:r>
      <w:r w:rsidRPr="003652EB">
        <w:rPr>
          <w:rFonts w:ascii="Courier New" w:hAnsi="Courier New" w:cs="Courier New"/>
          <w:color w:val="444444"/>
          <w:sz w:val="20"/>
          <w:szCs w:val="20"/>
        </w:rPr>
        <w:br/>
        <w:t xml:space="preserve">  purpose</w:t>
      </w:r>
      <w:proofErr w:type="spellEnd"/>
      <w:r w:rsidRPr="003652EB">
        <w:rPr>
          <w:rFonts w:ascii="Courier New" w:hAnsi="Courier New" w:cs="Courier New"/>
          <w:color w:val="444444"/>
          <w:sz w:val="20"/>
          <w:szCs w:val="20"/>
        </w:rPr>
        <w:t xml:space="preserve"> ~                                                             </w:t>
      </w:r>
      <w:r w:rsidRPr="003652EB">
        <w:rPr>
          <w:rFonts w:ascii="Courier New" w:hAnsi="Courier New" w:cs="Courier New"/>
          <w:color w:val="444444"/>
          <w:sz w:val="20"/>
          <w:szCs w:val="20"/>
        </w:rPr>
        <w:br/>
        <w:t xml:space="preserve">    IA                </w:t>
      </w:r>
      <w:r w:rsidRPr="003652EB">
        <w:rPr>
          <w:rFonts w:ascii="Courier New" w:hAnsi="Courier New" w:cs="Courier New"/>
          <w:color w:val="880000"/>
          <w:sz w:val="20"/>
          <w:szCs w:val="20"/>
        </w:rPr>
        <w:t>1.742</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0.724</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2.407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0.016</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1.742</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0.689</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t>Variances:</w:t>
      </w:r>
      <w:r w:rsidRPr="003652EB">
        <w:rPr>
          <w:rFonts w:ascii="Courier New" w:hAnsi="Courier New" w:cs="Courier New"/>
          <w:color w:val="444444"/>
          <w:sz w:val="20"/>
          <w:szCs w:val="20"/>
        </w:rPr>
        <w:br/>
        <w:t xml:space="preserve">                   Estimate  </w:t>
      </w:r>
      <w:proofErr w:type="spellStart"/>
      <w:r w:rsidRPr="003652EB">
        <w:rPr>
          <w:rFonts w:ascii="Courier New" w:hAnsi="Courier New" w:cs="Courier New"/>
          <w:color w:val="444444"/>
          <w:sz w:val="20"/>
          <w:szCs w:val="20"/>
        </w:rPr>
        <w:t>Std.Err</w:t>
      </w:r>
      <w:proofErr w:type="spellEnd"/>
      <w:r w:rsidRPr="003652EB">
        <w:rPr>
          <w:rFonts w:ascii="Courier New" w:hAnsi="Courier New" w:cs="Courier New"/>
          <w:color w:val="444444"/>
          <w:sz w:val="20"/>
          <w:szCs w:val="20"/>
        </w:rPr>
        <w:t xml:space="preserve">  z-value  P(&gt;|z|)   Std.lv  </w:t>
      </w:r>
      <w:proofErr w:type="spellStart"/>
      <w:r w:rsidRPr="003652EB">
        <w:rPr>
          <w:rFonts w:ascii="Courier New" w:hAnsi="Courier New" w:cs="Courier New"/>
          <w:color w:val="444444"/>
          <w:sz w:val="20"/>
          <w:szCs w:val="20"/>
        </w:rPr>
        <w:t>Std.all</w:t>
      </w:r>
      <w:proofErr w:type="spellEnd"/>
      <w:r w:rsidRPr="003652EB">
        <w:rPr>
          <w:rFonts w:ascii="Courier New" w:hAnsi="Courier New" w:cs="Courier New"/>
          <w:color w:val="444444"/>
          <w:sz w:val="20"/>
          <w:szCs w:val="20"/>
        </w:rPr>
        <w:br/>
        <w:t xml:space="preserve">   .purpose           </w:t>
      </w:r>
      <w:r w:rsidRPr="003652EB">
        <w:rPr>
          <w:rFonts w:ascii="Courier New" w:hAnsi="Courier New" w:cs="Courier New"/>
          <w:color w:val="880000"/>
          <w:sz w:val="20"/>
          <w:szCs w:val="20"/>
        </w:rPr>
        <w:t>0.277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0.093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2.971</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0.003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0.277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0.525</w:t>
      </w:r>
      <w:r w:rsidRPr="003652EB">
        <w:rPr>
          <w:rFonts w:ascii="Courier New" w:hAnsi="Courier New" w:cs="Courier New"/>
          <w:color w:val="444444"/>
          <w:sz w:val="20"/>
          <w:szCs w:val="20"/>
        </w:rPr>
        <w:br/>
        <w:t xml:space="preserve">    IA                </w:t>
      </w:r>
      <w:r w:rsidRPr="003652EB">
        <w:rPr>
          <w:rFonts w:ascii="Courier New" w:hAnsi="Courier New" w:cs="Courier New"/>
          <w:color w:val="880000"/>
          <w:sz w:val="20"/>
          <w:szCs w:val="20"/>
        </w:rPr>
        <w:t>0.083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0.061</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1.357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0.175</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0.083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1.000</w:t>
      </w:r>
    </w:p>
    <w:p w14:paraId="3C4AA080" w14:textId="7F02372F" w:rsidR="00E7664E" w:rsidRDefault="00E7664E" w:rsidP="003652EB">
      <w:pPr>
        <w:rPr>
          <w:sz w:val="20"/>
          <w:szCs w:val="20"/>
        </w:rPr>
      </w:pPr>
    </w:p>
    <w:p w14:paraId="130BF68C" w14:textId="71645D34" w:rsidR="003652EB" w:rsidRDefault="00BD17F6" w:rsidP="003652EB">
      <w:pPr>
        <w:rPr>
          <w:sz w:val="20"/>
          <w:szCs w:val="20"/>
        </w:rPr>
      </w:pPr>
      <w:r>
        <w:rPr>
          <w:rFonts w:ascii="Garamond" w:hAnsi="Garamond"/>
        </w:rPr>
        <w:t xml:space="preserve">To test the fit of the model, I used the formula from Devlieger (2019). </w:t>
      </w:r>
    </w:p>
    <w:p w14:paraId="13536500" w14:textId="77777777" w:rsidR="00BD17F6" w:rsidRDefault="00BD17F6" w:rsidP="003652EB">
      <w:pPr>
        <w:rPr>
          <w:sz w:val="20"/>
          <w:szCs w:val="20"/>
        </w:rPr>
      </w:pPr>
    </w:p>
    <w:p w14:paraId="496DA267" w14:textId="3BEA9905" w:rsidR="003652EB" w:rsidRDefault="003652EB" w:rsidP="003652EB">
      <w:pPr>
        <w:rPr>
          <w:rFonts w:ascii="Garamond" w:hAnsi="Garamond"/>
        </w:rPr>
      </w:pPr>
      <w:r>
        <w:rPr>
          <w:rFonts w:ascii="Garamond" w:hAnsi="Garamond"/>
        </w:rPr>
        <w:t>Results</w:t>
      </w:r>
    </w:p>
    <w:p w14:paraId="31FD15C8" w14:textId="2F484DC2" w:rsidR="003652EB" w:rsidRDefault="003652EB" w:rsidP="003652EB">
      <w:pPr>
        <w:rPr>
          <w:rFonts w:ascii="Garamond" w:hAnsi="Garamond"/>
        </w:rPr>
      </w:pPr>
      <w:r>
        <w:rPr>
          <w:rFonts w:ascii="Garamond" w:hAnsi="Garamond"/>
        </w:rPr>
        <w:t>I used Croon’s bias-reducing factor score regression method to test the relationship between two latent variables (Idealized Attributes and Purpose).</w:t>
      </w:r>
    </w:p>
    <w:p w14:paraId="03DBC939" w14:textId="21C33699" w:rsidR="003652EB" w:rsidRDefault="003652EB" w:rsidP="003652EB">
      <w:pPr>
        <w:rPr>
          <w:rFonts w:ascii="Garamond" w:hAnsi="Garamond"/>
        </w:rPr>
      </w:pPr>
    </w:p>
    <w:p w14:paraId="5D77D13C" w14:textId="0DF629F0" w:rsidR="0041234A" w:rsidRDefault="003652EB">
      <w:pPr>
        <w:rPr>
          <w:rFonts w:ascii="Garamond" w:hAnsi="Garamond"/>
        </w:rPr>
      </w:pPr>
      <w:r>
        <w:rPr>
          <w:rFonts w:ascii="Garamond" w:hAnsi="Garamond"/>
        </w:rPr>
        <w:t>The data for this example included scores of leaders on the MLQ and ALP.</w:t>
      </w:r>
      <w:r w:rsidR="0041234A">
        <w:rPr>
          <w:rFonts w:ascii="Garamond" w:hAnsi="Garamond"/>
        </w:rPr>
        <w:t xml:space="preserve"> To measure Idealized Attributes, I used items IA1, IA2, IA3, and IA4. To measure Purpose, I used items P1, P2, P3, P4, and P5. Both tests were scored on a Likert scale from 1 to 5. </w:t>
      </w:r>
      <w:proofErr w:type="spellStart"/>
      <w:r w:rsidR="0041234A">
        <w:rPr>
          <w:rFonts w:ascii="Garamond" w:hAnsi="Garamond"/>
        </w:rPr>
        <w:t>Descriptives</w:t>
      </w:r>
      <w:proofErr w:type="spellEnd"/>
      <w:r w:rsidR="0041234A">
        <w:rPr>
          <w:rFonts w:ascii="Garamond" w:hAnsi="Garamond"/>
        </w:rPr>
        <w:t xml:space="preserve"> for the observed variables are found in Table 1.</w:t>
      </w:r>
    </w:p>
    <w:tbl>
      <w:tblPr>
        <w:tblW w:w="7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914"/>
        <w:gridCol w:w="2259"/>
        <w:gridCol w:w="582"/>
        <w:gridCol w:w="914"/>
        <w:gridCol w:w="2259"/>
      </w:tblGrid>
      <w:tr w:rsidR="00460694" w:rsidRPr="00460694" w14:paraId="31E6FB04" w14:textId="77777777" w:rsidTr="00460694">
        <w:trPr>
          <w:trHeight w:val="680"/>
        </w:trPr>
        <w:tc>
          <w:tcPr>
            <w:tcW w:w="657" w:type="dxa"/>
            <w:shd w:val="clear" w:color="auto" w:fill="auto"/>
            <w:noWrap/>
            <w:vAlign w:val="bottom"/>
            <w:hideMark/>
          </w:tcPr>
          <w:p w14:paraId="74DCD255" w14:textId="77777777" w:rsidR="00460694" w:rsidRPr="00460694" w:rsidRDefault="00460694" w:rsidP="00460694">
            <w:pPr>
              <w:rPr>
                <w:rFonts w:ascii="Times New Roman" w:eastAsia="Times New Roman" w:hAnsi="Times New Roman" w:cs="Times New Roman"/>
              </w:rPr>
            </w:pPr>
          </w:p>
        </w:tc>
        <w:tc>
          <w:tcPr>
            <w:tcW w:w="914" w:type="dxa"/>
            <w:shd w:val="clear" w:color="auto" w:fill="auto"/>
            <w:noWrap/>
            <w:vAlign w:val="bottom"/>
            <w:hideMark/>
          </w:tcPr>
          <w:p w14:paraId="567E0BBA" w14:textId="77777777" w:rsidR="00460694" w:rsidRPr="00460694" w:rsidRDefault="00460694" w:rsidP="00460694">
            <w:pPr>
              <w:rPr>
                <w:rFonts w:ascii="Calibri" w:eastAsia="Times New Roman" w:hAnsi="Calibri" w:cs="Calibri"/>
                <w:b/>
                <w:bCs/>
                <w:color w:val="000000"/>
              </w:rPr>
            </w:pPr>
            <w:r w:rsidRPr="00460694">
              <w:rPr>
                <w:rFonts w:ascii="Calibri" w:eastAsia="Times New Roman" w:hAnsi="Calibri" w:cs="Calibri"/>
                <w:b/>
                <w:bCs/>
                <w:color w:val="000000"/>
              </w:rPr>
              <w:t>Mean</w:t>
            </w:r>
          </w:p>
        </w:tc>
        <w:tc>
          <w:tcPr>
            <w:tcW w:w="2259" w:type="dxa"/>
            <w:shd w:val="clear" w:color="auto" w:fill="auto"/>
            <w:vAlign w:val="bottom"/>
            <w:hideMark/>
          </w:tcPr>
          <w:p w14:paraId="3C94BA5C" w14:textId="77777777" w:rsidR="00460694" w:rsidRPr="00460694" w:rsidRDefault="00460694" w:rsidP="00460694">
            <w:pPr>
              <w:rPr>
                <w:rFonts w:ascii="Calibri" w:eastAsia="Times New Roman" w:hAnsi="Calibri" w:cs="Calibri"/>
                <w:b/>
                <w:bCs/>
                <w:color w:val="000000"/>
              </w:rPr>
            </w:pPr>
            <w:r w:rsidRPr="00460694">
              <w:rPr>
                <w:rFonts w:ascii="Calibri" w:eastAsia="Times New Roman" w:hAnsi="Calibri" w:cs="Calibri"/>
                <w:b/>
                <w:bCs/>
                <w:color w:val="000000"/>
              </w:rPr>
              <w:t>Standard Deviation</w:t>
            </w:r>
          </w:p>
        </w:tc>
        <w:tc>
          <w:tcPr>
            <w:tcW w:w="582" w:type="dxa"/>
            <w:shd w:val="clear" w:color="auto" w:fill="auto"/>
            <w:noWrap/>
            <w:vAlign w:val="bottom"/>
            <w:hideMark/>
          </w:tcPr>
          <w:p w14:paraId="30BE2275" w14:textId="77777777" w:rsidR="00460694" w:rsidRPr="00460694" w:rsidRDefault="00460694" w:rsidP="00460694">
            <w:pPr>
              <w:rPr>
                <w:rFonts w:ascii="Calibri" w:eastAsia="Times New Roman" w:hAnsi="Calibri" w:cs="Calibri"/>
                <w:b/>
                <w:bCs/>
                <w:color w:val="000000"/>
              </w:rPr>
            </w:pPr>
          </w:p>
        </w:tc>
        <w:tc>
          <w:tcPr>
            <w:tcW w:w="914" w:type="dxa"/>
            <w:shd w:val="clear" w:color="auto" w:fill="auto"/>
            <w:noWrap/>
            <w:vAlign w:val="bottom"/>
            <w:hideMark/>
          </w:tcPr>
          <w:p w14:paraId="093C9D7A" w14:textId="77777777" w:rsidR="00460694" w:rsidRPr="00460694" w:rsidRDefault="00460694" w:rsidP="00460694">
            <w:pPr>
              <w:rPr>
                <w:rFonts w:ascii="Calibri" w:eastAsia="Times New Roman" w:hAnsi="Calibri" w:cs="Calibri"/>
                <w:b/>
                <w:bCs/>
                <w:color w:val="000000"/>
              </w:rPr>
            </w:pPr>
            <w:r w:rsidRPr="00460694">
              <w:rPr>
                <w:rFonts w:ascii="Calibri" w:eastAsia="Times New Roman" w:hAnsi="Calibri" w:cs="Calibri"/>
                <w:b/>
                <w:bCs/>
                <w:color w:val="000000"/>
              </w:rPr>
              <w:t>Mean</w:t>
            </w:r>
          </w:p>
        </w:tc>
        <w:tc>
          <w:tcPr>
            <w:tcW w:w="2259" w:type="dxa"/>
            <w:shd w:val="clear" w:color="auto" w:fill="auto"/>
            <w:vAlign w:val="bottom"/>
            <w:hideMark/>
          </w:tcPr>
          <w:p w14:paraId="757202EB" w14:textId="77777777" w:rsidR="00460694" w:rsidRPr="00460694" w:rsidRDefault="00460694" w:rsidP="00460694">
            <w:pPr>
              <w:rPr>
                <w:rFonts w:ascii="Calibri" w:eastAsia="Times New Roman" w:hAnsi="Calibri" w:cs="Calibri"/>
                <w:b/>
                <w:bCs/>
                <w:color w:val="000000"/>
              </w:rPr>
            </w:pPr>
            <w:r w:rsidRPr="00460694">
              <w:rPr>
                <w:rFonts w:ascii="Calibri" w:eastAsia="Times New Roman" w:hAnsi="Calibri" w:cs="Calibri"/>
                <w:b/>
                <w:bCs/>
                <w:color w:val="000000"/>
              </w:rPr>
              <w:t>Standard Deviation</w:t>
            </w:r>
          </w:p>
        </w:tc>
      </w:tr>
      <w:tr w:rsidR="00460694" w:rsidRPr="00460694" w14:paraId="77BA37ED" w14:textId="77777777" w:rsidTr="00460694">
        <w:trPr>
          <w:trHeight w:val="320"/>
        </w:trPr>
        <w:tc>
          <w:tcPr>
            <w:tcW w:w="657" w:type="dxa"/>
            <w:shd w:val="clear" w:color="auto" w:fill="auto"/>
            <w:noWrap/>
            <w:vAlign w:val="bottom"/>
            <w:hideMark/>
          </w:tcPr>
          <w:p w14:paraId="053895DC"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IA1</w:t>
            </w:r>
          </w:p>
        </w:tc>
        <w:tc>
          <w:tcPr>
            <w:tcW w:w="914" w:type="dxa"/>
            <w:shd w:val="clear" w:color="auto" w:fill="auto"/>
            <w:noWrap/>
            <w:vAlign w:val="bottom"/>
            <w:hideMark/>
          </w:tcPr>
          <w:p w14:paraId="66D9BE62"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2.64</w:t>
            </w:r>
          </w:p>
        </w:tc>
        <w:tc>
          <w:tcPr>
            <w:tcW w:w="2259" w:type="dxa"/>
            <w:shd w:val="clear" w:color="auto" w:fill="auto"/>
            <w:noWrap/>
            <w:vAlign w:val="bottom"/>
            <w:hideMark/>
          </w:tcPr>
          <w:p w14:paraId="4A69AEE9"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0.83</w:t>
            </w:r>
          </w:p>
        </w:tc>
        <w:tc>
          <w:tcPr>
            <w:tcW w:w="582" w:type="dxa"/>
            <w:shd w:val="clear" w:color="auto" w:fill="auto"/>
            <w:noWrap/>
            <w:vAlign w:val="bottom"/>
            <w:hideMark/>
          </w:tcPr>
          <w:p w14:paraId="5367FD68"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P1</w:t>
            </w:r>
          </w:p>
        </w:tc>
        <w:tc>
          <w:tcPr>
            <w:tcW w:w="914" w:type="dxa"/>
            <w:shd w:val="clear" w:color="auto" w:fill="auto"/>
            <w:noWrap/>
            <w:vAlign w:val="bottom"/>
            <w:hideMark/>
          </w:tcPr>
          <w:p w14:paraId="577153AD"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5.10</w:t>
            </w:r>
          </w:p>
        </w:tc>
        <w:tc>
          <w:tcPr>
            <w:tcW w:w="2259" w:type="dxa"/>
            <w:shd w:val="clear" w:color="auto" w:fill="auto"/>
            <w:noWrap/>
            <w:vAlign w:val="bottom"/>
            <w:hideMark/>
          </w:tcPr>
          <w:p w14:paraId="31A3E5F8"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0.85</w:t>
            </w:r>
          </w:p>
        </w:tc>
      </w:tr>
      <w:tr w:rsidR="00460694" w:rsidRPr="00460694" w14:paraId="1A923AA4" w14:textId="77777777" w:rsidTr="00460694">
        <w:trPr>
          <w:trHeight w:val="320"/>
        </w:trPr>
        <w:tc>
          <w:tcPr>
            <w:tcW w:w="657" w:type="dxa"/>
            <w:shd w:val="clear" w:color="auto" w:fill="auto"/>
            <w:noWrap/>
            <w:vAlign w:val="bottom"/>
            <w:hideMark/>
          </w:tcPr>
          <w:p w14:paraId="3E008153"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IA2</w:t>
            </w:r>
          </w:p>
        </w:tc>
        <w:tc>
          <w:tcPr>
            <w:tcW w:w="914" w:type="dxa"/>
            <w:shd w:val="clear" w:color="auto" w:fill="auto"/>
            <w:noWrap/>
            <w:vAlign w:val="bottom"/>
            <w:hideMark/>
          </w:tcPr>
          <w:p w14:paraId="346E1B4E"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3.44</w:t>
            </w:r>
          </w:p>
        </w:tc>
        <w:tc>
          <w:tcPr>
            <w:tcW w:w="2259" w:type="dxa"/>
            <w:shd w:val="clear" w:color="auto" w:fill="auto"/>
            <w:noWrap/>
            <w:vAlign w:val="bottom"/>
            <w:hideMark/>
          </w:tcPr>
          <w:p w14:paraId="7F1A441E"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0.61</w:t>
            </w:r>
          </w:p>
        </w:tc>
        <w:tc>
          <w:tcPr>
            <w:tcW w:w="582" w:type="dxa"/>
            <w:shd w:val="clear" w:color="auto" w:fill="auto"/>
            <w:noWrap/>
            <w:vAlign w:val="bottom"/>
            <w:hideMark/>
          </w:tcPr>
          <w:p w14:paraId="2DB4295D"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P2</w:t>
            </w:r>
          </w:p>
        </w:tc>
        <w:tc>
          <w:tcPr>
            <w:tcW w:w="914" w:type="dxa"/>
            <w:shd w:val="clear" w:color="auto" w:fill="auto"/>
            <w:noWrap/>
            <w:vAlign w:val="bottom"/>
            <w:hideMark/>
          </w:tcPr>
          <w:p w14:paraId="73A38F00"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4.95</w:t>
            </w:r>
          </w:p>
        </w:tc>
        <w:tc>
          <w:tcPr>
            <w:tcW w:w="2259" w:type="dxa"/>
            <w:shd w:val="clear" w:color="auto" w:fill="auto"/>
            <w:noWrap/>
            <w:vAlign w:val="bottom"/>
            <w:hideMark/>
          </w:tcPr>
          <w:p w14:paraId="64B1F85F"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0.96</w:t>
            </w:r>
          </w:p>
        </w:tc>
      </w:tr>
      <w:tr w:rsidR="00460694" w:rsidRPr="00460694" w14:paraId="57E75FB2" w14:textId="77777777" w:rsidTr="00460694">
        <w:trPr>
          <w:trHeight w:val="320"/>
        </w:trPr>
        <w:tc>
          <w:tcPr>
            <w:tcW w:w="657" w:type="dxa"/>
            <w:shd w:val="clear" w:color="auto" w:fill="auto"/>
            <w:noWrap/>
            <w:vAlign w:val="bottom"/>
            <w:hideMark/>
          </w:tcPr>
          <w:p w14:paraId="76E06F28"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IA3</w:t>
            </w:r>
          </w:p>
        </w:tc>
        <w:tc>
          <w:tcPr>
            <w:tcW w:w="914" w:type="dxa"/>
            <w:shd w:val="clear" w:color="auto" w:fill="auto"/>
            <w:noWrap/>
            <w:vAlign w:val="bottom"/>
            <w:hideMark/>
          </w:tcPr>
          <w:p w14:paraId="1B15399C"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3.17</w:t>
            </w:r>
          </w:p>
        </w:tc>
        <w:tc>
          <w:tcPr>
            <w:tcW w:w="2259" w:type="dxa"/>
            <w:shd w:val="clear" w:color="auto" w:fill="auto"/>
            <w:noWrap/>
            <w:vAlign w:val="bottom"/>
            <w:hideMark/>
          </w:tcPr>
          <w:p w14:paraId="184FD4B0"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0.57</w:t>
            </w:r>
          </w:p>
        </w:tc>
        <w:tc>
          <w:tcPr>
            <w:tcW w:w="582" w:type="dxa"/>
            <w:shd w:val="clear" w:color="auto" w:fill="auto"/>
            <w:noWrap/>
            <w:vAlign w:val="bottom"/>
            <w:hideMark/>
          </w:tcPr>
          <w:p w14:paraId="499F348F"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P3</w:t>
            </w:r>
          </w:p>
        </w:tc>
        <w:tc>
          <w:tcPr>
            <w:tcW w:w="914" w:type="dxa"/>
            <w:shd w:val="clear" w:color="auto" w:fill="auto"/>
            <w:noWrap/>
            <w:vAlign w:val="bottom"/>
            <w:hideMark/>
          </w:tcPr>
          <w:p w14:paraId="7BB03CDE"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4.90</w:t>
            </w:r>
          </w:p>
        </w:tc>
        <w:tc>
          <w:tcPr>
            <w:tcW w:w="2259" w:type="dxa"/>
            <w:shd w:val="clear" w:color="auto" w:fill="auto"/>
            <w:noWrap/>
            <w:vAlign w:val="bottom"/>
            <w:hideMark/>
          </w:tcPr>
          <w:p w14:paraId="331C1892"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0.98</w:t>
            </w:r>
          </w:p>
        </w:tc>
      </w:tr>
      <w:tr w:rsidR="00460694" w:rsidRPr="00460694" w14:paraId="66331C8C" w14:textId="77777777" w:rsidTr="00460694">
        <w:trPr>
          <w:trHeight w:val="320"/>
        </w:trPr>
        <w:tc>
          <w:tcPr>
            <w:tcW w:w="657" w:type="dxa"/>
            <w:shd w:val="clear" w:color="auto" w:fill="auto"/>
            <w:noWrap/>
            <w:vAlign w:val="bottom"/>
            <w:hideMark/>
          </w:tcPr>
          <w:p w14:paraId="624F1484"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IA4</w:t>
            </w:r>
          </w:p>
        </w:tc>
        <w:tc>
          <w:tcPr>
            <w:tcW w:w="914" w:type="dxa"/>
            <w:shd w:val="clear" w:color="auto" w:fill="auto"/>
            <w:noWrap/>
            <w:vAlign w:val="bottom"/>
            <w:hideMark/>
          </w:tcPr>
          <w:p w14:paraId="0ED2F887"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2.74</w:t>
            </w:r>
          </w:p>
        </w:tc>
        <w:tc>
          <w:tcPr>
            <w:tcW w:w="2259" w:type="dxa"/>
            <w:shd w:val="clear" w:color="auto" w:fill="auto"/>
            <w:noWrap/>
            <w:vAlign w:val="bottom"/>
            <w:hideMark/>
          </w:tcPr>
          <w:p w14:paraId="4E950E16"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0.89</w:t>
            </w:r>
          </w:p>
        </w:tc>
        <w:tc>
          <w:tcPr>
            <w:tcW w:w="582" w:type="dxa"/>
            <w:shd w:val="clear" w:color="auto" w:fill="auto"/>
            <w:noWrap/>
            <w:vAlign w:val="bottom"/>
            <w:hideMark/>
          </w:tcPr>
          <w:p w14:paraId="474A40ED"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P4</w:t>
            </w:r>
          </w:p>
        </w:tc>
        <w:tc>
          <w:tcPr>
            <w:tcW w:w="914" w:type="dxa"/>
            <w:shd w:val="clear" w:color="auto" w:fill="auto"/>
            <w:noWrap/>
            <w:vAlign w:val="bottom"/>
            <w:hideMark/>
          </w:tcPr>
          <w:p w14:paraId="06A9A343"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5.27</w:t>
            </w:r>
          </w:p>
        </w:tc>
        <w:tc>
          <w:tcPr>
            <w:tcW w:w="2259" w:type="dxa"/>
            <w:shd w:val="clear" w:color="auto" w:fill="auto"/>
            <w:noWrap/>
            <w:vAlign w:val="bottom"/>
            <w:hideMark/>
          </w:tcPr>
          <w:p w14:paraId="34E8E8AE"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0.80</w:t>
            </w:r>
          </w:p>
        </w:tc>
      </w:tr>
      <w:tr w:rsidR="00460694" w:rsidRPr="00460694" w14:paraId="43FCA8C4" w14:textId="77777777" w:rsidTr="00460694">
        <w:trPr>
          <w:trHeight w:val="320"/>
        </w:trPr>
        <w:tc>
          <w:tcPr>
            <w:tcW w:w="657" w:type="dxa"/>
            <w:shd w:val="clear" w:color="auto" w:fill="auto"/>
            <w:noWrap/>
            <w:vAlign w:val="bottom"/>
            <w:hideMark/>
          </w:tcPr>
          <w:p w14:paraId="51DB0FAF" w14:textId="77777777" w:rsidR="00460694" w:rsidRPr="00460694" w:rsidRDefault="00460694" w:rsidP="00460694">
            <w:pPr>
              <w:jc w:val="right"/>
              <w:rPr>
                <w:rFonts w:ascii="Calibri" w:eastAsia="Times New Roman" w:hAnsi="Calibri" w:cs="Calibri"/>
                <w:color w:val="000000"/>
              </w:rPr>
            </w:pPr>
          </w:p>
        </w:tc>
        <w:tc>
          <w:tcPr>
            <w:tcW w:w="914" w:type="dxa"/>
            <w:shd w:val="clear" w:color="auto" w:fill="auto"/>
            <w:noWrap/>
            <w:vAlign w:val="bottom"/>
            <w:hideMark/>
          </w:tcPr>
          <w:p w14:paraId="5BF58AD5" w14:textId="77777777" w:rsidR="00460694" w:rsidRPr="00460694" w:rsidRDefault="00460694" w:rsidP="00460694">
            <w:pPr>
              <w:rPr>
                <w:rFonts w:ascii="Times New Roman" w:eastAsia="Times New Roman" w:hAnsi="Times New Roman" w:cs="Times New Roman"/>
                <w:sz w:val="20"/>
                <w:szCs w:val="20"/>
              </w:rPr>
            </w:pPr>
          </w:p>
        </w:tc>
        <w:tc>
          <w:tcPr>
            <w:tcW w:w="2259" w:type="dxa"/>
            <w:shd w:val="clear" w:color="auto" w:fill="auto"/>
            <w:noWrap/>
            <w:vAlign w:val="bottom"/>
            <w:hideMark/>
          </w:tcPr>
          <w:p w14:paraId="75DBFA8C" w14:textId="77777777" w:rsidR="00460694" w:rsidRPr="00460694" w:rsidRDefault="00460694" w:rsidP="00460694">
            <w:pPr>
              <w:rPr>
                <w:rFonts w:ascii="Times New Roman" w:eastAsia="Times New Roman" w:hAnsi="Times New Roman" w:cs="Times New Roman"/>
                <w:sz w:val="20"/>
                <w:szCs w:val="20"/>
              </w:rPr>
            </w:pPr>
          </w:p>
        </w:tc>
        <w:tc>
          <w:tcPr>
            <w:tcW w:w="582" w:type="dxa"/>
            <w:shd w:val="clear" w:color="auto" w:fill="auto"/>
            <w:noWrap/>
            <w:vAlign w:val="bottom"/>
            <w:hideMark/>
          </w:tcPr>
          <w:p w14:paraId="1327BFA7" w14:textId="77777777" w:rsidR="00460694" w:rsidRPr="00460694" w:rsidRDefault="00460694" w:rsidP="00460694">
            <w:pPr>
              <w:rPr>
                <w:rFonts w:ascii="Calibri" w:eastAsia="Times New Roman" w:hAnsi="Calibri" w:cs="Calibri"/>
                <w:color w:val="000000"/>
              </w:rPr>
            </w:pPr>
            <w:r w:rsidRPr="00460694">
              <w:rPr>
                <w:rFonts w:ascii="Calibri" w:eastAsia="Times New Roman" w:hAnsi="Calibri" w:cs="Calibri"/>
                <w:color w:val="000000"/>
              </w:rPr>
              <w:t>P5</w:t>
            </w:r>
          </w:p>
        </w:tc>
        <w:tc>
          <w:tcPr>
            <w:tcW w:w="914" w:type="dxa"/>
            <w:shd w:val="clear" w:color="auto" w:fill="auto"/>
            <w:noWrap/>
            <w:vAlign w:val="bottom"/>
            <w:hideMark/>
          </w:tcPr>
          <w:p w14:paraId="76F027A1"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4.85</w:t>
            </w:r>
          </w:p>
        </w:tc>
        <w:tc>
          <w:tcPr>
            <w:tcW w:w="2259" w:type="dxa"/>
            <w:shd w:val="clear" w:color="auto" w:fill="auto"/>
            <w:noWrap/>
            <w:vAlign w:val="bottom"/>
            <w:hideMark/>
          </w:tcPr>
          <w:p w14:paraId="762D5401" w14:textId="77777777" w:rsidR="00460694" w:rsidRPr="00460694" w:rsidRDefault="00460694" w:rsidP="00460694">
            <w:pPr>
              <w:jc w:val="right"/>
              <w:rPr>
                <w:rFonts w:ascii="Calibri" w:eastAsia="Times New Roman" w:hAnsi="Calibri" w:cs="Calibri"/>
                <w:color w:val="000000"/>
              </w:rPr>
            </w:pPr>
            <w:r w:rsidRPr="00460694">
              <w:rPr>
                <w:rFonts w:ascii="Calibri" w:eastAsia="Times New Roman" w:hAnsi="Calibri" w:cs="Calibri"/>
                <w:color w:val="000000"/>
              </w:rPr>
              <w:t>1.03</w:t>
            </w:r>
          </w:p>
        </w:tc>
      </w:tr>
    </w:tbl>
    <w:p w14:paraId="1764B811" w14:textId="77777777" w:rsidR="00861AFD" w:rsidRDefault="00861AFD">
      <w:pPr>
        <w:rPr>
          <w:rFonts w:ascii="Garamond" w:hAnsi="Garamond"/>
        </w:rPr>
      </w:pPr>
    </w:p>
    <w:p w14:paraId="676D772E" w14:textId="0F83F4A3" w:rsidR="0063568D" w:rsidRDefault="00861AFD">
      <w:pPr>
        <w:rPr>
          <w:rFonts w:ascii="Garamond" w:hAnsi="Garamond"/>
        </w:rPr>
      </w:pPr>
      <w:r>
        <w:rPr>
          <w:rFonts w:ascii="Garamond" w:hAnsi="Garamond"/>
        </w:rPr>
        <w:t>As I assumed, purpose predicted IA (r = 0.69)</w:t>
      </w:r>
      <w:r w:rsidR="0063568D">
        <w:rPr>
          <w:rFonts w:ascii="Garamond" w:hAnsi="Garamond"/>
        </w:rPr>
        <w:br w:type="page"/>
      </w:r>
    </w:p>
    <w:p w14:paraId="159D1347" w14:textId="77777777" w:rsidR="0041234A" w:rsidRDefault="0041234A">
      <w:pPr>
        <w:rPr>
          <w:rFonts w:ascii="Garamond" w:hAnsi="Garamond"/>
        </w:rPr>
      </w:pPr>
      <w:r>
        <w:rPr>
          <w:rFonts w:ascii="Garamond" w:hAnsi="Garamond"/>
        </w:rPr>
        <w:lastRenderedPageBreak/>
        <w:t>FSR vs. SEM</w:t>
      </w:r>
    </w:p>
    <w:p w14:paraId="4589525F" w14:textId="77777777" w:rsidR="00DE6A9A" w:rsidRDefault="0041234A">
      <w:pPr>
        <w:rPr>
          <w:rFonts w:ascii="Garamond" w:hAnsi="Garamond"/>
        </w:rPr>
      </w:pPr>
      <w:r>
        <w:rPr>
          <w:rFonts w:ascii="Garamond" w:hAnsi="Garamond"/>
        </w:rPr>
        <w:t xml:space="preserve">After running the structural equation model for my </w:t>
      </w:r>
    </w:p>
    <w:p w14:paraId="1EC7CE71" w14:textId="77777777" w:rsidR="00DE6A9A" w:rsidRDefault="00DE6A9A">
      <w:pPr>
        <w:rPr>
          <w:rFonts w:ascii="Garamond" w:hAnsi="Garamond"/>
        </w:rPr>
      </w:pPr>
      <w:r>
        <w:rPr>
          <w:rFonts w:ascii="Garamond" w:hAnsi="Garamond"/>
        </w:rPr>
        <w:br w:type="page"/>
      </w:r>
    </w:p>
    <w:p w14:paraId="0F2DD0F3" w14:textId="0DC68196" w:rsidR="00DE6A9A" w:rsidRDefault="00DE6A9A">
      <w:pPr>
        <w:rPr>
          <w:rFonts w:ascii="Garamond" w:hAnsi="Garamond"/>
        </w:rPr>
      </w:pPr>
      <w:r>
        <w:rPr>
          <w:rFonts w:ascii="Garamond" w:hAnsi="Garamond"/>
        </w:rPr>
        <w:lastRenderedPageBreak/>
        <w:t>Appendix</w:t>
      </w:r>
    </w:p>
    <w:p w14:paraId="4F380150" w14:textId="77777777" w:rsidR="00DE6A9A" w:rsidRDefault="00DE6A9A" w:rsidP="00DE6A9A">
      <w:pPr>
        <w:shd w:val="clear" w:color="auto" w:fill="F0F0F0"/>
        <w:rPr>
          <w:rFonts w:ascii="Courier New" w:hAnsi="Courier New" w:cs="Courier New"/>
          <w:color w:val="444444"/>
          <w:sz w:val="20"/>
          <w:szCs w:val="20"/>
        </w:rPr>
      </w:pPr>
      <w:r w:rsidRPr="00307CC7">
        <w:rPr>
          <w:rFonts w:ascii="Courier New" w:hAnsi="Courier New" w:cs="Courier New"/>
          <w:color w:val="444444"/>
          <w:sz w:val="20"/>
          <w:szCs w:val="20"/>
        </w:rPr>
        <w:t>model &lt;-</w:t>
      </w:r>
      <w:r w:rsidRPr="00307CC7">
        <w:rPr>
          <w:rFonts w:ascii="Courier New" w:hAnsi="Courier New" w:cs="Courier New"/>
          <w:color w:val="444444"/>
          <w:sz w:val="20"/>
          <w:szCs w:val="20"/>
        </w:rPr>
        <w:br/>
        <w:t xml:space="preserve">  '</w:t>
      </w:r>
      <w:r w:rsidRPr="00307CC7">
        <w:rPr>
          <w:rFonts w:ascii="Courier New" w:hAnsi="Courier New" w:cs="Courier New"/>
          <w:color w:val="888888"/>
          <w:sz w:val="20"/>
          <w:szCs w:val="20"/>
        </w:rPr>
        <w:t># latent variable definitions</w:t>
      </w:r>
      <w:r w:rsidRPr="00307CC7">
        <w:rPr>
          <w:rFonts w:ascii="Courier New" w:hAnsi="Courier New" w:cs="Courier New"/>
          <w:color w:val="444444"/>
          <w:sz w:val="20"/>
          <w:szCs w:val="20"/>
        </w:rPr>
        <w:br/>
      </w:r>
      <w:r w:rsidRPr="00307CC7">
        <w:rPr>
          <w:rFonts w:ascii="Courier New" w:hAnsi="Courier New" w:cs="Courier New"/>
          <w:color w:val="444444"/>
          <w:sz w:val="20"/>
          <w:szCs w:val="20"/>
        </w:rPr>
        <w:br/>
        <w:t xml:space="preserve">  purpose =~ P1 + P2 + P3 + P4 + P5</w:t>
      </w:r>
      <w:r w:rsidRPr="00307CC7">
        <w:rPr>
          <w:rFonts w:ascii="Courier New" w:hAnsi="Courier New" w:cs="Courier New"/>
          <w:color w:val="444444"/>
          <w:sz w:val="20"/>
          <w:szCs w:val="20"/>
        </w:rPr>
        <w:br/>
        <w:t xml:space="preserve">  IA =~ IA1 + IA2 + IA3 + IA4</w:t>
      </w:r>
    </w:p>
    <w:p w14:paraId="3297418A" w14:textId="77777777" w:rsidR="00DE6A9A" w:rsidRDefault="00DE6A9A" w:rsidP="00DE6A9A">
      <w:pPr>
        <w:shd w:val="clear" w:color="auto" w:fill="F0F0F0"/>
        <w:rPr>
          <w:rFonts w:ascii="Courier New" w:hAnsi="Courier New" w:cs="Courier New"/>
          <w:color w:val="444444"/>
          <w:sz w:val="20"/>
          <w:szCs w:val="20"/>
        </w:rPr>
      </w:pPr>
    </w:p>
    <w:p w14:paraId="6FBA1F0D" w14:textId="77777777" w:rsidR="00DE6A9A" w:rsidRPr="003652EB" w:rsidRDefault="00DE6A9A" w:rsidP="00DE6A9A">
      <w:pPr>
        <w:shd w:val="clear" w:color="auto" w:fill="F0F0F0"/>
        <w:rPr>
          <w:rFonts w:ascii="Courier New" w:hAnsi="Courier New" w:cs="Courier New"/>
          <w:color w:val="444444"/>
          <w:sz w:val="20"/>
          <w:szCs w:val="20"/>
        </w:rPr>
      </w:pPr>
      <w:r w:rsidRPr="003652EB">
        <w:rPr>
          <w:rFonts w:ascii="Courier New" w:hAnsi="Courier New" w:cs="Courier New"/>
          <w:color w:val="444444"/>
          <w:sz w:val="20"/>
          <w:szCs w:val="20"/>
        </w:rPr>
        <w:t xml:space="preserve">  # regressions</w:t>
      </w:r>
    </w:p>
    <w:p w14:paraId="52462058" w14:textId="77777777" w:rsidR="00DE6A9A" w:rsidRPr="00307CC7" w:rsidRDefault="00DE6A9A" w:rsidP="00DE6A9A">
      <w:pPr>
        <w:shd w:val="clear" w:color="auto" w:fill="F0F0F0"/>
        <w:rPr>
          <w:sz w:val="20"/>
          <w:szCs w:val="20"/>
        </w:rPr>
      </w:pPr>
      <w:r w:rsidRPr="003652EB">
        <w:rPr>
          <w:rFonts w:ascii="Courier New" w:hAnsi="Courier New" w:cs="Courier New"/>
          <w:color w:val="444444"/>
          <w:sz w:val="20"/>
          <w:szCs w:val="20"/>
        </w:rPr>
        <w:t xml:space="preserve">  purpose ~ IA </w:t>
      </w:r>
      <w:r w:rsidRPr="00307CC7">
        <w:rPr>
          <w:rFonts w:ascii="Courier New" w:hAnsi="Courier New" w:cs="Courier New"/>
          <w:color w:val="444444"/>
          <w:sz w:val="20"/>
          <w:szCs w:val="20"/>
        </w:rPr>
        <w:t>'</w:t>
      </w:r>
    </w:p>
    <w:p w14:paraId="13661B75" w14:textId="77777777" w:rsidR="00DE6A9A" w:rsidRDefault="00DE6A9A">
      <w:pPr>
        <w:rPr>
          <w:rFonts w:ascii="Garamond" w:hAnsi="Garamond"/>
        </w:rPr>
      </w:pPr>
    </w:p>
    <w:p w14:paraId="6BB5C235" w14:textId="77777777" w:rsidR="00DE6A9A" w:rsidRPr="003652EB" w:rsidRDefault="00DE6A9A" w:rsidP="00DE6A9A">
      <w:pPr>
        <w:shd w:val="clear" w:color="auto" w:fill="F0F0F0"/>
        <w:rPr>
          <w:sz w:val="20"/>
          <w:szCs w:val="20"/>
        </w:rPr>
      </w:pPr>
      <w:r w:rsidRPr="003652EB">
        <w:rPr>
          <w:rFonts w:ascii="Courier New" w:hAnsi="Courier New" w:cs="Courier New"/>
          <w:color w:val="444444"/>
          <w:sz w:val="20"/>
          <w:szCs w:val="20"/>
        </w:rPr>
        <w:t>&gt; summary(</w:t>
      </w:r>
      <w:proofErr w:type="spellStart"/>
      <w:r w:rsidRPr="003652EB">
        <w:rPr>
          <w:rFonts w:ascii="Courier New" w:hAnsi="Courier New" w:cs="Courier New"/>
          <w:color w:val="444444"/>
          <w:sz w:val="20"/>
          <w:szCs w:val="20"/>
        </w:rPr>
        <w:t>fit.sam</w:t>
      </w:r>
      <w:proofErr w:type="spellEnd"/>
      <w:r w:rsidRPr="003652EB">
        <w:rPr>
          <w:rFonts w:ascii="Courier New" w:hAnsi="Courier New" w:cs="Courier New"/>
          <w:color w:val="444444"/>
          <w:sz w:val="20"/>
          <w:szCs w:val="20"/>
        </w:rPr>
        <w:t xml:space="preserve">, standardized = TRUE, </w:t>
      </w:r>
      <w:proofErr w:type="spellStart"/>
      <w:r w:rsidRPr="003652EB">
        <w:rPr>
          <w:rFonts w:ascii="Courier New" w:hAnsi="Courier New" w:cs="Courier New"/>
          <w:color w:val="444444"/>
          <w:sz w:val="20"/>
          <w:szCs w:val="20"/>
        </w:rPr>
        <w:t>fit.measures</w:t>
      </w:r>
      <w:proofErr w:type="spellEnd"/>
      <w:r w:rsidRPr="003652EB">
        <w:rPr>
          <w:rFonts w:ascii="Courier New" w:hAnsi="Courier New" w:cs="Courier New"/>
          <w:color w:val="444444"/>
          <w:sz w:val="20"/>
          <w:szCs w:val="20"/>
        </w:rPr>
        <w:t xml:space="preserve"> = TRUE)</w:t>
      </w:r>
      <w:r w:rsidRPr="003652EB">
        <w:rPr>
          <w:rFonts w:ascii="Courier New" w:hAnsi="Courier New" w:cs="Courier New"/>
          <w:color w:val="444444"/>
          <w:sz w:val="20"/>
          <w:szCs w:val="20"/>
        </w:rPr>
        <w:br/>
      </w:r>
      <w:proofErr w:type="spellStart"/>
      <w:r w:rsidRPr="003652EB">
        <w:rPr>
          <w:rFonts w:ascii="Courier New" w:hAnsi="Courier New" w:cs="Courier New"/>
          <w:color w:val="444444"/>
          <w:sz w:val="20"/>
          <w:szCs w:val="20"/>
        </w:rPr>
        <w:t>lavaan</w:t>
      </w:r>
      <w:proofErr w:type="spellEnd"/>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0.6-7</w:t>
      </w:r>
      <w:r w:rsidRPr="003652EB">
        <w:rPr>
          <w:rFonts w:ascii="Courier New" w:hAnsi="Courier New" w:cs="Courier New"/>
          <w:color w:val="444444"/>
          <w:sz w:val="20"/>
          <w:szCs w:val="20"/>
        </w:rPr>
        <w:t xml:space="preserve"> ended normally after </w:t>
      </w:r>
      <w:r w:rsidRPr="003652EB">
        <w:rPr>
          <w:rFonts w:ascii="Courier New" w:hAnsi="Courier New" w:cs="Courier New"/>
          <w:color w:val="880000"/>
          <w:sz w:val="20"/>
          <w:szCs w:val="20"/>
        </w:rPr>
        <w:t>14</w:t>
      </w:r>
      <w:r w:rsidRPr="003652EB">
        <w:rPr>
          <w:rFonts w:ascii="Courier New" w:hAnsi="Courier New" w:cs="Courier New"/>
          <w:color w:val="444444"/>
          <w:sz w:val="20"/>
          <w:szCs w:val="20"/>
        </w:rPr>
        <w:t xml:space="preserve"> iterations</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t>Parameter Estimates:</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t xml:space="preserve">  Standard errors                              Twostep</w:t>
      </w:r>
      <w:r w:rsidRPr="003652EB">
        <w:rPr>
          <w:rFonts w:ascii="Courier New" w:hAnsi="Courier New" w:cs="Courier New"/>
          <w:color w:val="444444"/>
          <w:sz w:val="20"/>
          <w:szCs w:val="20"/>
        </w:rPr>
        <w:br/>
        <w:t xml:space="preserve">  Information                                 Expected</w:t>
      </w:r>
      <w:r w:rsidRPr="003652EB">
        <w:rPr>
          <w:rFonts w:ascii="Courier New" w:hAnsi="Courier New" w:cs="Courier New"/>
          <w:color w:val="444444"/>
          <w:sz w:val="20"/>
          <w:szCs w:val="20"/>
        </w:rPr>
        <w:br/>
        <w:t xml:space="preserve">  Information saturated (h1) model          Structured</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t>Regressions:</w:t>
      </w:r>
      <w:r w:rsidRPr="003652EB">
        <w:rPr>
          <w:rFonts w:ascii="Courier New" w:hAnsi="Courier New" w:cs="Courier New"/>
          <w:color w:val="444444"/>
          <w:sz w:val="20"/>
          <w:szCs w:val="20"/>
        </w:rPr>
        <w:br/>
        <w:t xml:space="preserve">                   Estimate  </w:t>
      </w:r>
      <w:proofErr w:type="spellStart"/>
      <w:r w:rsidRPr="003652EB">
        <w:rPr>
          <w:rFonts w:ascii="Courier New" w:hAnsi="Courier New" w:cs="Courier New"/>
          <w:color w:val="444444"/>
          <w:sz w:val="20"/>
          <w:szCs w:val="20"/>
        </w:rPr>
        <w:t>Std.Err</w:t>
      </w:r>
      <w:proofErr w:type="spellEnd"/>
      <w:r w:rsidRPr="003652EB">
        <w:rPr>
          <w:rFonts w:ascii="Courier New" w:hAnsi="Courier New" w:cs="Courier New"/>
          <w:color w:val="444444"/>
          <w:sz w:val="20"/>
          <w:szCs w:val="20"/>
        </w:rPr>
        <w:t xml:space="preserve">  z-value  P(&gt;|z|)   Std.lv  Std.</w:t>
      </w:r>
      <w:proofErr w:type="spellStart"/>
      <w:r w:rsidRPr="003652EB">
        <w:rPr>
          <w:rFonts w:ascii="Courier New" w:hAnsi="Courier New" w:cs="Courier New"/>
          <w:color w:val="444444"/>
          <w:sz w:val="20"/>
          <w:szCs w:val="20"/>
        </w:rPr>
        <w:t>all</w:t>
      </w:r>
      <w:r w:rsidRPr="003652EB">
        <w:rPr>
          <w:rFonts w:ascii="Courier New" w:hAnsi="Courier New" w:cs="Courier New"/>
          <w:color w:val="444444"/>
          <w:sz w:val="20"/>
          <w:szCs w:val="20"/>
        </w:rPr>
        <w:br/>
        <w:t xml:space="preserve">  purpose</w:t>
      </w:r>
      <w:proofErr w:type="spellEnd"/>
      <w:r w:rsidRPr="003652EB">
        <w:rPr>
          <w:rFonts w:ascii="Courier New" w:hAnsi="Courier New" w:cs="Courier New"/>
          <w:color w:val="444444"/>
          <w:sz w:val="20"/>
          <w:szCs w:val="20"/>
        </w:rPr>
        <w:t xml:space="preserve"> ~                                                             </w:t>
      </w:r>
      <w:r w:rsidRPr="003652EB">
        <w:rPr>
          <w:rFonts w:ascii="Courier New" w:hAnsi="Courier New" w:cs="Courier New"/>
          <w:color w:val="444444"/>
          <w:sz w:val="20"/>
          <w:szCs w:val="20"/>
        </w:rPr>
        <w:br/>
        <w:t xml:space="preserve">    IA                </w:t>
      </w:r>
      <w:r w:rsidRPr="003652EB">
        <w:rPr>
          <w:rFonts w:ascii="Courier New" w:hAnsi="Courier New" w:cs="Courier New"/>
          <w:color w:val="880000"/>
          <w:sz w:val="20"/>
          <w:szCs w:val="20"/>
        </w:rPr>
        <w:t>1.742</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0.724</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2.407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0.016</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1.742</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0.689</w:t>
      </w:r>
      <w:r w:rsidRPr="003652EB">
        <w:rPr>
          <w:rFonts w:ascii="Courier New" w:hAnsi="Courier New" w:cs="Courier New"/>
          <w:color w:val="444444"/>
          <w:sz w:val="20"/>
          <w:szCs w:val="20"/>
        </w:rPr>
        <w:br/>
      </w:r>
      <w:r w:rsidRPr="003652EB">
        <w:rPr>
          <w:rFonts w:ascii="Courier New" w:hAnsi="Courier New" w:cs="Courier New"/>
          <w:color w:val="444444"/>
          <w:sz w:val="20"/>
          <w:szCs w:val="20"/>
        </w:rPr>
        <w:br/>
        <w:t>Variances:</w:t>
      </w:r>
      <w:r w:rsidRPr="003652EB">
        <w:rPr>
          <w:rFonts w:ascii="Courier New" w:hAnsi="Courier New" w:cs="Courier New"/>
          <w:color w:val="444444"/>
          <w:sz w:val="20"/>
          <w:szCs w:val="20"/>
        </w:rPr>
        <w:br/>
        <w:t xml:space="preserve">                   Estimate  </w:t>
      </w:r>
      <w:proofErr w:type="spellStart"/>
      <w:r w:rsidRPr="003652EB">
        <w:rPr>
          <w:rFonts w:ascii="Courier New" w:hAnsi="Courier New" w:cs="Courier New"/>
          <w:color w:val="444444"/>
          <w:sz w:val="20"/>
          <w:szCs w:val="20"/>
        </w:rPr>
        <w:t>Std.Err</w:t>
      </w:r>
      <w:proofErr w:type="spellEnd"/>
      <w:r w:rsidRPr="003652EB">
        <w:rPr>
          <w:rFonts w:ascii="Courier New" w:hAnsi="Courier New" w:cs="Courier New"/>
          <w:color w:val="444444"/>
          <w:sz w:val="20"/>
          <w:szCs w:val="20"/>
        </w:rPr>
        <w:t xml:space="preserve">  z-value  P(&gt;|z|)   Std.lv  </w:t>
      </w:r>
      <w:proofErr w:type="spellStart"/>
      <w:r w:rsidRPr="003652EB">
        <w:rPr>
          <w:rFonts w:ascii="Courier New" w:hAnsi="Courier New" w:cs="Courier New"/>
          <w:color w:val="444444"/>
          <w:sz w:val="20"/>
          <w:szCs w:val="20"/>
        </w:rPr>
        <w:t>Std.all</w:t>
      </w:r>
      <w:proofErr w:type="spellEnd"/>
      <w:r w:rsidRPr="003652EB">
        <w:rPr>
          <w:rFonts w:ascii="Courier New" w:hAnsi="Courier New" w:cs="Courier New"/>
          <w:color w:val="444444"/>
          <w:sz w:val="20"/>
          <w:szCs w:val="20"/>
        </w:rPr>
        <w:br/>
        <w:t xml:space="preserve">   .purpose           </w:t>
      </w:r>
      <w:r w:rsidRPr="003652EB">
        <w:rPr>
          <w:rFonts w:ascii="Courier New" w:hAnsi="Courier New" w:cs="Courier New"/>
          <w:color w:val="880000"/>
          <w:sz w:val="20"/>
          <w:szCs w:val="20"/>
        </w:rPr>
        <w:t>0.277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0.093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2.971</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0.003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0.277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0.525</w:t>
      </w:r>
      <w:r w:rsidRPr="003652EB">
        <w:rPr>
          <w:rFonts w:ascii="Courier New" w:hAnsi="Courier New" w:cs="Courier New"/>
          <w:color w:val="444444"/>
          <w:sz w:val="20"/>
          <w:szCs w:val="20"/>
        </w:rPr>
        <w:br/>
        <w:t xml:space="preserve">    IA                </w:t>
      </w:r>
      <w:r w:rsidRPr="003652EB">
        <w:rPr>
          <w:rFonts w:ascii="Courier New" w:hAnsi="Courier New" w:cs="Courier New"/>
          <w:color w:val="880000"/>
          <w:sz w:val="20"/>
          <w:szCs w:val="20"/>
        </w:rPr>
        <w:t>0.083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0.061</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1.357</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0.175</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0.083</w:t>
      </w:r>
      <w:r w:rsidRPr="003652EB">
        <w:rPr>
          <w:rFonts w:ascii="Courier New" w:hAnsi="Courier New" w:cs="Courier New"/>
          <w:color w:val="444444"/>
          <w:sz w:val="20"/>
          <w:szCs w:val="20"/>
        </w:rPr>
        <w:t xml:space="preserve">    </w:t>
      </w:r>
      <w:r w:rsidRPr="003652EB">
        <w:rPr>
          <w:rFonts w:ascii="Courier New" w:hAnsi="Courier New" w:cs="Courier New"/>
          <w:color w:val="880000"/>
          <w:sz w:val="20"/>
          <w:szCs w:val="20"/>
        </w:rPr>
        <w:t>1.000</w:t>
      </w:r>
    </w:p>
    <w:p w14:paraId="333A6F40" w14:textId="012F5072" w:rsidR="0063568D" w:rsidRDefault="0063568D">
      <w:pPr>
        <w:rPr>
          <w:rFonts w:ascii="Garamond" w:hAnsi="Garamond"/>
        </w:rPr>
      </w:pPr>
      <w:r>
        <w:rPr>
          <w:rFonts w:ascii="Garamond" w:hAnsi="Garamond"/>
        </w:rPr>
        <w:br w:type="page"/>
      </w:r>
    </w:p>
    <w:p w14:paraId="3B272F7D" w14:textId="6D821A5E" w:rsidR="00942853" w:rsidRDefault="00942853" w:rsidP="00942853">
      <w:pPr>
        <w:jc w:val="center"/>
        <w:rPr>
          <w:rFonts w:ascii="Garamond" w:hAnsi="Garamond"/>
        </w:rPr>
      </w:pPr>
      <w:r>
        <w:rPr>
          <w:rFonts w:ascii="Garamond" w:hAnsi="Garamond"/>
        </w:rPr>
        <w:lastRenderedPageBreak/>
        <w:t>References</w:t>
      </w:r>
    </w:p>
    <w:p w14:paraId="40AF5C7A" w14:textId="468AC5CC" w:rsidR="00942853" w:rsidRDefault="00942853" w:rsidP="002D295C">
      <w:pPr>
        <w:rPr>
          <w:rFonts w:ascii="Garamond" w:hAnsi="Garamond"/>
        </w:rPr>
      </w:pPr>
      <w:r w:rsidRPr="00942853">
        <w:rPr>
          <w:rFonts w:ascii="Garamond" w:hAnsi="Garamond"/>
        </w:rPr>
        <w:t>Kaplan, D. (2008). Structural Equation Modeling: Foundations and Extensions (2nd ed.). SAGE. ISBN 978-1412916240.</w:t>
      </w:r>
    </w:p>
    <w:p w14:paraId="54D30830" w14:textId="77777777" w:rsidR="00942853" w:rsidRDefault="00942853" w:rsidP="002D295C">
      <w:pPr>
        <w:rPr>
          <w:rFonts w:ascii="Garamond" w:hAnsi="Garamond"/>
        </w:rPr>
      </w:pPr>
    </w:p>
    <w:p w14:paraId="523D3566" w14:textId="3EEDF48D" w:rsidR="00942853" w:rsidRDefault="00942853" w:rsidP="00942853">
      <w:pPr>
        <w:rPr>
          <w:rFonts w:ascii="Garamond" w:hAnsi="Garamond"/>
        </w:rPr>
      </w:pPr>
      <w:r w:rsidRPr="00942853">
        <w:rPr>
          <w:rFonts w:ascii="Garamond" w:hAnsi="Garamond"/>
        </w:rPr>
        <w:t xml:space="preserve">Hayes, T., &amp; </w:t>
      </w:r>
      <w:proofErr w:type="spellStart"/>
      <w:r w:rsidRPr="00942853">
        <w:rPr>
          <w:rFonts w:ascii="Garamond" w:hAnsi="Garamond"/>
        </w:rPr>
        <w:t>Usami</w:t>
      </w:r>
      <w:proofErr w:type="spellEnd"/>
      <w:r w:rsidRPr="00942853">
        <w:rPr>
          <w:rFonts w:ascii="Garamond" w:hAnsi="Garamond"/>
        </w:rPr>
        <w:t>, S. (2020). Factor score regression in the presence of correlated unique factors. </w:t>
      </w:r>
      <w:r w:rsidRPr="00942853">
        <w:rPr>
          <w:rFonts w:ascii="Garamond" w:hAnsi="Garamond"/>
          <w:i/>
          <w:iCs/>
        </w:rPr>
        <w:t>Educational and Psychological Measurement</w:t>
      </w:r>
      <w:r w:rsidRPr="00942853">
        <w:rPr>
          <w:rFonts w:ascii="Garamond" w:hAnsi="Garamond"/>
        </w:rPr>
        <w:t>, </w:t>
      </w:r>
      <w:r w:rsidRPr="00942853">
        <w:rPr>
          <w:rFonts w:ascii="Garamond" w:hAnsi="Garamond"/>
          <w:i/>
          <w:iCs/>
        </w:rPr>
        <w:t>80</w:t>
      </w:r>
      <w:r w:rsidRPr="00942853">
        <w:rPr>
          <w:rFonts w:ascii="Garamond" w:hAnsi="Garamond"/>
        </w:rPr>
        <w:t>(1), 5-40.</w:t>
      </w:r>
    </w:p>
    <w:p w14:paraId="49CB9A44" w14:textId="22EA02C3" w:rsidR="00942853" w:rsidRDefault="00942853" w:rsidP="00942853">
      <w:pPr>
        <w:rPr>
          <w:rFonts w:ascii="Garamond" w:hAnsi="Garamond"/>
        </w:rPr>
      </w:pPr>
    </w:p>
    <w:p w14:paraId="4586159B" w14:textId="77777777" w:rsidR="00942853" w:rsidRPr="00942853" w:rsidRDefault="00942853" w:rsidP="00942853">
      <w:pPr>
        <w:rPr>
          <w:rFonts w:ascii="Garamond" w:hAnsi="Garamond"/>
        </w:rPr>
      </w:pPr>
      <w:r w:rsidRPr="00942853">
        <w:rPr>
          <w:rFonts w:ascii="Garamond" w:hAnsi="Garamond"/>
        </w:rPr>
        <w:t>Hancock, G. R., &amp; Mueller, R. O. (2011). The reliability paradox in assessing structural relations within covariance structure models. </w:t>
      </w:r>
      <w:r w:rsidRPr="00942853">
        <w:rPr>
          <w:rFonts w:ascii="Garamond" w:hAnsi="Garamond"/>
          <w:i/>
          <w:iCs/>
        </w:rPr>
        <w:t>Educational and Psychological Measurement</w:t>
      </w:r>
      <w:r w:rsidRPr="00942853">
        <w:rPr>
          <w:rFonts w:ascii="Garamond" w:hAnsi="Garamond"/>
        </w:rPr>
        <w:t>, </w:t>
      </w:r>
      <w:r w:rsidRPr="00942853">
        <w:rPr>
          <w:rFonts w:ascii="Garamond" w:hAnsi="Garamond"/>
          <w:i/>
          <w:iCs/>
        </w:rPr>
        <w:t>71</w:t>
      </w:r>
      <w:r w:rsidRPr="00942853">
        <w:rPr>
          <w:rFonts w:ascii="Garamond" w:hAnsi="Garamond"/>
        </w:rPr>
        <w:t>(2), 306-324.</w:t>
      </w:r>
    </w:p>
    <w:p w14:paraId="0678C770" w14:textId="77777777" w:rsidR="00942853" w:rsidRPr="00942853" w:rsidRDefault="00942853" w:rsidP="00942853">
      <w:pPr>
        <w:rPr>
          <w:rFonts w:ascii="Garamond" w:hAnsi="Garamond"/>
        </w:rPr>
      </w:pPr>
    </w:p>
    <w:p w14:paraId="5CB377A3" w14:textId="77777777" w:rsidR="00942853" w:rsidRPr="002D295C" w:rsidRDefault="00942853" w:rsidP="002D295C">
      <w:pPr>
        <w:rPr>
          <w:rFonts w:ascii="Garamond" w:hAnsi="Garamond"/>
        </w:rPr>
      </w:pPr>
    </w:p>
    <w:sectPr w:rsidR="00942853" w:rsidRPr="002D295C" w:rsidSect="002F56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DF985" w14:textId="77777777" w:rsidR="00684F49" w:rsidRDefault="00684F49" w:rsidP="00942853">
      <w:r>
        <w:separator/>
      </w:r>
    </w:p>
  </w:endnote>
  <w:endnote w:type="continuationSeparator" w:id="0">
    <w:p w14:paraId="334156C0" w14:textId="77777777" w:rsidR="00684F49" w:rsidRDefault="00684F49" w:rsidP="00942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EAD32" w14:textId="77777777" w:rsidR="00684F49" w:rsidRDefault="00684F49" w:rsidP="00942853">
      <w:r>
        <w:separator/>
      </w:r>
    </w:p>
  </w:footnote>
  <w:footnote w:type="continuationSeparator" w:id="0">
    <w:p w14:paraId="0C9AB170" w14:textId="77777777" w:rsidR="00684F49" w:rsidRDefault="00684F49" w:rsidP="00942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F119C"/>
    <w:multiLevelType w:val="hybridMultilevel"/>
    <w:tmpl w:val="618C9582"/>
    <w:lvl w:ilvl="0" w:tplc="643A77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AA2D86"/>
    <w:multiLevelType w:val="hybridMultilevel"/>
    <w:tmpl w:val="3BEC42F2"/>
    <w:lvl w:ilvl="0" w:tplc="F3A24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E03BFF"/>
    <w:multiLevelType w:val="hybridMultilevel"/>
    <w:tmpl w:val="4B6602A4"/>
    <w:lvl w:ilvl="0" w:tplc="4E72E9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8580E"/>
    <w:multiLevelType w:val="hybridMultilevel"/>
    <w:tmpl w:val="594E7B74"/>
    <w:lvl w:ilvl="0" w:tplc="CD2CB1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9D618B"/>
    <w:multiLevelType w:val="hybridMultilevel"/>
    <w:tmpl w:val="E2C2DFF8"/>
    <w:lvl w:ilvl="0" w:tplc="913645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326854"/>
    <w:multiLevelType w:val="hybridMultilevel"/>
    <w:tmpl w:val="B6FA1924"/>
    <w:lvl w:ilvl="0" w:tplc="F7A4F24A">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293DFB"/>
    <w:multiLevelType w:val="hybridMultilevel"/>
    <w:tmpl w:val="95102036"/>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095F8E"/>
    <w:multiLevelType w:val="hybridMultilevel"/>
    <w:tmpl w:val="0E426702"/>
    <w:lvl w:ilvl="0" w:tplc="0128CF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65285"/>
    <w:multiLevelType w:val="hybridMultilevel"/>
    <w:tmpl w:val="2116C7D8"/>
    <w:lvl w:ilvl="0" w:tplc="F86AA69C">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877652"/>
    <w:multiLevelType w:val="hybridMultilevel"/>
    <w:tmpl w:val="CE648EB4"/>
    <w:lvl w:ilvl="0" w:tplc="AD38E4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E3261E"/>
    <w:multiLevelType w:val="hybridMultilevel"/>
    <w:tmpl w:val="824636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C934BD"/>
    <w:multiLevelType w:val="hybridMultilevel"/>
    <w:tmpl w:val="F31C3576"/>
    <w:lvl w:ilvl="0" w:tplc="610C797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C830610"/>
    <w:multiLevelType w:val="hybridMultilevel"/>
    <w:tmpl w:val="B568EAAE"/>
    <w:lvl w:ilvl="0" w:tplc="890ACAD4">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15399E"/>
    <w:multiLevelType w:val="hybridMultilevel"/>
    <w:tmpl w:val="9D88E410"/>
    <w:lvl w:ilvl="0" w:tplc="135640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80FF7"/>
    <w:multiLevelType w:val="hybridMultilevel"/>
    <w:tmpl w:val="C2B8A2E8"/>
    <w:lvl w:ilvl="0" w:tplc="8F309EC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4E18C1"/>
    <w:multiLevelType w:val="hybridMultilevel"/>
    <w:tmpl w:val="62E447D2"/>
    <w:lvl w:ilvl="0" w:tplc="0928BE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CE0B1D"/>
    <w:multiLevelType w:val="hybridMultilevel"/>
    <w:tmpl w:val="D7AEB4A6"/>
    <w:lvl w:ilvl="0" w:tplc="19DA0E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B923A7"/>
    <w:multiLevelType w:val="hybridMultilevel"/>
    <w:tmpl w:val="B3F0A4CE"/>
    <w:lvl w:ilvl="0" w:tplc="FD124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354F3D"/>
    <w:multiLevelType w:val="hybridMultilevel"/>
    <w:tmpl w:val="886280C4"/>
    <w:lvl w:ilvl="0" w:tplc="86FCE2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BD635AA"/>
    <w:multiLevelType w:val="hybridMultilevel"/>
    <w:tmpl w:val="11DEF14A"/>
    <w:lvl w:ilvl="0" w:tplc="C798B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673789"/>
    <w:multiLevelType w:val="hybridMultilevel"/>
    <w:tmpl w:val="BFAA5620"/>
    <w:lvl w:ilvl="0" w:tplc="39C213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552B35"/>
    <w:multiLevelType w:val="hybridMultilevel"/>
    <w:tmpl w:val="A1A6F7F4"/>
    <w:lvl w:ilvl="0" w:tplc="30BE76E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265573D"/>
    <w:multiLevelType w:val="hybridMultilevel"/>
    <w:tmpl w:val="3C18BBD4"/>
    <w:lvl w:ilvl="0" w:tplc="6B3899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2"/>
  </w:num>
  <w:num w:numId="3">
    <w:abstractNumId w:val="3"/>
  </w:num>
  <w:num w:numId="4">
    <w:abstractNumId w:val="14"/>
  </w:num>
  <w:num w:numId="5">
    <w:abstractNumId w:val="5"/>
  </w:num>
  <w:num w:numId="6">
    <w:abstractNumId w:val="1"/>
  </w:num>
  <w:num w:numId="7">
    <w:abstractNumId w:val="11"/>
  </w:num>
  <w:num w:numId="8">
    <w:abstractNumId w:val="19"/>
  </w:num>
  <w:num w:numId="9">
    <w:abstractNumId w:val="0"/>
  </w:num>
  <w:num w:numId="10">
    <w:abstractNumId w:val="16"/>
  </w:num>
  <w:num w:numId="11">
    <w:abstractNumId w:val="8"/>
  </w:num>
  <w:num w:numId="12">
    <w:abstractNumId w:val="4"/>
  </w:num>
  <w:num w:numId="13">
    <w:abstractNumId w:val="21"/>
  </w:num>
  <w:num w:numId="14">
    <w:abstractNumId w:val="18"/>
  </w:num>
  <w:num w:numId="15">
    <w:abstractNumId w:val="6"/>
  </w:num>
  <w:num w:numId="16">
    <w:abstractNumId w:val="22"/>
  </w:num>
  <w:num w:numId="17">
    <w:abstractNumId w:val="15"/>
  </w:num>
  <w:num w:numId="18">
    <w:abstractNumId w:val="10"/>
  </w:num>
  <w:num w:numId="19">
    <w:abstractNumId w:val="9"/>
  </w:num>
  <w:num w:numId="20">
    <w:abstractNumId w:val="20"/>
  </w:num>
  <w:num w:numId="21">
    <w:abstractNumId w:val="13"/>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5C"/>
    <w:rsid w:val="0003470B"/>
    <w:rsid w:val="000727B8"/>
    <w:rsid w:val="00165B54"/>
    <w:rsid w:val="00165F2F"/>
    <w:rsid w:val="001F3588"/>
    <w:rsid w:val="002A331D"/>
    <w:rsid w:val="002D295C"/>
    <w:rsid w:val="002F56AE"/>
    <w:rsid w:val="00307CC7"/>
    <w:rsid w:val="00320B9C"/>
    <w:rsid w:val="003652EB"/>
    <w:rsid w:val="003B2595"/>
    <w:rsid w:val="003C6B27"/>
    <w:rsid w:val="003F2ABB"/>
    <w:rsid w:val="0041234A"/>
    <w:rsid w:val="0042568D"/>
    <w:rsid w:val="00460694"/>
    <w:rsid w:val="00536E5A"/>
    <w:rsid w:val="00543096"/>
    <w:rsid w:val="00580B2C"/>
    <w:rsid w:val="005A66C4"/>
    <w:rsid w:val="00610F7D"/>
    <w:rsid w:val="0063568D"/>
    <w:rsid w:val="00682639"/>
    <w:rsid w:val="00684F49"/>
    <w:rsid w:val="006B4535"/>
    <w:rsid w:val="007E69C6"/>
    <w:rsid w:val="007F63BC"/>
    <w:rsid w:val="008431DD"/>
    <w:rsid w:val="00861AFD"/>
    <w:rsid w:val="00942853"/>
    <w:rsid w:val="00982524"/>
    <w:rsid w:val="00AF3F5D"/>
    <w:rsid w:val="00B35477"/>
    <w:rsid w:val="00B67BEF"/>
    <w:rsid w:val="00BD17F6"/>
    <w:rsid w:val="00CF7C37"/>
    <w:rsid w:val="00D36525"/>
    <w:rsid w:val="00DE6A9A"/>
    <w:rsid w:val="00DF2DFD"/>
    <w:rsid w:val="00E12DB8"/>
    <w:rsid w:val="00E45787"/>
    <w:rsid w:val="00E7664E"/>
    <w:rsid w:val="00F3007D"/>
    <w:rsid w:val="00F37BE1"/>
    <w:rsid w:val="00F560B2"/>
    <w:rsid w:val="00FA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0DDB"/>
  <w15:chartTrackingRefBased/>
  <w15:docId w15:val="{198023BA-48F2-6948-A859-4308EF99A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95C"/>
    <w:pPr>
      <w:ind w:left="720"/>
      <w:contextualSpacing/>
    </w:pPr>
  </w:style>
  <w:style w:type="paragraph" w:styleId="Header">
    <w:name w:val="header"/>
    <w:basedOn w:val="Normal"/>
    <w:link w:val="HeaderChar"/>
    <w:uiPriority w:val="99"/>
    <w:unhideWhenUsed/>
    <w:rsid w:val="00942853"/>
    <w:pPr>
      <w:tabs>
        <w:tab w:val="center" w:pos="4680"/>
        <w:tab w:val="right" w:pos="9360"/>
      </w:tabs>
    </w:pPr>
  </w:style>
  <w:style w:type="character" w:customStyle="1" w:styleId="HeaderChar">
    <w:name w:val="Header Char"/>
    <w:basedOn w:val="DefaultParagraphFont"/>
    <w:link w:val="Header"/>
    <w:uiPriority w:val="99"/>
    <w:rsid w:val="00942853"/>
  </w:style>
  <w:style w:type="paragraph" w:styleId="Footer">
    <w:name w:val="footer"/>
    <w:basedOn w:val="Normal"/>
    <w:link w:val="FooterChar"/>
    <w:uiPriority w:val="99"/>
    <w:unhideWhenUsed/>
    <w:rsid w:val="00942853"/>
    <w:pPr>
      <w:tabs>
        <w:tab w:val="center" w:pos="4680"/>
        <w:tab w:val="right" w:pos="9360"/>
      </w:tabs>
    </w:pPr>
  </w:style>
  <w:style w:type="character" w:customStyle="1" w:styleId="FooterChar">
    <w:name w:val="Footer Char"/>
    <w:basedOn w:val="DefaultParagraphFont"/>
    <w:link w:val="Footer"/>
    <w:uiPriority w:val="99"/>
    <w:rsid w:val="00942853"/>
  </w:style>
  <w:style w:type="paragraph" w:styleId="BalloonText">
    <w:name w:val="Balloon Text"/>
    <w:basedOn w:val="Normal"/>
    <w:link w:val="BalloonTextChar"/>
    <w:uiPriority w:val="99"/>
    <w:semiHidden/>
    <w:unhideWhenUsed/>
    <w:rsid w:val="00FA15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53E"/>
    <w:rPr>
      <w:rFonts w:ascii="Times New Roman" w:hAnsi="Times New Roman" w:cs="Times New Roman"/>
      <w:sz w:val="18"/>
      <w:szCs w:val="18"/>
    </w:rPr>
  </w:style>
  <w:style w:type="paragraph" w:styleId="NormalWeb">
    <w:name w:val="Normal (Web)"/>
    <w:basedOn w:val="Normal"/>
    <w:uiPriority w:val="99"/>
    <w:semiHidden/>
    <w:unhideWhenUsed/>
    <w:rsid w:val="000727B8"/>
    <w:rPr>
      <w:rFonts w:ascii="Times New Roman" w:hAnsi="Times New Roman" w:cs="Times New Roman"/>
    </w:rPr>
  </w:style>
  <w:style w:type="character" w:styleId="PlaceholderText">
    <w:name w:val="Placeholder Text"/>
    <w:basedOn w:val="DefaultParagraphFont"/>
    <w:uiPriority w:val="99"/>
    <w:semiHidden/>
    <w:rsid w:val="00DE6A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81049">
      <w:bodyDiv w:val="1"/>
      <w:marLeft w:val="0"/>
      <w:marRight w:val="0"/>
      <w:marTop w:val="0"/>
      <w:marBottom w:val="0"/>
      <w:divBdr>
        <w:top w:val="none" w:sz="0" w:space="0" w:color="auto"/>
        <w:left w:val="none" w:sz="0" w:space="0" w:color="auto"/>
        <w:bottom w:val="none" w:sz="0" w:space="0" w:color="auto"/>
        <w:right w:val="none" w:sz="0" w:space="0" w:color="auto"/>
      </w:divBdr>
      <w:divsChild>
        <w:div w:id="1937788630">
          <w:marLeft w:val="0"/>
          <w:marRight w:val="0"/>
          <w:marTop w:val="0"/>
          <w:marBottom w:val="0"/>
          <w:divBdr>
            <w:top w:val="none" w:sz="0" w:space="0" w:color="auto"/>
            <w:left w:val="none" w:sz="0" w:space="0" w:color="auto"/>
            <w:bottom w:val="none" w:sz="0" w:space="0" w:color="auto"/>
            <w:right w:val="none" w:sz="0" w:space="0" w:color="auto"/>
          </w:divBdr>
          <w:divsChild>
            <w:div w:id="866915346">
              <w:marLeft w:val="0"/>
              <w:marRight w:val="0"/>
              <w:marTop w:val="0"/>
              <w:marBottom w:val="0"/>
              <w:divBdr>
                <w:top w:val="none" w:sz="0" w:space="0" w:color="auto"/>
                <w:left w:val="none" w:sz="0" w:space="0" w:color="auto"/>
                <w:bottom w:val="none" w:sz="0" w:space="0" w:color="auto"/>
                <w:right w:val="none" w:sz="0" w:space="0" w:color="auto"/>
              </w:divBdr>
              <w:divsChild>
                <w:div w:id="18968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12571">
      <w:bodyDiv w:val="1"/>
      <w:marLeft w:val="0"/>
      <w:marRight w:val="0"/>
      <w:marTop w:val="0"/>
      <w:marBottom w:val="0"/>
      <w:divBdr>
        <w:top w:val="none" w:sz="0" w:space="0" w:color="auto"/>
        <w:left w:val="none" w:sz="0" w:space="0" w:color="auto"/>
        <w:bottom w:val="none" w:sz="0" w:space="0" w:color="auto"/>
        <w:right w:val="none" w:sz="0" w:space="0" w:color="auto"/>
      </w:divBdr>
      <w:divsChild>
        <w:div w:id="1403259421">
          <w:marLeft w:val="0"/>
          <w:marRight w:val="0"/>
          <w:marTop w:val="0"/>
          <w:marBottom w:val="0"/>
          <w:divBdr>
            <w:top w:val="none" w:sz="0" w:space="0" w:color="auto"/>
            <w:left w:val="none" w:sz="0" w:space="0" w:color="auto"/>
            <w:bottom w:val="none" w:sz="0" w:space="0" w:color="auto"/>
            <w:right w:val="none" w:sz="0" w:space="0" w:color="auto"/>
          </w:divBdr>
          <w:divsChild>
            <w:div w:id="467673049">
              <w:marLeft w:val="0"/>
              <w:marRight w:val="0"/>
              <w:marTop w:val="0"/>
              <w:marBottom w:val="0"/>
              <w:divBdr>
                <w:top w:val="none" w:sz="0" w:space="0" w:color="auto"/>
                <w:left w:val="none" w:sz="0" w:space="0" w:color="auto"/>
                <w:bottom w:val="none" w:sz="0" w:space="0" w:color="auto"/>
                <w:right w:val="none" w:sz="0" w:space="0" w:color="auto"/>
              </w:divBdr>
              <w:divsChild>
                <w:div w:id="787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9380">
      <w:bodyDiv w:val="1"/>
      <w:marLeft w:val="0"/>
      <w:marRight w:val="0"/>
      <w:marTop w:val="0"/>
      <w:marBottom w:val="0"/>
      <w:divBdr>
        <w:top w:val="none" w:sz="0" w:space="0" w:color="auto"/>
        <w:left w:val="none" w:sz="0" w:space="0" w:color="auto"/>
        <w:bottom w:val="none" w:sz="0" w:space="0" w:color="auto"/>
        <w:right w:val="none" w:sz="0" w:space="0" w:color="auto"/>
      </w:divBdr>
      <w:divsChild>
        <w:div w:id="610865424">
          <w:marLeft w:val="0"/>
          <w:marRight w:val="0"/>
          <w:marTop w:val="0"/>
          <w:marBottom w:val="0"/>
          <w:divBdr>
            <w:top w:val="none" w:sz="0" w:space="0" w:color="auto"/>
            <w:left w:val="none" w:sz="0" w:space="0" w:color="auto"/>
            <w:bottom w:val="none" w:sz="0" w:space="0" w:color="auto"/>
            <w:right w:val="none" w:sz="0" w:space="0" w:color="auto"/>
          </w:divBdr>
          <w:divsChild>
            <w:div w:id="1075780637">
              <w:marLeft w:val="0"/>
              <w:marRight w:val="0"/>
              <w:marTop w:val="0"/>
              <w:marBottom w:val="0"/>
              <w:divBdr>
                <w:top w:val="none" w:sz="0" w:space="0" w:color="auto"/>
                <w:left w:val="none" w:sz="0" w:space="0" w:color="auto"/>
                <w:bottom w:val="none" w:sz="0" w:space="0" w:color="auto"/>
                <w:right w:val="none" w:sz="0" w:space="0" w:color="auto"/>
              </w:divBdr>
              <w:divsChild>
                <w:div w:id="8173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1414">
      <w:bodyDiv w:val="1"/>
      <w:marLeft w:val="0"/>
      <w:marRight w:val="0"/>
      <w:marTop w:val="0"/>
      <w:marBottom w:val="0"/>
      <w:divBdr>
        <w:top w:val="none" w:sz="0" w:space="0" w:color="auto"/>
        <w:left w:val="none" w:sz="0" w:space="0" w:color="auto"/>
        <w:bottom w:val="none" w:sz="0" w:space="0" w:color="auto"/>
        <w:right w:val="none" w:sz="0" w:space="0" w:color="auto"/>
      </w:divBdr>
      <w:divsChild>
        <w:div w:id="1512063355">
          <w:marLeft w:val="0"/>
          <w:marRight w:val="0"/>
          <w:marTop w:val="0"/>
          <w:marBottom w:val="0"/>
          <w:divBdr>
            <w:top w:val="none" w:sz="0" w:space="0" w:color="auto"/>
            <w:left w:val="none" w:sz="0" w:space="0" w:color="auto"/>
            <w:bottom w:val="none" w:sz="0" w:space="0" w:color="auto"/>
            <w:right w:val="none" w:sz="0" w:space="0" w:color="auto"/>
          </w:divBdr>
          <w:divsChild>
            <w:div w:id="915358063">
              <w:marLeft w:val="0"/>
              <w:marRight w:val="0"/>
              <w:marTop w:val="0"/>
              <w:marBottom w:val="0"/>
              <w:divBdr>
                <w:top w:val="none" w:sz="0" w:space="0" w:color="auto"/>
                <w:left w:val="none" w:sz="0" w:space="0" w:color="auto"/>
                <w:bottom w:val="none" w:sz="0" w:space="0" w:color="auto"/>
                <w:right w:val="none" w:sz="0" w:space="0" w:color="auto"/>
              </w:divBdr>
              <w:divsChild>
                <w:div w:id="337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7624">
      <w:bodyDiv w:val="1"/>
      <w:marLeft w:val="0"/>
      <w:marRight w:val="0"/>
      <w:marTop w:val="0"/>
      <w:marBottom w:val="0"/>
      <w:divBdr>
        <w:top w:val="none" w:sz="0" w:space="0" w:color="auto"/>
        <w:left w:val="none" w:sz="0" w:space="0" w:color="auto"/>
        <w:bottom w:val="none" w:sz="0" w:space="0" w:color="auto"/>
        <w:right w:val="none" w:sz="0" w:space="0" w:color="auto"/>
      </w:divBdr>
    </w:div>
    <w:div w:id="848254143">
      <w:bodyDiv w:val="1"/>
      <w:marLeft w:val="0"/>
      <w:marRight w:val="0"/>
      <w:marTop w:val="0"/>
      <w:marBottom w:val="0"/>
      <w:divBdr>
        <w:top w:val="none" w:sz="0" w:space="0" w:color="auto"/>
        <w:left w:val="none" w:sz="0" w:space="0" w:color="auto"/>
        <w:bottom w:val="none" w:sz="0" w:space="0" w:color="auto"/>
        <w:right w:val="none" w:sz="0" w:space="0" w:color="auto"/>
      </w:divBdr>
    </w:div>
    <w:div w:id="1005133792">
      <w:bodyDiv w:val="1"/>
      <w:marLeft w:val="0"/>
      <w:marRight w:val="0"/>
      <w:marTop w:val="0"/>
      <w:marBottom w:val="0"/>
      <w:divBdr>
        <w:top w:val="none" w:sz="0" w:space="0" w:color="auto"/>
        <w:left w:val="none" w:sz="0" w:space="0" w:color="auto"/>
        <w:bottom w:val="none" w:sz="0" w:space="0" w:color="auto"/>
        <w:right w:val="none" w:sz="0" w:space="0" w:color="auto"/>
      </w:divBdr>
    </w:div>
    <w:div w:id="1009866305">
      <w:bodyDiv w:val="1"/>
      <w:marLeft w:val="0"/>
      <w:marRight w:val="0"/>
      <w:marTop w:val="0"/>
      <w:marBottom w:val="0"/>
      <w:divBdr>
        <w:top w:val="none" w:sz="0" w:space="0" w:color="auto"/>
        <w:left w:val="none" w:sz="0" w:space="0" w:color="auto"/>
        <w:bottom w:val="none" w:sz="0" w:space="0" w:color="auto"/>
        <w:right w:val="none" w:sz="0" w:space="0" w:color="auto"/>
      </w:divBdr>
    </w:div>
    <w:div w:id="1100881046">
      <w:bodyDiv w:val="1"/>
      <w:marLeft w:val="0"/>
      <w:marRight w:val="0"/>
      <w:marTop w:val="0"/>
      <w:marBottom w:val="0"/>
      <w:divBdr>
        <w:top w:val="none" w:sz="0" w:space="0" w:color="auto"/>
        <w:left w:val="none" w:sz="0" w:space="0" w:color="auto"/>
        <w:bottom w:val="none" w:sz="0" w:space="0" w:color="auto"/>
        <w:right w:val="none" w:sz="0" w:space="0" w:color="auto"/>
      </w:divBdr>
    </w:div>
    <w:div w:id="1141851589">
      <w:bodyDiv w:val="1"/>
      <w:marLeft w:val="0"/>
      <w:marRight w:val="0"/>
      <w:marTop w:val="0"/>
      <w:marBottom w:val="0"/>
      <w:divBdr>
        <w:top w:val="none" w:sz="0" w:space="0" w:color="auto"/>
        <w:left w:val="none" w:sz="0" w:space="0" w:color="auto"/>
        <w:bottom w:val="none" w:sz="0" w:space="0" w:color="auto"/>
        <w:right w:val="none" w:sz="0" w:space="0" w:color="auto"/>
      </w:divBdr>
    </w:div>
    <w:div w:id="1220552478">
      <w:bodyDiv w:val="1"/>
      <w:marLeft w:val="0"/>
      <w:marRight w:val="0"/>
      <w:marTop w:val="0"/>
      <w:marBottom w:val="0"/>
      <w:divBdr>
        <w:top w:val="none" w:sz="0" w:space="0" w:color="auto"/>
        <w:left w:val="none" w:sz="0" w:space="0" w:color="auto"/>
        <w:bottom w:val="none" w:sz="0" w:space="0" w:color="auto"/>
        <w:right w:val="none" w:sz="0" w:space="0" w:color="auto"/>
      </w:divBdr>
    </w:div>
    <w:div w:id="1258057746">
      <w:bodyDiv w:val="1"/>
      <w:marLeft w:val="0"/>
      <w:marRight w:val="0"/>
      <w:marTop w:val="0"/>
      <w:marBottom w:val="0"/>
      <w:divBdr>
        <w:top w:val="none" w:sz="0" w:space="0" w:color="auto"/>
        <w:left w:val="none" w:sz="0" w:space="0" w:color="auto"/>
        <w:bottom w:val="none" w:sz="0" w:space="0" w:color="auto"/>
        <w:right w:val="none" w:sz="0" w:space="0" w:color="auto"/>
      </w:divBdr>
    </w:div>
    <w:div w:id="1298027443">
      <w:bodyDiv w:val="1"/>
      <w:marLeft w:val="0"/>
      <w:marRight w:val="0"/>
      <w:marTop w:val="0"/>
      <w:marBottom w:val="0"/>
      <w:divBdr>
        <w:top w:val="none" w:sz="0" w:space="0" w:color="auto"/>
        <w:left w:val="none" w:sz="0" w:space="0" w:color="auto"/>
        <w:bottom w:val="none" w:sz="0" w:space="0" w:color="auto"/>
        <w:right w:val="none" w:sz="0" w:space="0" w:color="auto"/>
      </w:divBdr>
      <w:divsChild>
        <w:div w:id="1795633814">
          <w:marLeft w:val="0"/>
          <w:marRight w:val="0"/>
          <w:marTop w:val="0"/>
          <w:marBottom w:val="0"/>
          <w:divBdr>
            <w:top w:val="none" w:sz="0" w:space="0" w:color="auto"/>
            <w:left w:val="none" w:sz="0" w:space="0" w:color="auto"/>
            <w:bottom w:val="none" w:sz="0" w:space="0" w:color="auto"/>
            <w:right w:val="none" w:sz="0" w:space="0" w:color="auto"/>
          </w:divBdr>
          <w:divsChild>
            <w:div w:id="1169711340">
              <w:marLeft w:val="0"/>
              <w:marRight w:val="0"/>
              <w:marTop w:val="0"/>
              <w:marBottom w:val="0"/>
              <w:divBdr>
                <w:top w:val="none" w:sz="0" w:space="0" w:color="auto"/>
                <w:left w:val="none" w:sz="0" w:space="0" w:color="auto"/>
                <w:bottom w:val="none" w:sz="0" w:space="0" w:color="auto"/>
                <w:right w:val="none" w:sz="0" w:space="0" w:color="auto"/>
              </w:divBdr>
              <w:divsChild>
                <w:div w:id="1277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46607">
      <w:bodyDiv w:val="1"/>
      <w:marLeft w:val="0"/>
      <w:marRight w:val="0"/>
      <w:marTop w:val="0"/>
      <w:marBottom w:val="0"/>
      <w:divBdr>
        <w:top w:val="none" w:sz="0" w:space="0" w:color="auto"/>
        <w:left w:val="none" w:sz="0" w:space="0" w:color="auto"/>
        <w:bottom w:val="none" w:sz="0" w:space="0" w:color="auto"/>
        <w:right w:val="none" w:sz="0" w:space="0" w:color="auto"/>
      </w:divBdr>
    </w:div>
    <w:div w:id="1560631160">
      <w:bodyDiv w:val="1"/>
      <w:marLeft w:val="0"/>
      <w:marRight w:val="0"/>
      <w:marTop w:val="0"/>
      <w:marBottom w:val="0"/>
      <w:divBdr>
        <w:top w:val="none" w:sz="0" w:space="0" w:color="auto"/>
        <w:left w:val="none" w:sz="0" w:space="0" w:color="auto"/>
        <w:bottom w:val="none" w:sz="0" w:space="0" w:color="auto"/>
        <w:right w:val="none" w:sz="0" w:space="0" w:color="auto"/>
      </w:divBdr>
      <w:divsChild>
        <w:div w:id="1026251328">
          <w:marLeft w:val="0"/>
          <w:marRight w:val="0"/>
          <w:marTop w:val="0"/>
          <w:marBottom w:val="0"/>
          <w:divBdr>
            <w:top w:val="none" w:sz="0" w:space="0" w:color="auto"/>
            <w:left w:val="none" w:sz="0" w:space="0" w:color="auto"/>
            <w:bottom w:val="none" w:sz="0" w:space="0" w:color="auto"/>
            <w:right w:val="none" w:sz="0" w:space="0" w:color="auto"/>
          </w:divBdr>
          <w:divsChild>
            <w:div w:id="1247954417">
              <w:marLeft w:val="0"/>
              <w:marRight w:val="0"/>
              <w:marTop w:val="0"/>
              <w:marBottom w:val="0"/>
              <w:divBdr>
                <w:top w:val="none" w:sz="0" w:space="0" w:color="auto"/>
                <w:left w:val="none" w:sz="0" w:space="0" w:color="auto"/>
                <w:bottom w:val="none" w:sz="0" w:space="0" w:color="auto"/>
                <w:right w:val="none" w:sz="0" w:space="0" w:color="auto"/>
              </w:divBdr>
              <w:divsChild>
                <w:div w:id="11790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44310">
      <w:bodyDiv w:val="1"/>
      <w:marLeft w:val="0"/>
      <w:marRight w:val="0"/>
      <w:marTop w:val="0"/>
      <w:marBottom w:val="0"/>
      <w:divBdr>
        <w:top w:val="none" w:sz="0" w:space="0" w:color="auto"/>
        <w:left w:val="none" w:sz="0" w:space="0" w:color="auto"/>
        <w:bottom w:val="none" w:sz="0" w:space="0" w:color="auto"/>
        <w:right w:val="none" w:sz="0" w:space="0" w:color="auto"/>
      </w:divBdr>
    </w:div>
    <w:div w:id="1817068353">
      <w:bodyDiv w:val="1"/>
      <w:marLeft w:val="0"/>
      <w:marRight w:val="0"/>
      <w:marTop w:val="0"/>
      <w:marBottom w:val="0"/>
      <w:divBdr>
        <w:top w:val="none" w:sz="0" w:space="0" w:color="auto"/>
        <w:left w:val="none" w:sz="0" w:space="0" w:color="auto"/>
        <w:bottom w:val="none" w:sz="0" w:space="0" w:color="auto"/>
        <w:right w:val="none" w:sz="0" w:space="0" w:color="auto"/>
      </w:divBdr>
    </w:div>
    <w:div w:id="1927223617">
      <w:bodyDiv w:val="1"/>
      <w:marLeft w:val="0"/>
      <w:marRight w:val="0"/>
      <w:marTop w:val="0"/>
      <w:marBottom w:val="0"/>
      <w:divBdr>
        <w:top w:val="none" w:sz="0" w:space="0" w:color="auto"/>
        <w:left w:val="none" w:sz="0" w:space="0" w:color="auto"/>
        <w:bottom w:val="none" w:sz="0" w:space="0" w:color="auto"/>
        <w:right w:val="none" w:sz="0" w:space="0" w:color="auto"/>
      </w:divBdr>
      <w:divsChild>
        <w:div w:id="1392071218">
          <w:marLeft w:val="0"/>
          <w:marRight w:val="0"/>
          <w:marTop w:val="0"/>
          <w:marBottom w:val="0"/>
          <w:divBdr>
            <w:top w:val="none" w:sz="0" w:space="0" w:color="auto"/>
            <w:left w:val="none" w:sz="0" w:space="0" w:color="auto"/>
            <w:bottom w:val="none" w:sz="0" w:space="0" w:color="auto"/>
            <w:right w:val="none" w:sz="0" w:space="0" w:color="auto"/>
          </w:divBdr>
          <w:divsChild>
            <w:div w:id="567106221">
              <w:marLeft w:val="0"/>
              <w:marRight w:val="0"/>
              <w:marTop w:val="0"/>
              <w:marBottom w:val="0"/>
              <w:divBdr>
                <w:top w:val="none" w:sz="0" w:space="0" w:color="auto"/>
                <w:left w:val="none" w:sz="0" w:space="0" w:color="auto"/>
                <w:bottom w:val="none" w:sz="0" w:space="0" w:color="auto"/>
                <w:right w:val="none" w:sz="0" w:space="0" w:color="auto"/>
              </w:divBdr>
              <w:divsChild>
                <w:div w:id="17033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9237">
      <w:bodyDiv w:val="1"/>
      <w:marLeft w:val="0"/>
      <w:marRight w:val="0"/>
      <w:marTop w:val="0"/>
      <w:marBottom w:val="0"/>
      <w:divBdr>
        <w:top w:val="none" w:sz="0" w:space="0" w:color="auto"/>
        <w:left w:val="none" w:sz="0" w:space="0" w:color="auto"/>
        <w:bottom w:val="none" w:sz="0" w:space="0" w:color="auto"/>
        <w:right w:val="none" w:sz="0" w:space="0" w:color="auto"/>
      </w:divBdr>
      <w:divsChild>
        <w:div w:id="1354528216">
          <w:marLeft w:val="0"/>
          <w:marRight w:val="0"/>
          <w:marTop w:val="0"/>
          <w:marBottom w:val="0"/>
          <w:divBdr>
            <w:top w:val="none" w:sz="0" w:space="0" w:color="auto"/>
            <w:left w:val="none" w:sz="0" w:space="0" w:color="auto"/>
            <w:bottom w:val="none" w:sz="0" w:space="0" w:color="auto"/>
            <w:right w:val="none" w:sz="0" w:space="0" w:color="auto"/>
          </w:divBdr>
          <w:divsChild>
            <w:div w:id="1211111811">
              <w:marLeft w:val="0"/>
              <w:marRight w:val="0"/>
              <w:marTop w:val="0"/>
              <w:marBottom w:val="0"/>
              <w:divBdr>
                <w:top w:val="none" w:sz="0" w:space="0" w:color="auto"/>
                <w:left w:val="none" w:sz="0" w:space="0" w:color="auto"/>
                <w:bottom w:val="none" w:sz="0" w:space="0" w:color="auto"/>
                <w:right w:val="none" w:sz="0" w:space="0" w:color="auto"/>
              </w:divBdr>
              <w:divsChild>
                <w:div w:id="30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76799">
      <w:bodyDiv w:val="1"/>
      <w:marLeft w:val="0"/>
      <w:marRight w:val="0"/>
      <w:marTop w:val="0"/>
      <w:marBottom w:val="0"/>
      <w:divBdr>
        <w:top w:val="none" w:sz="0" w:space="0" w:color="auto"/>
        <w:left w:val="none" w:sz="0" w:space="0" w:color="auto"/>
        <w:bottom w:val="none" w:sz="0" w:space="0" w:color="auto"/>
        <w:right w:val="none" w:sz="0" w:space="0" w:color="auto"/>
      </w:divBdr>
    </w:div>
    <w:div w:id="2046170627">
      <w:bodyDiv w:val="1"/>
      <w:marLeft w:val="0"/>
      <w:marRight w:val="0"/>
      <w:marTop w:val="0"/>
      <w:marBottom w:val="0"/>
      <w:divBdr>
        <w:top w:val="none" w:sz="0" w:space="0" w:color="auto"/>
        <w:left w:val="none" w:sz="0" w:space="0" w:color="auto"/>
        <w:bottom w:val="none" w:sz="0" w:space="0" w:color="auto"/>
        <w:right w:val="none" w:sz="0" w:space="0" w:color="auto"/>
      </w:divBdr>
    </w:div>
    <w:div w:id="209820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829B87-7CBD-B548-828C-D6270047DD5A}">
  <we:reference id="wa200000011" version="1.0.1.0" store="en-001" storeType="OMEX"/>
  <we:alternateReferences>
    <we:reference id="wa200000011"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533</TotalTime>
  <Pages>10</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Thomas</dc:creator>
  <cp:keywords/>
  <dc:description/>
  <cp:lastModifiedBy>Sidney Thomas</cp:lastModifiedBy>
  <cp:revision>12</cp:revision>
  <dcterms:created xsi:type="dcterms:W3CDTF">2020-10-08T18:44:00Z</dcterms:created>
  <dcterms:modified xsi:type="dcterms:W3CDTF">2020-11-12T19:14:00Z</dcterms:modified>
</cp:coreProperties>
</file>