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ArbitraryModeCellContainer.h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CellContaine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