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A76" w14:textId="77777777" w:rsidR="00C16F4D" w:rsidRDefault="00C16F4D">
      <w:pPr>
        <w:rPr>
          <w:rFonts w:ascii="Times New Roman" w:hAnsi="Times New Roman" w:cs="Times New Roman"/>
          <w:b/>
          <w:bCs/>
          <w:sz w:val="24"/>
          <w:szCs w:val="24"/>
          <w:lang w:val="en-GB"/>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2BBB82E9" w14:textId="72C68D2D"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2905F7EB"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E0563E">
        <w:rPr>
          <w:rFonts w:ascii="Times New Roman" w:hAnsi="Times New Roman" w:cs="Times New Roman"/>
          <w:sz w:val="24"/>
          <w:szCs w:val="24"/>
          <w:lang w:val="en-GB"/>
        </w:rPr>
        <w:fldChar w:fldCharType="begin"/>
      </w:r>
      <w:r w:rsidR="006A4E6D">
        <w:rPr>
          <w:rFonts w:ascii="Times New Roman" w:hAnsi="Times New Roman" w:cs="Times New Roman"/>
          <w:sz w:val="24"/>
          <w:szCs w:val="24"/>
          <w:lang w:val="en-GB"/>
        </w:rPr>
        <w:instrText xml:space="preserve"> ADDIN ZOTERO_ITEM CSL_CITATION {"citationID":"Ji0GeweX","properties":{"formattedCitation":"(Kantarjian et al., 2000; Siegel et al., 2018)","plainCitation":"(Kantarjian et al., 2000;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6A4E6D" w:rsidRPr="006A4E6D">
        <w:rPr>
          <w:rFonts w:ascii="Times New Roman" w:hAnsi="Times New Roman" w:cs="Times New Roman"/>
          <w:sz w:val="24"/>
          <w:lang w:val="en-US"/>
        </w:rPr>
        <w:t>(Kantarjian et al., 2000; Siegel et al., 2018</w:t>
      </w:r>
      <w:r w:rsidR="006A4E6D">
        <w:rPr>
          <w:rFonts w:ascii="Times New Roman" w:hAnsi="Times New Roman" w:cs="Times New Roman"/>
          <w:sz w:val="24"/>
          <w:lang w:val="en-US"/>
        </w:rPr>
        <w:t>; 3</w:t>
      </w:r>
      <w:r w:rsidR="006A4E6D" w:rsidRPr="006A4E6D">
        <w:rPr>
          <w:rFonts w:ascii="Times New Roman" w:hAnsi="Times New Roman" w:cs="Times New Roman"/>
          <w:sz w:val="24"/>
          <w:lang w:val="en-US"/>
        </w:rPr>
        <w:t>)</w:t>
      </w:r>
      <w:r w:rsidR="00E0563E">
        <w:rPr>
          <w:rFonts w:ascii="Times New Roman" w:hAnsi="Times New Roman" w:cs="Times New Roman"/>
          <w:sz w:val="24"/>
          <w:szCs w:val="24"/>
          <w:lang w:val="en-GB"/>
        </w:rPr>
        <w:fldChar w:fldCharType="end"/>
      </w:r>
      <w:commentRangeEnd w:id="0"/>
      <w:r w:rsidR="006A4E6D" w:rsidRPr="000E6965">
        <w:rPr>
          <w:rStyle w:val="CommentReference"/>
          <w:rFonts w:ascii="Times New Roman" w:hAnsi="Times New Roman" w:cs="Times New Roman"/>
          <w:sz w:val="24"/>
          <w:szCs w:val="24"/>
          <w:lang w:val="en-GB"/>
        </w:rPr>
        <w:commentReference w:id="0"/>
      </w:r>
      <w:commentRangeStart w:id="1"/>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1"/>
      <w:r w:rsidR="00CF25E3" w:rsidRPr="00CF25E3">
        <w:rPr>
          <w:rStyle w:val="CommentReference"/>
          <w:rFonts w:ascii="Times New Roman" w:hAnsi="Times New Roman" w:cs="Times New Roman"/>
          <w:sz w:val="24"/>
          <w:szCs w:val="24"/>
          <w:lang w:val="en-GB"/>
        </w:rPr>
        <w:commentReference w:id="1"/>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7287D95A" w14:textId="77777777" w:rsidR="00925B74" w:rsidRDefault="00925B74"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FB3448">
      <w:pPr>
        <w:pStyle w:val="subheading"/>
      </w:pPr>
      <w:r w:rsidRPr="00202F77">
        <w:t>Research 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2"/>
      <w:commentRangeEnd w:id="2"/>
      <w:r w:rsidR="00A77020" w:rsidRPr="00C9078D">
        <w:rPr>
          <w:rStyle w:val="CommentReference"/>
          <w:rFonts w:ascii="Times New Roman" w:hAnsi="Times New Roman" w:cs="Times New Roman"/>
          <w:sz w:val="24"/>
          <w:szCs w:val="24"/>
          <w:lang w:val="en-GB"/>
        </w:rPr>
        <w:commentReference w:id="2"/>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3"/>
      <w:commentRangeStart w:id="4"/>
      <w:r w:rsidR="00A37BFE">
        <w:rPr>
          <w:rFonts w:ascii="Times New Roman" w:hAnsi="Times New Roman" w:cs="Times New Roman"/>
          <w:sz w:val="24"/>
          <w:szCs w:val="24"/>
          <w:lang w:val="en-GB"/>
        </w:rPr>
        <w:t>See appendix fig. for weight graphs</w:t>
      </w:r>
      <w:commentRangeEnd w:id="3"/>
      <w:r w:rsidR="005C44C3" w:rsidRPr="00A37BFE">
        <w:rPr>
          <w:rStyle w:val="CommentReference"/>
          <w:rFonts w:ascii="Times New Roman" w:hAnsi="Times New Roman" w:cs="Times New Roman"/>
          <w:sz w:val="24"/>
          <w:szCs w:val="24"/>
          <w:lang w:val="en-GB"/>
        </w:rPr>
        <w:commentReference w:id="3"/>
      </w:r>
      <w:commentRangeEnd w:id="4"/>
      <w:r w:rsidR="0012696E" w:rsidRPr="00A37BFE">
        <w:rPr>
          <w:rStyle w:val="CommentReference"/>
          <w:rFonts w:ascii="Times New Roman" w:hAnsi="Times New Roman" w:cs="Times New Roman"/>
          <w:sz w:val="24"/>
          <w:szCs w:val="24"/>
          <w:lang w:val="en-GB"/>
        </w:rPr>
        <w:commentReference w:id="4"/>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5"/>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5"/>
      <w:r w:rsidR="001666EF">
        <w:rPr>
          <w:rStyle w:val="CommentReference"/>
          <w:rFonts w:ascii="Times New Roman" w:hAnsi="Times New Roman" w:cs="Times New Roman"/>
          <w:sz w:val="24"/>
          <w:szCs w:val="24"/>
          <w:lang w:val="en-GB"/>
        </w:rPr>
        <w:commentReference w:id="5"/>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lastRenderedPageBreak/>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4E032894">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w:t>
      </w:r>
      <w:r w:rsidR="003609D4" w:rsidRPr="003609D4">
        <w:rPr>
          <w:rFonts w:ascii="Times New Roman" w:hAnsi="Times New Roman" w:cs="Times New Roman"/>
          <w:sz w:val="24"/>
          <w:szCs w:val="24"/>
          <w:lang w:val="en-US"/>
        </w:rPr>
        <w:lastRenderedPageBreak/>
        <w:t>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3EE63C3C"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Reprinted from Yolanda et al. (2019)</w:t>
      </w:r>
      <w:r w:rsidR="00D66346">
        <w:rPr>
          <w:rFonts w:ascii="Times New Roman" w:hAnsi="Times New Roman" w:cs="Times New Roman"/>
          <w:sz w:val="24"/>
          <w:szCs w:val="24"/>
          <w:lang w:val="en-US"/>
        </w:rPr>
        <w:t xml:space="preserve"> </w:t>
      </w:r>
      <w:r w:rsidR="00D66346" w:rsidRPr="00D66346">
        <w:rPr>
          <w:rFonts w:ascii="Times New Roman" w:hAnsi="Times New Roman" w:cs="Times New Roman"/>
          <w:sz w:val="24"/>
          <w:szCs w:val="24"/>
          <w:lang w:val="en-US"/>
        </w:rPr>
        <w:t>(23</w:t>
      </w:r>
      <w:r w:rsidR="00D66346">
        <w:rPr>
          <w:rFonts w:ascii="Times New Roman" w:hAnsi="Times New Roman" w:cs="Times New Roman"/>
          <w:sz w:val="24"/>
          <w:szCs w:val="24"/>
          <w:lang w:val="en-US"/>
        </w:rPr>
        <w:t>)</w:t>
      </w:r>
      <w:r w:rsidR="00D66346" w:rsidRPr="00D66346">
        <w:rPr>
          <w:rFonts w:ascii="Times New Roman" w:hAnsi="Times New Roman" w:cs="Times New Roman"/>
          <w:sz w:val="24"/>
          <w:szCs w:val="24"/>
          <w:lang w:val="en-US"/>
        </w:rPr>
        <w:t xml:space="preserve">.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064BC6CB" w14:textId="273EAC68"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6B08DC95">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 xml:space="preserve">Total exploration time was also recorded as an index of locomotor activity and general exploratory behavior. Animals that spent fewer than 15 seconds exploring during the training phase were excluded, </w:t>
      </w:r>
      <w:r w:rsidRPr="00EF7E63">
        <w:rPr>
          <w:rFonts w:ascii="Times New Roman" w:hAnsi="Times New Roman" w:cs="Times New Roman"/>
          <w:sz w:val="24"/>
          <w:szCs w:val="24"/>
          <w:lang w:val="en-US"/>
        </w:rPr>
        <w:lastRenderedPageBreak/>
        <w:t>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3C52614B"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6"/>
      <w:r w:rsidRPr="00366A2E">
        <w:rPr>
          <w:rFonts w:ascii="Times New Roman" w:hAnsi="Times New Roman" w:cs="Times New Roman"/>
          <w:sz w:val="24"/>
          <w:szCs w:val="24"/>
          <w:lang w:val="en-US"/>
        </w:rPr>
        <w:t>rod</w:t>
      </w:r>
      <w:commentRangeEnd w:id="6"/>
      <w:r w:rsidR="00A54EC1">
        <w:rPr>
          <w:rStyle w:val="CommentReference"/>
          <w:rFonts w:ascii="Times New Roman" w:hAnsi="Times New Roman" w:cs="Times New Roman"/>
          <w:sz w:val="24"/>
          <w:szCs w:val="24"/>
          <w:lang w:val="en-US"/>
        </w:rPr>
        <w:commentReference w:id="6"/>
      </w:r>
      <w:r>
        <w:rPr>
          <w:rFonts w:ascii="Times New Roman" w:hAnsi="Times New Roman" w:cs="Times New Roman"/>
          <w:sz w:val="24"/>
          <w:szCs w:val="24"/>
          <w:lang w:val="en-US"/>
        </w:rPr>
        <w:t xml:space="preserve"> (</w:t>
      </w:r>
      <w:r w:rsidRPr="006A4E6D">
        <w:rPr>
          <w:rFonts w:ascii="Times New Roman" w:hAnsi="Times New Roman" w:cs="Times New Roman"/>
          <w:sz w:val="24"/>
          <w:szCs w:val="24"/>
          <w:highlight w:val="yellow"/>
          <w:lang w:val="en-US"/>
        </w:rPr>
        <w:t>10</w:t>
      </w:r>
      <w:r>
        <w:rPr>
          <w:rFonts w:ascii="Times New Roman" w:hAnsi="Times New Roman" w:cs="Times New Roman"/>
          <w:sz w:val="24"/>
          <w:szCs w:val="24"/>
          <w:lang w:val="en-US"/>
        </w:rPr>
        <w:t>)</w:t>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17B9F63B"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(11).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 xml:space="preserve">First, the test mouse was placed in the middle compartment and </w:t>
      </w:r>
      <w:r w:rsidR="00A945E3" w:rsidRPr="00A945E3">
        <w:rPr>
          <w:rFonts w:ascii="Times New Roman" w:hAnsi="Times New Roman" w:cs="Times New Roman"/>
          <w:sz w:val="24"/>
          <w:szCs w:val="24"/>
          <w:lang w:val="en-US"/>
        </w:rPr>
        <w:lastRenderedPageBreak/>
        <w:t>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5003A5E3" w14:textId="32AB7998" w:rsidR="00DE61AA" w:rsidRDefault="00DE61AA" w:rsidP="00222FAC">
      <w:pPr>
        <w:rPr>
          <w:rFonts w:ascii="Times New Roman" w:hAnsi="Times New Roman" w:cs="Times New Roman"/>
          <w:sz w:val="24"/>
          <w:szCs w:val="24"/>
          <w:lang w:val="en-US"/>
        </w:rPr>
      </w:pPr>
      <w:r>
        <w:rPr>
          <w:rFonts w:ascii="Times New Roman" w:hAnsi="Times New Roman" w:cs="Times New Roman"/>
          <w:sz w:val="24"/>
          <w:szCs w:val="24"/>
          <w:lang w:val="en-US"/>
        </w:rPr>
        <w:t>--------</w:t>
      </w:r>
    </w:p>
    <w:p w14:paraId="6B829E42" w14:textId="70F748C9"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 xml:space="preserve"> </w:t>
      </w: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D3498FB"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(24). </w:t>
      </w:r>
      <w:r w:rsidRPr="00581D22">
        <w:rPr>
          <w:lang w:val="en-US"/>
        </w:rPr>
        <w:t xml:space="preserve"> </w:t>
      </w:r>
      <w:r w:rsidRPr="00581D22">
        <w:rPr>
          <w:rFonts w:ascii="Times New Roman" w:hAnsi="Times New Roman" w:cs="Times New Roman"/>
          <w:sz w:val="24"/>
          <w:szCs w:val="24"/>
          <w:lang w:val="en-US"/>
        </w:rPr>
        <w:t>Because food odors are essential for survival in mice, the Buried food-seeking test (BFT) allowed us to model these sensory alterations in mice (12).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7777777"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lastRenderedPageBreak/>
        <w:t xml:space="preserve"> </w:t>
      </w:r>
      <w:r w:rsidR="00FB3448" w:rsidRPr="00FB3448">
        <w:rPr>
          <w:rFonts w:ascii="Times New Roman" w:hAnsi="Times New Roman" w:cs="Times New Roman"/>
          <w:sz w:val="24"/>
          <w:szCs w:val="24"/>
          <w:lang w:val="en-US"/>
        </w:rPr>
        <w:t>The Morris water maze (MWM) was first developed by Richard G. Morris in the early 1980s (13). Since then, it has become a widely used behavioral paradigm for assessing hippocampus</w:t>
      </w:r>
      <w:r w:rsidR="00FB3448" w:rsidRPr="00FB3448">
        <w:rPr>
          <w:rFonts w:ascii="Times New Roman" w:hAnsi="Times New Roman" w:cs="Times New Roman"/>
          <w:sz w:val="24"/>
          <w:szCs w:val="24"/>
          <w:lang w:val="en-US"/>
        </w:rPr>
        <w:noBreakHyphen/>
        <w:t>dependent spatial learning and memory (14, 15, 16). The setup consisted of a circular pool filled with water maintained at 26 ± 1 °C and mixed with an opacifier (Acusol Op 301, Dow Chemicals) to enhance tracking of dark</w:t>
      </w:r>
      <w:r w:rsidR="00FB3448" w:rsidRPr="00FB3448">
        <w:rPr>
          <w:rFonts w:ascii="Times New Roman" w:hAnsi="Times New Roman" w:cs="Times New Roman"/>
          <w:sz w:val="24"/>
          <w:szCs w:val="24"/>
          <w:lang w:val="en-US"/>
        </w:rPr>
        <w:noBreakHyphen/>
        <w:t xml:space="preserve">coated mice.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77777777"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target quadrant during probe trials were quantified as measures of spatial and reversal learning. </w:t>
      </w:r>
      <w:r w:rsidRPr="00FB3448">
        <w:rPr>
          <w:rFonts w:ascii="Times New Roman" w:hAnsi="Times New Roman" w:cs="Times New Roman"/>
          <w:sz w:val="24"/>
          <w:szCs w:val="24"/>
          <w:highlight w:val="cyan"/>
          <w:lang w:val="en-US"/>
        </w:rPr>
        <w:t>All behavior was recorded using an overhead Basler camera 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lastRenderedPageBreak/>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Pr="00FB344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183D83E4"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Elevated T-maze</w:t>
      </w:r>
    </w:p>
    <w:p w14:paraId="380E9486" w14:textId="54D5C47D"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maze was used to assess spatial working memory (17).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otal path length was recorded as a measure of general locomotion.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2DBFA63E"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Pr>
          <w:rFonts w:ascii="Times New Roman" w:hAnsi="Times New Roman" w:cs="Times New Roman"/>
          <w:sz w:val="24"/>
          <w:szCs w:val="24"/>
          <w:lang w:val="en-US"/>
        </w:rPr>
        <w:t xml:space="preserve"> (18)</w:t>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 xml:space="preserve">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w:t>
      </w:r>
      <w:r w:rsidR="00CB4878" w:rsidRPr="00CB4878">
        <w:rPr>
          <w:rFonts w:ascii="Times New Roman" w:hAnsi="Times New Roman" w:cs="Times New Roman"/>
          <w:sz w:val="24"/>
          <w:szCs w:val="24"/>
          <w:lang w:val="en-US"/>
        </w:rPr>
        <w:lastRenderedPageBreak/>
        <w:t>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2C5BCFC4" w:rsidR="00D80F29" w:rsidRPr="00D64043"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interdependent structure, models were fitted using multilevel (mixed‑effects) approaches to appropriately </w:t>
      </w:r>
      <w:r w:rsidR="0060617A">
        <w:rPr>
          <w:rFonts w:ascii="Times New Roman" w:hAnsi="Times New Roman" w:cs="Times New Roman"/>
          <w:sz w:val="24"/>
          <w:szCs w:val="24"/>
          <w:lang w:val="en-GB"/>
        </w:rPr>
        <w:t>account for</w:t>
      </w:r>
      <w:r w:rsidR="0060617A" w:rsidRPr="0060617A">
        <w:rPr>
          <w:rFonts w:ascii="Times New Roman" w:hAnsi="Times New Roman" w:cs="Times New Roman"/>
          <w:sz w:val="24"/>
          <w:szCs w:val="24"/>
          <w:lang w:val="en-GB"/>
        </w:rPr>
        <w:t xml:space="preserve"> this dependency (</w:t>
      </w:r>
      <w:r w:rsidR="0060617A">
        <w:rPr>
          <w:rFonts w:ascii="Times New Roman" w:hAnsi="Times New Roman" w:cs="Times New Roman"/>
          <w:sz w:val="24"/>
          <w:szCs w:val="24"/>
          <w:lang w:val="en-GB"/>
        </w:rPr>
        <w:t>19</w:t>
      </w:r>
      <w:r w:rsidR="0060617A" w:rsidRPr="0060617A">
        <w:rPr>
          <w:rFonts w:ascii="Times New Roman" w:hAnsi="Times New Roman" w:cs="Times New Roman"/>
          <w:sz w:val="24"/>
          <w:szCs w:val="24"/>
          <w:lang w:val="en-GB"/>
        </w:rPr>
        <w: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US"/>
        </w:rPr>
        <w:t>Models were fitted using either base R</w:t>
      </w:r>
      <w:r w:rsidR="0060617A">
        <w:rPr>
          <w:rFonts w:ascii="Times New Roman" w:hAnsi="Times New Roman" w:cs="Times New Roman"/>
          <w:sz w:val="24"/>
          <w:szCs w:val="24"/>
          <w:lang w:val="en-US"/>
        </w:rPr>
        <w:t xml:space="preserve"> (aov)</w:t>
      </w:r>
      <w:r w:rsidR="0060617A" w:rsidRPr="0060617A">
        <w:rPr>
          <w:rFonts w:ascii="Times New Roman" w:hAnsi="Times New Roman" w:cs="Times New Roman"/>
          <w:sz w:val="24"/>
          <w:szCs w:val="24"/>
          <w:lang w:val="en-US"/>
        </w:rPr>
        <w:t xml:space="preserve"> for standard ANOVA designs or lme4 for mixed</w:t>
      </w:r>
      <w:r w:rsidR="0060617A" w:rsidRPr="0060617A">
        <w:rPr>
          <w:rFonts w:ascii="Times New Roman" w:hAnsi="Times New Roman" w:cs="Times New Roman"/>
          <w:sz w:val="24"/>
          <w:szCs w:val="24"/>
          <w:lang w:val="en-US"/>
        </w:rPr>
        <w:noBreakHyphen/>
        <w:t>effects models</w:t>
      </w:r>
      <w:r w:rsidR="000C68DD">
        <w:rPr>
          <w:rFonts w:ascii="Times New Roman" w:hAnsi="Times New Roman" w:cs="Times New Roman"/>
          <w:sz w:val="24"/>
          <w:szCs w:val="24"/>
          <w:lang w:val="en-US"/>
        </w:rPr>
        <w:t>.</w:t>
      </w:r>
      <w:r w:rsidR="000C68DD" w:rsidRPr="000C68DD">
        <w:rPr>
          <w:lang w:val="en-US"/>
        </w:rPr>
        <w:t xml:space="preserve"> </w:t>
      </w:r>
      <w:r w:rsidR="00FF7A7D" w:rsidRPr="00FF7A7D">
        <w:rPr>
          <w:rFonts w:ascii="Times New Roman" w:hAnsi="Times New Roman" w:cs="Times New Roman"/>
          <w:sz w:val="24"/>
          <w:szCs w:val="24"/>
          <w:highlight w:val="cyan"/>
          <w:lang w:val="en-US"/>
        </w:rPr>
        <w:t xml:space="preserve">Post hoc pairwise comparisons were conducted to further examine </w:t>
      </w:r>
      <w:r w:rsidR="00FF7A7D">
        <w:rPr>
          <w:rFonts w:ascii="Times New Roman" w:hAnsi="Times New Roman" w:cs="Times New Roman"/>
          <w:sz w:val="24"/>
          <w:szCs w:val="24"/>
          <w:highlight w:val="cyan"/>
          <w:lang w:val="en-US"/>
        </w:rPr>
        <w:t xml:space="preserve">significant </w:t>
      </w:r>
      <w:r w:rsidR="00FF7A7D" w:rsidRPr="00FF7A7D">
        <w:rPr>
          <w:rFonts w:ascii="Times New Roman" w:hAnsi="Times New Roman" w:cs="Times New Roman"/>
          <w:sz w:val="24"/>
          <w:szCs w:val="24"/>
          <w:highlight w:val="cyan"/>
          <w:lang w:val="en-US"/>
        </w:rPr>
        <w:t>main effects, using estimated marginal means (emmeans) with t</w:t>
      </w:r>
      <w:r w:rsidR="00FF7A7D" w:rsidRPr="00FF7A7D">
        <w:rPr>
          <w:rFonts w:ascii="Times New Roman" w:hAnsi="Times New Roman" w:cs="Times New Roman"/>
          <w:sz w:val="24"/>
          <w:szCs w:val="24"/>
          <w:highlight w:val="cyan"/>
          <w:lang w:val="en-US"/>
        </w:rPr>
        <w:noBreakHyphen/>
        <w:t>tests applied to the contrasts</w:t>
      </w:r>
      <w:r w:rsidR="006F4C0B">
        <w:rPr>
          <w:rFonts w:ascii="Times New Roman" w:hAnsi="Times New Roman" w:cs="Times New Roman"/>
          <w:sz w:val="24"/>
          <w:szCs w:val="24"/>
          <w:lang w:val="en-US"/>
        </w:rPr>
        <w:t xml:space="preserve">. </w:t>
      </w:r>
      <w:r w:rsidR="0060617A" w:rsidRPr="0060617A">
        <w:rPr>
          <w:rFonts w:ascii="Times New Roman" w:hAnsi="Times New Roman" w:cs="Times New Roman"/>
          <w:sz w:val="24"/>
          <w:szCs w:val="24"/>
          <w:lang w:val="en-GB"/>
        </w:rPr>
        <w:t xml:space="preserve">A significance threshold of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 xml:space="preserve"> &lt; .05 was applied</w:t>
      </w:r>
      <w:r w:rsidR="000416AF">
        <w:rPr>
          <w:rFonts w:ascii="Times New Roman" w:hAnsi="Times New Roman" w:cs="Times New Roman"/>
          <w:sz w:val="24"/>
          <w:szCs w:val="24"/>
          <w:lang w:val="en-GB"/>
        </w:rPr>
        <w:t xml:space="preserve"> for all frequentist tests</w:t>
      </w:r>
      <w:r w:rsidR="0060617A" w:rsidRPr="0060617A">
        <w:rPr>
          <w:rFonts w:ascii="Times New Roman" w:hAnsi="Times New Roman" w:cs="Times New Roman"/>
          <w:sz w:val="24"/>
          <w:szCs w:val="24"/>
          <w:lang w:val="en-GB"/>
        </w:rPr>
        <w:t xml:space="preserve">. Inferential results are reported with the test statistic,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‑value, and effect size.</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highlight w:val="cyan"/>
          <w:lang w:val="en-US"/>
        </w:rPr>
        <w:t>Post hoc contrasts are reported as estimated mean difference</w:t>
      </w:r>
      <w:r w:rsidR="00D64043">
        <w:rPr>
          <w:rFonts w:ascii="Times New Roman" w:hAnsi="Times New Roman" w:cs="Times New Roman"/>
          <w:sz w:val="24"/>
          <w:szCs w:val="24"/>
          <w:highlight w:val="cyan"/>
          <w:lang w:val="en-US"/>
        </w:rPr>
        <w:t>s</w:t>
      </w:r>
      <w:r w:rsidR="00D64043" w:rsidRPr="00D64043">
        <w:rPr>
          <w:rFonts w:ascii="Times New Roman" w:hAnsi="Times New Roman" w:cs="Times New Roman"/>
          <w:sz w:val="24"/>
          <w:szCs w:val="24"/>
          <w:highlight w:val="cyan"/>
          <w:lang w:val="en-US"/>
        </w:rPr>
        <w:t>, standard errors, and p</w:t>
      </w:r>
      <w:r w:rsidR="00D64043" w:rsidRPr="00D64043">
        <w:rPr>
          <w:rFonts w:ascii="Times New Roman" w:hAnsi="Times New Roman" w:cs="Times New Roman"/>
          <w:sz w:val="24"/>
          <w:szCs w:val="24"/>
          <w:highlight w:val="cyan"/>
          <w:lang w:val="en-US"/>
        </w:rPr>
        <w:noBreakHyphen/>
        <w:t>values</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lang w:val="en-US"/>
        </w:rPr>
        <w:t>When applicable, Tukey’s HSD was used to adjust</w:t>
      </w:r>
      <w:r w:rsidR="00D64043">
        <w:rPr>
          <w:rFonts w:ascii="Times New Roman" w:hAnsi="Times New Roman" w:cs="Times New Roman"/>
          <w:sz w:val="24"/>
          <w:szCs w:val="24"/>
          <w:lang w:val="en-US"/>
        </w:rPr>
        <w:t xml:space="preserve"> these</w:t>
      </w:r>
      <w:r w:rsidR="00D64043" w:rsidRPr="00D64043">
        <w:rPr>
          <w:rFonts w:ascii="Times New Roman" w:hAnsi="Times New Roman" w:cs="Times New Roman"/>
          <w:sz w:val="24"/>
          <w:szCs w:val="24"/>
          <w:lang w:val="en-US"/>
        </w:rPr>
        <w:t xml:space="preserve"> p</w:t>
      </w:r>
      <w:r w:rsidR="00D64043" w:rsidRPr="00D64043">
        <w:rPr>
          <w:rFonts w:ascii="Times New Roman" w:hAnsi="Times New Roman" w:cs="Times New Roman"/>
          <w:sz w:val="24"/>
          <w:szCs w:val="24"/>
          <w:lang w:val="en-US"/>
        </w:rPr>
        <w:noBreakHyphen/>
        <w:t>values for pairwise comparisons.</w:t>
      </w:r>
    </w:p>
    <w:p w14:paraId="4F7607F6" w14:textId="4949361B" w:rsidR="00575F1C" w:rsidRPr="003D23BA" w:rsidRDefault="0060617A"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7A4187" w:rsidRPr="007A4187">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7D1402">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Pr>
          <w:rFonts w:ascii="Times New Roman" w:hAnsi="Times New Roman" w:cs="Times New Roman"/>
          <w:sz w:val="24"/>
          <w:szCs w:val="24"/>
          <w:lang w:val="en-US"/>
        </w:rPr>
        <w:t xml:space="preserve">. </w:t>
      </w:r>
      <w:r w:rsidR="003D23BA" w:rsidRPr="003D23BA">
        <w:rPr>
          <w:rFonts w:ascii="Times New Roman" w:hAnsi="Times New Roman" w:cs="Times New Roman"/>
          <w:sz w:val="24"/>
          <w:szCs w:val="24"/>
          <w:highlight w:val="cyan"/>
          <w:lang w:val="en-US"/>
        </w:rPr>
        <w:t xml:space="preserve">Here we compute the Savage–Dickey </w:t>
      </w:r>
      <w:r w:rsidR="000416AF">
        <w:rPr>
          <w:rFonts w:ascii="Times New Roman" w:hAnsi="Times New Roman" w:cs="Times New Roman"/>
          <w:sz w:val="24"/>
          <w:szCs w:val="24"/>
          <w:highlight w:val="cyan"/>
          <w:lang w:val="en-US"/>
        </w:rPr>
        <w:t>ratio</w:t>
      </w:r>
      <w:r w:rsidR="003D23BA" w:rsidRPr="003D23BA">
        <w:rPr>
          <w:rFonts w:ascii="Times New Roman" w:hAnsi="Times New Roman" w:cs="Times New Roman"/>
          <w:sz w:val="24"/>
          <w:szCs w:val="24"/>
          <w:highlight w:val="cyan"/>
          <w:lang w:val="en-US"/>
        </w:rPr>
        <w:t xml:space="preserve"> for a single parameter, which is defined as the ratio of the prior density at zero to the posterior density at zero:</w:t>
      </w:r>
      <w:r w:rsidR="003D23BA">
        <w:rPr>
          <w:rFonts w:ascii="Times New Roman" w:hAnsi="Times New Roman" w:cs="Times New Roman"/>
          <w:sz w:val="24"/>
          <w:szCs w:val="24"/>
          <w:lang w:val="en-US"/>
        </w:rPr>
        <w:t xml:space="preserve"> </w:t>
      </w:r>
    </w:p>
    <w:p w14:paraId="2153EE78" w14:textId="33E49318" w:rsidR="007A4187" w:rsidRPr="007A4187"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55F0F5C4" w:rsidR="004A2452" w:rsidRDefault="007D1402" w:rsidP="007D1402">
      <w:pPr>
        <w:rPr>
          <w:rFonts w:ascii="Times New Roman" w:hAnsi="Times New Roman" w:cs="Times New Roman"/>
          <w:sz w:val="24"/>
          <w:szCs w:val="24"/>
          <w:lang w:val="en-US"/>
        </w:rPr>
      </w:pPr>
      <w:r w:rsidRPr="007D1402">
        <w:rPr>
          <w:rFonts w:ascii="Times New Roman" w:hAnsi="Times New Roman" w:cs="Times New Roman"/>
          <w:sz w:val="24"/>
          <w:szCs w:val="24"/>
          <w:lang w:val="en-US"/>
        </w:rPr>
        <w:t xml:space="preserve">Bayesian hypothesis testing is included because, unlike frequentist </w:t>
      </w:r>
      <w:r w:rsidRPr="007D1402">
        <w:rPr>
          <w:rFonts w:ascii="Times New Roman" w:hAnsi="Times New Roman" w:cs="Times New Roman"/>
          <w:i/>
          <w:iCs/>
          <w:sz w:val="24"/>
          <w:szCs w:val="24"/>
          <w:lang w:val="en-US"/>
        </w:rPr>
        <w:t>p</w:t>
      </w:r>
      <w:r w:rsidRPr="007D1402">
        <w:rPr>
          <w:rFonts w:ascii="Times New Roman" w:hAnsi="Times New Roman" w:cs="Times New Roman"/>
          <w:sz w:val="24"/>
          <w:szCs w:val="24"/>
          <w:lang w:val="en-US"/>
        </w:rPr>
        <w:t>-values, Bayes factors can distinguish between evidence supporting the null hypothesis and evidence that is</w:t>
      </w:r>
      <w:r>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inconclusive</w:t>
      </w:r>
      <w:r w:rsidR="00495A69">
        <w:rPr>
          <w:rFonts w:ascii="Times New Roman" w:hAnsi="Times New Roman" w:cs="Times New Roman"/>
          <w:sz w:val="24"/>
          <w:szCs w:val="24"/>
          <w:lang w:val="en-US"/>
        </w:rPr>
        <w:t xml:space="preserve"> (20)</w:t>
      </w:r>
      <w:r w:rsidRPr="007D1402">
        <w:rPr>
          <w:rFonts w:ascii="Times New Roman" w:hAnsi="Times New Roman" w:cs="Times New Roman"/>
          <w:sz w:val="24"/>
          <w:szCs w:val="24"/>
          <w:lang w:val="en-US"/>
        </w:rPr>
        <w:t xml:space="preserve">. </w:t>
      </w:r>
      <w:r w:rsidR="00A91B95" w:rsidRPr="007A4187">
        <w:rPr>
          <w:rFonts w:ascii="Times New Roman" w:hAnsi="Times New Roman" w:cs="Times New Roman"/>
          <w:sz w:val="24"/>
          <w:szCs w:val="24"/>
          <w:lang w:val="en-US"/>
        </w:rPr>
        <w:t>Bayesian</w:t>
      </w:r>
      <w:r w:rsidR="00A91B95" w:rsidRPr="00A91B95">
        <w:rPr>
          <w:rFonts w:ascii="Times New Roman" w:hAnsi="Times New Roman" w:cs="Times New Roman"/>
          <w:sz w:val="24"/>
          <w:szCs w:val="24"/>
          <w:lang w:val="en-US"/>
        </w:rPr>
        <w:t xml:space="preserve"> models were written and fitted in Stan (Stan Development Team, 2024) using cmdstanr, which performs Markov chain Monte Carlo sampling</w:t>
      </w:r>
      <w:r w:rsidRPr="007D1402">
        <w:rPr>
          <w:rFonts w:ascii="Times New Roman" w:hAnsi="Times New Roman" w:cs="Times New Roman"/>
          <w:sz w:val="24"/>
          <w:szCs w:val="24"/>
          <w:lang w:val="en-US"/>
        </w:rPr>
        <w:t xml:space="preserve">. </w:t>
      </w:r>
      <w:r w:rsidR="001B317E" w:rsidRPr="001B317E">
        <w:rPr>
          <w:rFonts w:ascii="Times New Roman" w:hAnsi="Times New Roman" w:cs="Times New Roman"/>
          <w:sz w:val="24"/>
          <w:szCs w:val="24"/>
          <w:highlight w:val="cyan"/>
          <w:lang w:val="en-US"/>
        </w:rPr>
        <w:t>All variables were normalized before fitting the Bayesian models.</w:t>
      </w:r>
      <w:r w:rsidR="001B317E">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For each effect, we report the Bayes factor</w:t>
      </w:r>
      <w:r w:rsidR="00845A60">
        <w:rPr>
          <w:rFonts w:ascii="Times New Roman" w:hAnsi="Times New Roman" w:cs="Times New Roman"/>
          <w:sz w:val="24"/>
          <w:szCs w:val="24"/>
          <w:lang w:val="en-US"/>
        </w:rPr>
        <w:t xml:space="preserve"> and </w:t>
      </w:r>
      <w:r w:rsidRPr="007D1402">
        <w:rPr>
          <w:rFonts w:ascii="Times New Roman" w:hAnsi="Times New Roman" w:cs="Times New Roman"/>
          <w:sz w:val="24"/>
          <w:szCs w:val="24"/>
          <w:lang w:val="en-US"/>
        </w:rPr>
        <w:t>the 9</w:t>
      </w:r>
      <w:r w:rsidR="00D006B9">
        <w:rPr>
          <w:rFonts w:ascii="Times New Roman" w:hAnsi="Times New Roman" w:cs="Times New Roman"/>
          <w:sz w:val="24"/>
          <w:szCs w:val="24"/>
          <w:lang w:val="en-US"/>
        </w:rPr>
        <w:t>0</w:t>
      </w:r>
      <w:r w:rsidRPr="007D1402">
        <w:rPr>
          <w:rFonts w:ascii="Times New Roman" w:hAnsi="Times New Roman" w:cs="Times New Roman"/>
          <w:sz w:val="24"/>
          <w:szCs w:val="24"/>
          <w:lang w:val="en-US"/>
        </w:rPr>
        <w:t>% highest</w:t>
      </w:r>
      <w:r w:rsidRPr="007D1402">
        <w:rPr>
          <w:rFonts w:ascii="Times New Roman" w:hAnsi="Times New Roman" w:cs="Times New Roman"/>
          <w:sz w:val="24"/>
          <w:szCs w:val="24"/>
          <w:lang w:val="en-US"/>
        </w:rPr>
        <w:noBreakHyphen/>
        <w:t>density interval (HDI</w:t>
      </w:r>
      <w:r w:rsidR="00845A60">
        <w:rPr>
          <w:rFonts w:ascii="Times New Roman" w:hAnsi="Times New Roman" w:cs="Times New Roman"/>
          <w:sz w:val="24"/>
          <w:szCs w:val="24"/>
          <w:lang w:val="en-US"/>
        </w:rPr>
        <w:t>)</w:t>
      </w:r>
      <w:r w:rsidR="00055DDD">
        <w:rPr>
          <w:rFonts w:ascii="Times New Roman" w:hAnsi="Times New Roman" w:cs="Times New Roman"/>
          <w:sz w:val="24"/>
          <w:szCs w:val="24"/>
          <w:lang w:val="en-US"/>
        </w:rPr>
        <w:t xml:space="preserve"> for the estimate</w:t>
      </w:r>
      <w:r w:rsidRPr="007D1402">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Pr>
          <w:rFonts w:ascii="Times New Roman" w:hAnsi="Times New Roman" w:cs="Times New Roman"/>
          <w:sz w:val="24"/>
          <w:szCs w:val="24"/>
          <w:lang w:val="en-US"/>
        </w:rPr>
        <w:t xml:space="preserve"> </w:t>
      </w:r>
      <w:r w:rsidR="00495A69" w:rsidRPr="00495A69">
        <w:rPr>
          <w:rFonts w:ascii="Times New Roman" w:hAnsi="Times New Roman" w:cs="Times New Roman"/>
          <w:sz w:val="24"/>
          <w:szCs w:val="24"/>
          <w:lang w:val="en-US"/>
        </w:rPr>
        <w:t>We interpreted Bayes factors according to the guidelines of Wagenmakers et al. (2018) (21), which are adapted from the original scale created by Jeffrey (1961) (</w:t>
      </w:r>
      <w:r w:rsidR="00345CAB">
        <w:rPr>
          <w:rFonts w:ascii="Times New Roman" w:hAnsi="Times New Roman" w:cs="Times New Roman"/>
          <w:sz w:val="24"/>
          <w:szCs w:val="24"/>
          <w:lang w:val="en-US"/>
        </w:rPr>
        <w:t>22).</w:t>
      </w:r>
      <w:r w:rsidR="00845A60">
        <w:rPr>
          <w:rFonts w:ascii="Times New Roman" w:hAnsi="Times New Roman" w:cs="Times New Roman"/>
          <w:sz w:val="24"/>
          <w:szCs w:val="24"/>
          <w:lang w:val="en-US"/>
        </w:rPr>
        <w:t xml:space="preserve"> </w:t>
      </w:r>
      <w:r w:rsidR="00845A60" w:rsidRPr="00845A60">
        <w:rPr>
          <w:rFonts w:ascii="Times New Roman" w:hAnsi="Times New Roman" w:cs="Times New Roman"/>
          <w:sz w:val="24"/>
          <w:szCs w:val="24"/>
          <w:highlight w:val="cyan"/>
          <w:lang w:val="en-US"/>
        </w:rPr>
        <w:t xml:space="preserve">Details of the </w:t>
      </w:r>
      <w:r w:rsidR="00845A60" w:rsidRPr="00845A60">
        <w:rPr>
          <w:rFonts w:ascii="Times New Roman" w:hAnsi="Times New Roman" w:cs="Times New Roman"/>
          <w:sz w:val="24"/>
          <w:szCs w:val="24"/>
          <w:highlight w:val="yellow"/>
          <w:lang w:val="en-US"/>
        </w:rPr>
        <w:t>priors</w:t>
      </w:r>
      <w:r w:rsidR="00845A60" w:rsidRPr="00845A60">
        <w:rPr>
          <w:rFonts w:ascii="Times New Roman" w:hAnsi="Times New Roman" w:cs="Times New Roman"/>
          <w:sz w:val="24"/>
          <w:szCs w:val="24"/>
          <w:highlight w:val="cyan"/>
          <w:lang w:val="en-US"/>
        </w:rPr>
        <w:t xml:space="preserve"> employed in the testing procedure are provided in the Appendix, which also includes the </w:t>
      </w:r>
      <w:r w:rsidR="00845A60" w:rsidRPr="00845A60">
        <w:rPr>
          <w:rFonts w:ascii="Times New Roman" w:hAnsi="Times New Roman" w:cs="Times New Roman"/>
          <w:sz w:val="24"/>
          <w:szCs w:val="24"/>
          <w:highlight w:val="yellow"/>
          <w:lang w:val="en-US"/>
        </w:rPr>
        <w:t>parameter</w:t>
      </w:r>
      <w:r w:rsidR="00845A60" w:rsidRPr="00845A60">
        <w:rPr>
          <w:rFonts w:ascii="Times New Roman" w:hAnsi="Times New Roman" w:cs="Times New Roman"/>
          <w:sz w:val="24"/>
          <w:szCs w:val="24"/>
          <w:highlight w:val="yellow"/>
          <w:lang w:val="en-US"/>
        </w:rPr>
        <w:noBreakHyphen/>
        <w:t xml:space="preserve">recovery analyses </w:t>
      </w:r>
      <w:r w:rsidR="00845A60" w:rsidRPr="00845A60">
        <w:rPr>
          <w:rFonts w:ascii="Times New Roman" w:hAnsi="Times New Roman" w:cs="Times New Roman"/>
          <w:sz w:val="24"/>
          <w:szCs w:val="24"/>
          <w:highlight w:val="cyan"/>
          <w:lang w:val="en-US"/>
        </w:rPr>
        <w:t>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lastRenderedPageBreak/>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057105">
        <w:rPr>
          <w:rFonts w:ascii="Times New Roman" w:hAnsi="Times New Roman" w:cs="Times New Roman"/>
          <w:i/>
          <w:iCs/>
          <w:sz w:val="24"/>
          <w:szCs w:val="24"/>
          <w:lang w:val="en-US"/>
        </w:rPr>
        <w:t>Total path length</w:t>
      </w:r>
      <w:r w:rsidRPr="006F4C0B">
        <w:rPr>
          <w:rFonts w:ascii="Times New Roman" w:hAnsi="Times New Roman" w:cs="Times New Roman"/>
          <w:sz w:val="24"/>
          <w:szCs w:val="24"/>
          <w:lang w:val="en-US"/>
        </w:rPr>
        <w:t xml:space="preserve"> was used as a measure of general exploration and 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D01FE3">
        <w:rPr>
          <w:rFonts w:ascii="Times New Roman" w:hAnsi="Times New Roman" w:cs="Times New Roman"/>
          <w:i/>
          <w:iCs/>
          <w:sz w:val="24"/>
          <w:szCs w:val="24"/>
          <w:lang w:val="en-US"/>
        </w:rPr>
        <w:lastRenderedPageBreak/>
        <w:t>Thigmotaxis</w:t>
      </w:r>
      <w:r w:rsidRPr="00AE43FD">
        <w:rPr>
          <w:rFonts w:ascii="Times New Roman" w:hAnsi="Times New Roman" w:cs="Times New Roman"/>
          <w:sz w:val="24"/>
          <w:szCs w:val="24"/>
          <w:lang w:val="en-US"/>
        </w:rPr>
        <w:t xml:space="preserve"> and </w:t>
      </w:r>
      <w:r w:rsidRPr="00D01FE3">
        <w:rPr>
          <w:rFonts w:ascii="Times New Roman" w:hAnsi="Times New Roman" w:cs="Times New Roman"/>
          <w:i/>
          <w:iCs/>
          <w:sz w:val="24"/>
          <w:szCs w:val="24"/>
          <w:lang w:val="en-US"/>
        </w:rPr>
        <w:t>center exploration</w:t>
      </w:r>
      <w:r w:rsidRPr="00AE43FD">
        <w:rPr>
          <w:rFonts w:ascii="Times New Roman" w:hAnsi="Times New Roman" w:cs="Times New Roman"/>
          <w:sz w:val="24"/>
          <w:szCs w:val="24"/>
          <w:lang w:val="en-US"/>
        </w:rPr>
        <w:t xml:space="preserve"> were quantified as time spent in the periphery and center, respectively.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lastRenderedPageBreak/>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0E487766"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w:t>
      </w:r>
      <w:r w:rsidR="00BF2352" w:rsidRPr="00BF2352">
        <w:rPr>
          <w:rFonts w:ascii="Times New Roman" w:hAnsi="Times New Roman" w:cs="Times New Roman"/>
          <w:sz w:val="24"/>
          <w:szCs w:val="24"/>
          <w:lang w:val="en-US"/>
        </w:rPr>
        <w:lastRenderedPageBreak/>
        <w:t xml:space="preserve">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7403D732"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balance and motor coordination,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618D0BDC"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1EFFA627"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the effects of treatment, environment, and their interaction on general locomotion and exploratory behavior.</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0964D3">
        <w:rPr>
          <w:rFonts w:ascii="Times New Roman" w:hAnsi="Times New Roman" w:cs="Times New Roman"/>
          <w:sz w:val="24"/>
          <w:szCs w:val="24"/>
          <w:lang w:val="en-US"/>
        </w:rPr>
        <w:t xml:space="preserve">fig; </w:t>
      </w:r>
      <w:r w:rsidR="00C378C4" w:rsidRPr="00C378C4">
        <w:rPr>
          <w:rFonts w:ascii="Times New Roman" w:hAnsi="Times New Roman" w:cs="Times New Roman"/>
          <w:sz w:val="24"/>
          <w:szCs w:val="24"/>
          <w:highlight w:val="yellow"/>
          <w:lang w:val="en-US"/>
        </w:rPr>
        <w:t>See appendix</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highlight w:val="yellow"/>
          <w:lang w:val="en-US"/>
        </w:rPr>
        <w:t>fig</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xml:space="preserve">and the </w:t>
      </w:r>
      <w:r w:rsidR="00F0789A">
        <w:rPr>
          <w:rFonts w:ascii="Times New Roman" w:hAnsi="Times New Roman" w:cs="Times New Roman"/>
          <w:sz w:val="24"/>
          <w:szCs w:val="24"/>
          <w:lang w:val="en-US"/>
        </w:rPr>
        <w:lastRenderedPageBreak/>
        <w:t>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3210D124" w14:textId="59932271" w:rsidR="003A6975" w:rsidRDefault="005028AB" w:rsidP="005028AB">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Time spent near the first stranger mouse was used as a metric of general sociability,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Pr="005028AB">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w:t>
      </w:r>
      <w:r w:rsidR="005D0433">
        <w:rPr>
          <w:rFonts w:ascii="Times New Roman" w:hAnsi="Times New Roman" w:cs="Times New Roman"/>
          <w:sz w:val="24"/>
          <w:szCs w:val="24"/>
          <w:lang w:val="en-US"/>
        </w:rPr>
        <w:t>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w:t>
      </w:r>
      <w:r w:rsidR="005D0433">
        <w:rPr>
          <w:rFonts w:ascii="Times New Roman" w:hAnsi="Times New Roman" w:cs="Times New Roman"/>
          <w:sz w:val="24"/>
          <w:szCs w:val="24"/>
          <w:lang w:val="en-US"/>
        </w:rPr>
        <w:t>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w:t>
      </w:r>
      <w:r w:rsidR="005D0433">
        <w:rPr>
          <w:rFonts w:ascii="Times New Roman" w:hAnsi="Times New Roman" w:cs="Times New Roman"/>
          <w:sz w:val="24"/>
          <w:szCs w:val="24"/>
          <w:lang w:val="en-US"/>
        </w:rPr>
        <w:t>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w:t>
      </w:r>
      <w:r w:rsidR="005D0433">
        <w:rPr>
          <w:rFonts w:ascii="Times New Roman" w:hAnsi="Times New Roman" w:cs="Times New Roman"/>
          <w:sz w:val="24"/>
          <w:szCs w:val="24"/>
          <w:lang w:val="en-US"/>
        </w:rPr>
        <w:t>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w:t>
      </w:r>
      <w:r w:rsidR="005D0433">
        <w:rPr>
          <w:rFonts w:ascii="Times New Roman" w:eastAsiaTheme="minorEastAsia" w:hAnsi="Times New Roman" w:cs="Times New Roman"/>
          <w:iCs/>
          <w:sz w:val="24"/>
          <w:szCs w:val="24"/>
          <w:lang w:val="en-US"/>
        </w:rPr>
        <w:t>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5D0433">
        <w:rPr>
          <w:rFonts w:ascii="Times New Roman" w:eastAsiaTheme="minorEastAsia" w:hAnsi="Times New Roman" w:cs="Times New Roman"/>
          <w:sz w:val="24"/>
          <w:szCs w:val="24"/>
          <w:lang w:val="en-US"/>
        </w:rPr>
        <w:t>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5D0433">
        <w:rPr>
          <w:rFonts w:ascii="Times New Roman" w:eastAsiaTheme="minorEastAsia" w:hAnsi="Times New Roman" w:cs="Times New Roman"/>
          <w:sz w:val="24"/>
          <w:szCs w:val="24"/>
          <w:lang w:val="en-US"/>
        </w:rPr>
        <w:t>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w:t>
      </w:r>
      <w:r w:rsidR="005D0433">
        <w:rPr>
          <w:rFonts w:ascii="Times New Roman" w:eastAsiaTheme="minorEastAsia" w:hAnsi="Times New Roman" w:cs="Times New Roman"/>
          <w:iCs/>
          <w:sz w:val="24"/>
          <w:szCs w:val="24"/>
          <w:lang w:val="en-US"/>
        </w:rPr>
        <w:t>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5D0433">
        <w:rPr>
          <w:rFonts w:ascii="Times New Roman" w:eastAsiaTheme="minorEastAsia" w:hAnsi="Times New Roman" w:cs="Times New Roman"/>
          <w:sz w:val="24"/>
          <w:szCs w:val="24"/>
          <w:lang w:val="en-US"/>
        </w:rPr>
        <w:t>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5D0433">
        <w:rPr>
          <w:rFonts w:ascii="Times New Roman" w:eastAsiaTheme="minorEastAsia" w:hAnsi="Times New Roman" w:cs="Times New Roman"/>
          <w:sz w:val="24"/>
          <w:szCs w:val="24"/>
          <w:lang w:val="en-US"/>
        </w:rPr>
        <w:t>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w:t>
      </w:r>
      <w:r w:rsidR="005D0433">
        <w:rPr>
          <w:rFonts w:ascii="Times New Roman" w:eastAsiaTheme="minorEastAsia" w:hAnsi="Times New Roman" w:cs="Times New Roman"/>
          <w:iCs/>
          <w:sz w:val="24"/>
          <w:szCs w:val="24"/>
          <w:lang w:val="en-US"/>
        </w:rPr>
        <w:t>.76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 xml:space="preserve">ons. </w:t>
      </w:r>
    </w:p>
    <w:p w14:paraId="670D8423" w14:textId="6B862644"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ime spent near the second stranger mouse in the final stage of the SPSN was used as an index of social recognition memory</w:t>
      </w:r>
      <w:r w:rsidR="00581D22">
        <w:rPr>
          <w:rFonts w:ascii="Times New Roman" w:hAnsi="Times New Roman" w:cs="Times New Roman"/>
          <w:sz w:val="24"/>
          <w:szCs w:val="24"/>
          <w:lang w:val="en-US"/>
        </w:rPr>
        <w:t xml:space="preserve"> (</w:t>
      </w:r>
      <w:r w:rsidR="00581D22" w:rsidRPr="00581D22">
        <w:rPr>
          <w:rFonts w:ascii="Times New Roman" w:hAnsi="Times New Roman" w:cs="Times New Roman"/>
          <w:sz w:val="24"/>
          <w:szCs w:val="24"/>
          <w:highlight w:val="yellow"/>
          <w:lang w:val="en-US"/>
        </w:rPr>
        <w:t>fig</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w:t>
      </w:r>
      <w:r w:rsidR="00581D22">
        <w:rPr>
          <w:rFonts w:ascii="Times New Roman" w:hAnsi="Times New Roman" w:cs="Times New Roman"/>
          <w:sz w:val="24"/>
          <w:szCs w:val="24"/>
          <w:lang w:val="en-US"/>
        </w:rPr>
        <w:t>.63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w:t>
      </w:r>
      <w:r w:rsidR="00581D22">
        <w:rPr>
          <w:rFonts w:ascii="Times New Roman" w:hAnsi="Times New Roman" w:cs="Times New Roman"/>
          <w:sz w:val="24"/>
          <w:szCs w:val="24"/>
          <w:lang w:val="en-US"/>
        </w:rPr>
        <w:t>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w:t>
      </w:r>
      <w:r w:rsidR="00581D22">
        <w:rPr>
          <w:rFonts w:ascii="Times New Roman" w:eastAsiaTheme="minorEastAsia" w:hAnsi="Times New Roman" w:cs="Times New Roman"/>
          <w:iCs/>
          <w:sz w:val="24"/>
          <w:szCs w:val="24"/>
          <w:lang w:val="en-US"/>
        </w:rPr>
        <w:t>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581D22">
        <w:rPr>
          <w:rFonts w:ascii="Times New Roman" w:eastAsiaTheme="minorEastAsia" w:hAnsi="Times New Roman" w:cs="Times New Roman"/>
          <w:sz w:val="24"/>
          <w:szCs w:val="24"/>
          <w:lang w:val="en-US"/>
        </w:rPr>
        <w:t>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w:t>
      </w:r>
      <w:r w:rsidR="00581D22">
        <w:rPr>
          <w:rFonts w:ascii="Times New Roman" w:eastAsiaTheme="minorEastAsia" w:hAnsi="Times New Roman" w:cs="Times New Roman"/>
          <w:iCs/>
          <w:sz w:val="24"/>
          <w:szCs w:val="24"/>
          <w:lang w:val="en-US"/>
        </w:rPr>
        <w:t>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581D22">
        <w:rPr>
          <w:rFonts w:ascii="Times New Roman" w:eastAsiaTheme="minorEastAsia" w:hAnsi="Times New Roman" w:cs="Times New Roman"/>
          <w:sz w:val="24"/>
          <w:szCs w:val="24"/>
          <w:lang w:val="en-US"/>
        </w:rPr>
        <w:t>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 further examine the treatment effect. Under PE conditions, saline</w:t>
      </w:r>
      <w:r w:rsidRPr="00EE58FA">
        <w:rPr>
          <w:rFonts w:ascii="Times New Roman" w:hAnsi="Times New Roman" w:cs="Times New Roman"/>
          <w:sz w:val="24"/>
          <w:szCs w:val="24"/>
          <w:lang w:val="en-US"/>
        </w:rPr>
        <w:noBreakHyphen/>
        <w:t>treated mice spent more 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w:t>
      </w:r>
      <w:r w:rsidR="00581D22">
        <w:rPr>
          <w:rFonts w:ascii="Times New Roman" w:eastAsiaTheme="minorEastAsia" w:hAnsi="Times New Roman" w:cs="Times New Roman"/>
          <w:sz w:val="24"/>
          <w:szCs w:val="24"/>
          <w:lang w:val="en-US"/>
        </w:rPr>
        <w:t>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4F63E4C4" w14:textId="252C9596" w:rsidR="00845A60" w:rsidRPr="00A94E5E" w:rsidRDefault="00A94E5E" w:rsidP="00845A60">
      <w:pPr>
        <w:ind w:firstLine="709"/>
        <w:rPr>
          <w:rFonts w:ascii="Times New Roman" w:hAnsi="Times New Roman" w:cs="Times New Roman"/>
          <w:sz w:val="24"/>
          <w:szCs w:val="24"/>
          <w:lang w:val="en-US"/>
        </w:rPr>
      </w:pPr>
      <w:r w:rsidRPr="00A94E5E">
        <w:rPr>
          <w:rFonts w:ascii="Times New Roman" w:hAnsi="Times New Roman" w:cs="Times New Roman"/>
          <w:sz w:val="24"/>
          <w:szCs w:val="24"/>
          <w:lang w:val="en-US"/>
        </w:rPr>
        <w:t>Olfactory function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w:t>
      </w:r>
      <w:r>
        <w:rPr>
          <w:rFonts w:ascii="Times New Roman" w:hAnsi="Times New Roman" w:cs="Times New Roman"/>
          <w:sz w:val="24"/>
          <w:szCs w:val="24"/>
          <w:lang w:val="en-US"/>
        </w:rPr>
        <w:t>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w:t>
      </w:r>
      <w:r>
        <w:rPr>
          <w:rFonts w:ascii="Times New Roman" w:hAnsi="Times New Roman" w:cs="Times New Roman"/>
          <w:sz w:val="24"/>
          <w:szCs w:val="24"/>
          <w:lang w:val="en-US"/>
        </w:rPr>
        <w:t>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w:t>
      </w:r>
      <w:r>
        <w:rPr>
          <w:rFonts w:ascii="Times New Roman" w:hAnsi="Times New Roman" w:cs="Times New Roman"/>
          <w:sz w:val="24"/>
          <w:szCs w:val="24"/>
          <w:lang w:val="en-US"/>
        </w:rPr>
        <w:t>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w:t>
      </w:r>
      <w:r>
        <w:rPr>
          <w:rFonts w:ascii="Times New Roman" w:hAnsi="Times New Roman" w:cs="Times New Roman"/>
          <w:sz w:val="24"/>
          <w:szCs w:val="24"/>
          <w:lang w:val="en-US"/>
        </w:rPr>
        <w:t>.90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Pr>
          <w:rFonts w:ascii="Times New Roman" w:hAnsi="Times New Roman" w:cs="Times New Roman"/>
          <w:sz w:val="24"/>
          <w:szCs w:val="24"/>
          <w:lang w:val="en-US"/>
        </w:rPr>
        <w:t>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w:t>
      </w:r>
      <w:r>
        <w:rPr>
          <w:rFonts w:ascii="Times New Roman" w:eastAsiaTheme="minorEastAsia" w:hAnsi="Times New Roman" w:cs="Times New Roman"/>
          <w:sz w:val="24"/>
          <w:szCs w:val="24"/>
          <w:lang w:val="en-US"/>
        </w:rPr>
        <w:t>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 xml:space="preserve">and </w:t>
      </w:r>
      <w:r w:rsidRPr="00A94E5E">
        <w:rPr>
          <w:rFonts w:ascii="Times New Roman" w:hAnsi="Times New Roman" w:cs="Times New Roman"/>
          <w:sz w:val="24"/>
          <w:szCs w:val="24"/>
          <w:lang w:val="en-US"/>
        </w:rPr>
        <w:lastRenderedPageBreak/>
        <w:t>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w:t>
      </w:r>
      <w:r>
        <w:rPr>
          <w:rFonts w:ascii="Times New Roman" w:eastAsiaTheme="minorEastAsia" w:hAnsi="Times New Roman" w:cs="Times New Roman"/>
          <w:sz w:val="24"/>
          <w:szCs w:val="24"/>
          <w:lang w:val="en-US"/>
        </w:rPr>
        <w:t>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p>
    <w:p w14:paraId="4C1553DE" w14:textId="106DB017" w:rsidR="00845A60" w:rsidRPr="00845A60" w:rsidRDefault="00A94E5E" w:rsidP="00A94E5E">
      <w:pPr>
        <w:pStyle w:val="Resultsheading"/>
      </w:pPr>
      <w:r>
        <w:t>Morris water maze</w:t>
      </w:r>
    </w:p>
    <w:p w14:paraId="113B51D3" w14:textId="77777777" w:rsidR="00C4450A" w:rsidRDefault="00C4450A" w:rsidP="00526782">
      <w:pPr>
        <w:ind w:firstLine="709"/>
        <w:rPr>
          <w:rFonts w:ascii="Times New Roman" w:hAnsi="Times New Roman" w:cs="Times New Roman"/>
          <w:sz w:val="24"/>
          <w:szCs w:val="24"/>
          <w:lang w:val="en-GB"/>
        </w:rPr>
      </w:pPr>
    </w:p>
    <w:p w14:paraId="4F106E29" w14:textId="77777777" w:rsidR="00C4450A" w:rsidRDefault="00C4450A" w:rsidP="00526782">
      <w:pPr>
        <w:ind w:firstLine="709"/>
        <w:rPr>
          <w:rFonts w:ascii="Times New Roman" w:hAnsi="Times New Roman" w:cs="Times New Roman"/>
          <w:sz w:val="24"/>
          <w:szCs w:val="24"/>
          <w:lang w:val="en-GB"/>
        </w:rPr>
      </w:pPr>
    </w:p>
    <w:p w14:paraId="0B21937D" w14:textId="77777777" w:rsidR="00C4450A" w:rsidRDefault="00C4450A" w:rsidP="00526782">
      <w:pPr>
        <w:ind w:firstLine="709"/>
        <w:rPr>
          <w:rFonts w:ascii="Times New Roman" w:hAnsi="Times New Roman" w:cs="Times New Roman"/>
          <w:sz w:val="24"/>
          <w:szCs w:val="24"/>
          <w:lang w:val="en-GB"/>
        </w:rPr>
      </w:pPr>
    </w:p>
    <w:p w14:paraId="7C7FC2BB" w14:textId="77777777" w:rsidR="003A6975" w:rsidRDefault="003A6975" w:rsidP="00526782">
      <w:pPr>
        <w:ind w:firstLine="709"/>
        <w:rPr>
          <w:rFonts w:ascii="Times New Roman" w:hAnsi="Times New Roman" w:cs="Times New Roman"/>
          <w:sz w:val="24"/>
          <w:szCs w:val="24"/>
          <w:lang w:val="en-GB"/>
        </w:rPr>
      </w:pPr>
    </w:p>
    <w:p w14:paraId="6243BAFE" w14:textId="77777777" w:rsidR="003A6975" w:rsidRDefault="003A6975" w:rsidP="00526782">
      <w:pPr>
        <w:ind w:firstLine="709"/>
        <w:rPr>
          <w:rFonts w:ascii="Times New Roman" w:hAnsi="Times New Roman" w:cs="Times New Roman"/>
          <w:sz w:val="24"/>
          <w:szCs w:val="24"/>
          <w:lang w:val="en-GB"/>
        </w:rPr>
      </w:pPr>
    </w:p>
    <w:p w14:paraId="7ABC7FD5" w14:textId="77777777" w:rsidR="003A6975" w:rsidRDefault="003A6975" w:rsidP="00526782">
      <w:pPr>
        <w:ind w:firstLine="709"/>
        <w:rPr>
          <w:rFonts w:ascii="Times New Roman" w:hAnsi="Times New Roman" w:cs="Times New Roman"/>
          <w:sz w:val="24"/>
          <w:szCs w:val="24"/>
          <w:lang w:val="en-GB"/>
        </w:rPr>
      </w:pPr>
    </w:p>
    <w:p w14:paraId="6AAC8365" w14:textId="77777777" w:rsidR="003A6975" w:rsidRDefault="003A6975" w:rsidP="00526782">
      <w:pPr>
        <w:ind w:firstLine="709"/>
        <w:rPr>
          <w:rFonts w:ascii="Times New Roman" w:hAnsi="Times New Roman" w:cs="Times New Roman"/>
          <w:sz w:val="24"/>
          <w:szCs w:val="24"/>
          <w:lang w:val="en-GB"/>
        </w:rPr>
      </w:pPr>
    </w:p>
    <w:p w14:paraId="77873272" w14:textId="77777777" w:rsidR="003A6975" w:rsidRDefault="003A6975" w:rsidP="00526782">
      <w:pPr>
        <w:ind w:firstLine="709"/>
        <w:rPr>
          <w:rFonts w:ascii="Times New Roman" w:hAnsi="Times New Roman" w:cs="Times New Roman"/>
          <w:sz w:val="24"/>
          <w:szCs w:val="24"/>
          <w:lang w:val="en-GB"/>
        </w:rPr>
      </w:pPr>
    </w:p>
    <w:p w14:paraId="6140B92A" w14:textId="77777777" w:rsidR="003A6975" w:rsidRDefault="003A6975" w:rsidP="00526782">
      <w:pPr>
        <w:ind w:firstLine="709"/>
        <w:rPr>
          <w:rFonts w:ascii="Times New Roman" w:hAnsi="Times New Roman" w:cs="Times New Roman"/>
          <w:sz w:val="24"/>
          <w:szCs w:val="24"/>
          <w:lang w:val="en-GB"/>
        </w:rPr>
      </w:pPr>
    </w:p>
    <w:p w14:paraId="0DD43474" w14:textId="77777777" w:rsidR="003A6975" w:rsidRDefault="003A6975" w:rsidP="00526782">
      <w:pPr>
        <w:ind w:firstLine="709"/>
        <w:rPr>
          <w:rFonts w:ascii="Times New Roman" w:hAnsi="Times New Roman" w:cs="Times New Roman"/>
          <w:sz w:val="24"/>
          <w:szCs w:val="24"/>
          <w:lang w:val="en-GB"/>
        </w:rPr>
      </w:pPr>
    </w:p>
    <w:p w14:paraId="40057EFE" w14:textId="77777777" w:rsidR="003A6975" w:rsidRDefault="003A6975" w:rsidP="00526782">
      <w:pPr>
        <w:ind w:firstLine="709"/>
        <w:rPr>
          <w:rFonts w:ascii="Times New Roman" w:hAnsi="Times New Roman" w:cs="Times New Roman"/>
          <w:sz w:val="24"/>
          <w:szCs w:val="24"/>
          <w:lang w:val="en-GB"/>
        </w:rPr>
      </w:pPr>
    </w:p>
    <w:p w14:paraId="5CA29CBC" w14:textId="77777777" w:rsidR="003A6975" w:rsidRDefault="003A6975" w:rsidP="00526782">
      <w:pPr>
        <w:ind w:firstLine="709"/>
        <w:rPr>
          <w:rFonts w:ascii="Times New Roman" w:hAnsi="Times New Roman" w:cs="Times New Roman"/>
          <w:sz w:val="24"/>
          <w:szCs w:val="24"/>
          <w:lang w:val="en-GB"/>
        </w:rPr>
      </w:pPr>
    </w:p>
    <w:p w14:paraId="408FAE07" w14:textId="77777777" w:rsidR="003A6975" w:rsidRDefault="003A6975" w:rsidP="00526782">
      <w:pPr>
        <w:ind w:firstLine="709"/>
        <w:rPr>
          <w:rFonts w:ascii="Times New Roman" w:hAnsi="Times New Roman" w:cs="Times New Roman"/>
          <w:sz w:val="24"/>
          <w:szCs w:val="24"/>
          <w:lang w:val="en-GB"/>
        </w:rPr>
      </w:pPr>
    </w:p>
    <w:p w14:paraId="166383D6" w14:textId="77777777" w:rsidR="003A6975" w:rsidRDefault="003A6975" w:rsidP="00526782">
      <w:pPr>
        <w:ind w:firstLine="709"/>
        <w:rPr>
          <w:rFonts w:ascii="Times New Roman" w:hAnsi="Times New Roman" w:cs="Times New Roman"/>
          <w:sz w:val="24"/>
          <w:szCs w:val="24"/>
          <w:lang w:val="en-GB"/>
        </w:rPr>
      </w:pPr>
    </w:p>
    <w:p w14:paraId="69473850" w14:textId="77777777" w:rsidR="003A6975" w:rsidRDefault="003A6975" w:rsidP="00526782">
      <w:pPr>
        <w:ind w:firstLine="709"/>
        <w:rPr>
          <w:rFonts w:ascii="Times New Roman" w:hAnsi="Times New Roman" w:cs="Times New Roman"/>
          <w:sz w:val="24"/>
          <w:szCs w:val="24"/>
          <w:lang w:val="en-GB"/>
        </w:rPr>
      </w:pPr>
    </w:p>
    <w:p w14:paraId="2D975EE8" w14:textId="77777777" w:rsidR="003A6975" w:rsidRDefault="003A6975" w:rsidP="00526782">
      <w:pPr>
        <w:ind w:firstLine="709"/>
        <w:rPr>
          <w:rFonts w:ascii="Times New Roman" w:hAnsi="Times New Roman" w:cs="Times New Roman"/>
          <w:sz w:val="24"/>
          <w:szCs w:val="24"/>
          <w:lang w:val="en-GB"/>
        </w:rPr>
      </w:pPr>
    </w:p>
    <w:p w14:paraId="3847CB02" w14:textId="77777777" w:rsidR="003A6975" w:rsidRDefault="003A6975" w:rsidP="00526782">
      <w:pPr>
        <w:ind w:firstLine="709"/>
        <w:rPr>
          <w:rFonts w:ascii="Times New Roman" w:hAnsi="Times New Roman" w:cs="Times New Roman"/>
          <w:sz w:val="24"/>
          <w:szCs w:val="24"/>
          <w:lang w:val="en-GB"/>
        </w:rPr>
      </w:pPr>
    </w:p>
    <w:p w14:paraId="06A895EC" w14:textId="77777777" w:rsidR="003A6975" w:rsidRDefault="003A6975" w:rsidP="00526782">
      <w:pPr>
        <w:ind w:firstLine="709"/>
        <w:rPr>
          <w:rFonts w:ascii="Times New Roman" w:hAnsi="Times New Roman" w:cs="Times New Roman"/>
          <w:sz w:val="24"/>
          <w:szCs w:val="24"/>
          <w:lang w:val="en-GB"/>
        </w:rPr>
      </w:pPr>
    </w:p>
    <w:p w14:paraId="7BB978E7" w14:textId="77777777" w:rsidR="003A6975" w:rsidRDefault="003A6975" w:rsidP="00526782">
      <w:pPr>
        <w:ind w:firstLine="709"/>
        <w:rPr>
          <w:rFonts w:ascii="Times New Roman" w:hAnsi="Times New Roman" w:cs="Times New Roman"/>
          <w:sz w:val="24"/>
          <w:szCs w:val="24"/>
          <w:lang w:val="en-GB"/>
        </w:rPr>
      </w:pPr>
    </w:p>
    <w:p w14:paraId="27765019" w14:textId="77777777" w:rsidR="003A6975" w:rsidRDefault="003A6975" w:rsidP="00526782">
      <w:pPr>
        <w:ind w:firstLine="709"/>
        <w:rPr>
          <w:rFonts w:ascii="Times New Roman" w:hAnsi="Times New Roman" w:cs="Times New Roman"/>
          <w:sz w:val="24"/>
          <w:szCs w:val="24"/>
          <w:lang w:val="en-GB"/>
        </w:rPr>
      </w:pPr>
    </w:p>
    <w:p w14:paraId="667DD3CD" w14:textId="77777777" w:rsidR="003A6975" w:rsidRDefault="003A6975" w:rsidP="00526782">
      <w:pPr>
        <w:ind w:firstLine="709"/>
        <w:rPr>
          <w:rFonts w:ascii="Times New Roman" w:hAnsi="Times New Roman" w:cs="Times New Roman"/>
          <w:sz w:val="24"/>
          <w:szCs w:val="24"/>
          <w:lang w:val="en-GB"/>
        </w:rPr>
      </w:pPr>
    </w:p>
    <w:p w14:paraId="3D0DA4FB" w14:textId="77777777" w:rsidR="003A6975" w:rsidRDefault="003A6975" w:rsidP="00526782">
      <w:pPr>
        <w:ind w:firstLine="709"/>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lastRenderedPageBreak/>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19"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20"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7"/>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21" w:history="1">
        <w:r w:rsidRPr="00001BA1">
          <w:rPr>
            <w:rStyle w:val="Hyperlink"/>
            <w:rFonts w:ascii="Times New Roman" w:hAnsi="Times New Roman" w:cs="Times New Roman"/>
            <w:sz w:val="24"/>
            <w:szCs w:val="24"/>
            <w:lang w:val="en-GB"/>
          </w:rPr>
          <w:t>https://repository-teneo-libis-be.kuleuven.e-bronnen.be/delivery/DeliveryManagerServlet?dps_pid=IE17918495</w:t>
        </w:r>
      </w:hyperlink>
      <w:r>
        <w:rPr>
          <w:rFonts w:ascii="Times New Roman" w:hAnsi="Times New Roman" w:cs="Times New Roman"/>
          <w:sz w:val="24"/>
          <w:szCs w:val="24"/>
          <w:lang w:val="en-GB"/>
        </w:rPr>
        <w:t xml:space="preserve"> (thesis CVAD)</w:t>
      </w:r>
      <w:commentRangeEnd w:id="7"/>
      <w:r w:rsidR="00CF25E3">
        <w:rPr>
          <w:rStyle w:val="CommentReference"/>
          <w:rFonts w:ascii="Times New Roman" w:hAnsi="Times New Roman" w:cs="Times New Roman"/>
          <w:sz w:val="24"/>
          <w:szCs w:val="24"/>
          <w:lang w:val="en-GB"/>
        </w:rPr>
        <w:commentReference w:id="7"/>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2"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23"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4"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5"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6"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27"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lastRenderedPageBreak/>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28"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29"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0"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1"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2"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3"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4"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5"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6"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37"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lastRenderedPageBreak/>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38"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39"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0"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3T12:06:00Z" w:initials="SE">
    <w:p w14:paraId="6504BE32" w14:textId="77777777" w:rsidR="006A4E6D" w:rsidRDefault="006A4E6D" w:rsidP="006A4E6D">
      <w:pPr>
        <w:pStyle w:val="CommentText"/>
      </w:pPr>
      <w:r>
        <w:rPr>
          <w:rStyle w:val="CommentReference"/>
        </w:rPr>
        <w:annotationRef/>
      </w:r>
      <w:r>
        <w:t>Add the 3rd citation</w:t>
      </w:r>
    </w:p>
  </w:comment>
  <w:comment w:id="1"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2"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3"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4"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5"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6"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7"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4BE32" w15:done="0"/>
  <w15:commentEx w15:paraId="1F21F751" w15:done="1"/>
  <w15:commentEx w15:paraId="278E5D73" w15:done="1"/>
  <w15:commentEx w15:paraId="3D572181" w15:done="0"/>
  <w15:commentEx w15:paraId="433231D9" w15:paraIdParent="3D572181" w15:done="0"/>
  <w15:commentEx w15:paraId="77185E49" w15:done="0"/>
  <w15:commentEx w15:paraId="7E054862" w15:done="1"/>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29A634" w16cex:dateUtc="2026-04-23T10:06:00Z"/>
  <w16cex:commentExtensible w16cex:durableId="78417D0F" w16cex:dateUtc="2025-12-14T21:52: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768468CE" w16cex:dateUtc="2026-03-25T21:21: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4BE32" w16cid:durableId="0129A634"/>
  <w16cid:commentId w16cid:paraId="1F21F751" w16cid:durableId="78417D0F"/>
  <w16cid:commentId w16cid:paraId="278E5D73" w16cid:durableId="486FA5EB"/>
  <w16cid:commentId w16cid:paraId="3D572181" w16cid:durableId="29B81969"/>
  <w16cid:commentId w16cid:paraId="433231D9" w16cid:durableId="34D8A559"/>
  <w16cid:commentId w16cid:paraId="77185E49" w16cid:durableId="2E2493B1"/>
  <w16cid:commentId w16cid:paraId="7E054862" w16cid:durableId="768468CE"/>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5"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1"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5"/>
  </w:num>
  <w:num w:numId="2" w16cid:durableId="570773892">
    <w:abstractNumId w:val="10"/>
  </w:num>
  <w:num w:numId="3" w16cid:durableId="1914775211">
    <w:abstractNumId w:val="4"/>
  </w:num>
  <w:num w:numId="4" w16cid:durableId="2007241016">
    <w:abstractNumId w:val="12"/>
  </w:num>
  <w:num w:numId="5" w16cid:durableId="2071489433">
    <w:abstractNumId w:val="8"/>
  </w:num>
  <w:num w:numId="6" w16cid:durableId="49231206">
    <w:abstractNumId w:val="2"/>
  </w:num>
  <w:num w:numId="7" w16cid:durableId="1026296684">
    <w:abstractNumId w:val="9"/>
  </w:num>
  <w:num w:numId="8" w16cid:durableId="52047897">
    <w:abstractNumId w:val="14"/>
  </w:num>
  <w:num w:numId="9" w16cid:durableId="624115011">
    <w:abstractNumId w:val="1"/>
  </w:num>
  <w:num w:numId="10" w16cid:durableId="775520034">
    <w:abstractNumId w:val="0"/>
  </w:num>
  <w:num w:numId="11" w16cid:durableId="50276804">
    <w:abstractNumId w:val="0"/>
  </w:num>
  <w:num w:numId="12" w16cid:durableId="1348797352">
    <w:abstractNumId w:val="0"/>
  </w:num>
  <w:num w:numId="13" w16cid:durableId="901017902">
    <w:abstractNumId w:val="11"/>
  </w:num>
  <w:num w:numId="14" w16cid:durableId="534120895">
    <w:abstractNumId w:val="1"/>
    <w:lvlOverride w:ilvl="0">
      <w:startOverride w:val="3"/>
    </w:lvlOverride>
    <w:lvlOverride w:ilvl="1">
      <w:startOverride w:val="7"/>
    </w:lvlOverride>
  </w:num>
  <w:num w:numId="15" w16cid:durableId="321861190">
    <w:abstractNumId w:val="1"/>
    <w:lvlOverride w:ilvl="0">
      <w:startOverride w:val="3"/>
    </w:lvlOverride>
    <w:lvlOverride w:ilvl="1">
      <w:startOverride w:val="7"/>
    </w:lvlOverride>
  </w:num>
  <w:num w:numId="16" w16cid:durableId="593709827">
    <w:abstractNumId w:val="13"/>
  </w:num>
  <w:num w:numId="17" w16cid:durableId="801263626">
    <w:abstractNumId w:val="6"/>
  </w:num>
  <w:num w:numId="18" w16cid:durableId="561063453">
    <w:abstractNumId w:val="7"/>
  </w:num>
  <w:num w:numId="19" w16cid:durableId="15927722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13EF0"/>
    <w:rsid w:val="000247B9"/>
    <w:rsid w:val="00030058"/>
    <w:rsid w:val="000313FB"/>
    <w:rsid w:val="00032343"/>
    <w:rsid w:val="0003277D"/>
    <w:rsid w:val="00034670"/>
    <w:rsid w:val="00034D78"/>
    <w:rsid w:val="000416AF"/>
    <w:rsid w:val="0005188A"/>
    <w:rsid w:val="00055C01"/>
    <w:rsid w:val="00055DDD"/>
    <w:rsid w:val="00057105"/>
    <w:rsid w:val="00073DCB"/>
    <w:rsid w:val="00082027"/>
    <w:rsid w:val="000964D3"/>
    <w:rsid w:val="000B2267"/>
    <w:rsid w:val="000C482D"/>
    <w:rsid w:val="000C68DD"/>
    <w:rsid w:val="000C76E9"/>
    <w:rsid w:val="000E4887"/>
    <w:rsid w:val="000E6965"/>
    <w:rsid w:val="000F0982"/>
    <w:rsid w:val="000F1241"/>
    <w:rsid w:val="000F2853"/>
    <w:rsid w:val="0012696E"/>
    <w:rsid w:val="00137DF9"/>
    <w:rsid w:val="0014175C"/>
    <w:rsid w:val="00141E43"/>
    <w:rsid w:val="00151488"/>
    <w:rsid w:val="00151A84"/>
    <w:rsid w:val="00154947"/>
    <w:rsid w:val="00155060"/>
    <w:rsid w:val="0015791D"/>
    <w:rsid w:val="001666EF"/>
    <w:rsid w:val="00175F55"/>
    <w:rsid w:val="00181757"/>
    <w:rsid w:val="0018322A"/>
    <w:rsid w:val="001878C2"/>
    <w:rsid w:val="00196173"/>
    <w:rsid w:val="001A304C"/>
    <w:rsid w:val="001B19D8"/>
    <w:rsid w:val="001B26BC"/>
    <w:rsid w:val="001B317E"/>
    <w:rsid w:val="001B5197"/>
    <w:rsid w:val="001B614A"/>
    <w:rsid w:val="001D40E9"/>
    <w:rsid w:val="001E2E94"/>
    <w:rsid w:val="001F5C1B"/>
    <w:rsid w:val="001F653B"/>
    <w:rsid w:val="0020020C"/>
    <w:rsid w:val="0020157F"/>
    <w:rsid w:val="00202F77"/>
    <w:rsid w:val="00222FAC"/>
    <w:rsid w:val="002418D7"/>
    <w:rsid w:val="00244AA0"/>
    <w:rsid w:val="002532F5"/>
    <w:rsid w:val="00261E6D"/>
    <w:rsid w:val="00273167"/>
    <w:rsid w:val="002842DF"/>
    <w:rsid w:val="002A0540"/>
    <w:rsid w:val="002A1B95"/>
    <w:rsid w:val="002A30D2"/>
    <w:rsid w:val="002A34F6"/>
    <w:rsid w:val="002A388A"/>
    <w:rsid w:val="002A5A88"/>
    <w:rsid w:val="002A6595"/>
    <w:rsid w:val="002B73F8"/>
    <w:rsid w:val="002C25E0"/>
    <w:rsid w:val="00300819"/>
    <w:rsid w:val="00316993"/>
    <w:rsid w:val="003218AE"/>
    <w:rsid w:val="00330C7E"/>
    <w:rsid w:val="00345CAB"/>
    <w:rsid w:val="003609D4"/>
    <w:rsid w:val="0036200F"/>
    <w:rsid w:val="00366A2E"/>
    <w:rsid w:val="00370B4A"/>
    <w:rsid w:val="0038219A"/>
    <w:rsid w:val="00383B1E"/>
    <w:rsid w:val="00387C51"/>
    <w:rsid w:val="003A1DC5"/>
    <w:rsid w:val="003A332F"/>
    <w:rsid w:val="003A3834"/>
    <w:rsid w:val="003A6975"/>
    <w:rsid w:val="003D23BA"/>
    <w:rsid w:val="003F243F"/>
    <w:rsid w:val="00401856"/>
    <w:rsid w:val="00401FCE"/>
    <w:rsid w:val="004055A3"/>
    <w:rsid w:val="00427722"/>
    <w:rsid w:val="00437EA9"/>
    <w:rsid w:val="00441E1F"/>
    <w:rsid w:val="00443EDA"/>
    <w:rsid w:val="00467FA1"/>
    <w:rsid w:val="00495A69"/>
    <w:rsid w:val="004A2452"/>
    <w:rsid w:val="004A549D"/>
    <w:rsid w:val="004D3A2E"/>
    <w:rsid w:val="004E6CC4"/>
    <w:rsid w:val="004F254D"/>
    <w:rsid w:val="004F3BF0"/>
    <w:rsid w:val="004F52DF"/>
    <w:rsid w:val="005023AE"/>
    <w:rsid w:val="005028AB"/>
    <w:rsid w:val="005033BE"/>
    <w:rsid w:val="00504448"/>
    <w:rsid w:val="005131FD"/>
    <w:rsid w:val="00524817"/>
    <w:rsid w:val="00524B73"/>
    <w:rsid w:val="00526782"/>
    <w:rsid w:val="0053347C"/>
    <w:rsid w:val="00547F2F"/>
    <w:rsid w:val="00560A20"/>
    <w:rsid w:val="005670C5"/>
    <w:rsid w:val="00575F1C"/>
    <w:rsid w:val="00581D22"/>
    <w:rsid w:val="00582360"/>
    <w:rsid w:val="00590BA8"/>
    <w:rsid w:val="00593A65"/>
    <w:rsid w:val="005A0C44"/>
    <w:rsid w:val="005B55B9"/>
    <w:rsid w:val="005C44C3"/>
    <w:rsid w:val="005D0433"/>
    <w:rsid w:val="005D6BF8"/>
    <w:rsid w:val="005E4A3E"/>
    <w:rsid w:val="005F6E7B"/>
    <w:rsid w:val="0060617A"/>
    <w:rsid w:val="006124A7"/>
    <w:rsid w:val="0062707E"/>
    <w:rsid w:val="00631A4C"/>
    <w:rsid w:val="00637C20"/>
    <w:rsid w:val="00642905"/>
    <w:rsid w:val="00645605"/>
    <w:rsid w:val="00645A0A"/>
    <w:rsid w:val="00682512"/>
    <w:rsid w:val="00691E97"/>
    <w:rsid w:val="006A0F6E"/>
    <w:rsid w:val="006A4E65"/>
    <w:rsid w:val="006A4E6D"/>
    <w:rsid w:val="006C0F0C"/>
    <w:rsid w:val="006D7513"/>
    <w:rsid w:val="006E0107"/>
    <w:rsid w:val="006E1317"/>
    <w:rsid w:val="006E2DAC"/>
    <w:rsid w:val="006F4C0B"/>
    <w:rsid w:val="007148B0"/>
    <w:rsid w:val="0072267F"/>
    <w:rsid w:val="00725B29"/>
    <w:rsid w:val="0073045C"/>
    <w:rsid w:val="00735E98"/>
    <w:rsid w:val="00750426"/>
    <w:rsid w:val="00753626"/>
    <w:rsid w:val="00763B6D"/>
    <w:rsid w:val="00773CF1"/>
    <w:rsid w:val="0077604B"/>
    <w:rsid w:val="00776E83"/>
    <w:rsid w:val="007804BF"/>
    <w:rsid w:val="00784090"/>
    <w:rsid w:val="007A1208"/>
    <w:rsid w:val="007A4187"/>
    <w:rsid w:val="007B5550"/>
    <w:rsid w:val="007C1E13"/>
    <w:rsid w:val="007C2814"/>
    <w:rsid w:val="007C382C"/>
    <w:rsid w:val="007C566F"/>
    <w:rsid w:val="007C5923"/>
    <w:rsid w:val="007C7794"/>
    <w:rsid w:val="007D0B7C"/>
    <w:rsid w:val="007D1402"/>
    <w:rsid w:val="007D42B6"/>
    <w:rsid w:val="007F709D"/>
    <w:rsid w:val="00812D3D"/>
    <w:rsid w:val="008142FC"/>
    <w:rsid w:val="00825447"/>
    <w:rsid w:val="008301F5"/>
    <w:rsid w:val="0083786A"/>
    <w:rsid w:val="00840912"/>
    <w:rsid w:val="00845A60"/>
    <w:rsid w:val="00864A4B"/>
    <w:rsid w:val="00865879"/>
    <w:rsid w:val="00871E80"/>
    <w:rsid w:val="008831FF"/>
    <w:rsid w:val="00885E09"/>
    <w:rsid w:val="0089427A"/>
    <w:rsid w:val="008A3D25"/>
    <w:rsid w:val="008B48C5"/>
    <w:rsid w:val="008B4E8F"/>
    <w:rsid w:val="008B65D4"/>
    <w:rsid w:val="008C22AE"/>
    <w:rsid w:val="008D2824"/>
    <w:rsid w:val="00911777"/>
    <w:rsid w:val="009233BD"/>
    <w:rsid w:val="00925B74"/>
    <w:rsid w:val="00927DDC"/>
    <w:rsid w:val="0093479E"/>
    <w:rsid w:val="009577EC"/>
    <w:rsid w:val="0096217F"/>
    <w:rsid w:val="00966AFD"/>
    <w:rsid w:val="00982DD4"/>
    <w:rsid w:val="00996DCD"/>
    <w:rsid w:val="009A0585"/>
    <w:rsid w:val="009B4C3D"/>
    <w:rsid w:val="009E0B00"/>
    <w:rsid w:val="009E1DEA"/>
    <w:rsid w:val="00A02196"/>
    <w:rsid w:val="00A12BE2"/>
    <w:rsid w:val="00A17070"/>
    <w:rsid w:val="00A2656B"/>
    <w:rsid w:val="00A37BFE"/>
    <w:rsid w:val="00A44A59"/>
    <w:rsid w:val="00A508E0"/>
    <w:rsid w:val="00A52B8E"/>
    <w:rsid w:val="00A54EC1"/>
    <w:rsid w:val="00A564B2"/>
    <w:rsid w:val="00A72CB0"/>
    <w:rsid w:val="00A755D1"/>
    <w:rsid w:val="00A77020"/>
    <w:rsid w:val="00A83AFF"/>
    <w:rsid w:val="00A91B95"/>
    <w:rsid w:val="00A91DD8"/>
    <w:rsid w:val="00A945E3"/>
    <w:rsid w:val="00A94E5E"/>
    <w:rsid w:val="00A96DF6"/>
    <w:rsid w:val="00A9728F"/>
    <w:rsid w:val="00AA2B38"/>
    <w:rsid w:val="00AA3BF3"/>
    <w:rsid w:val="00AD2E8C"/>
    <w:rsid w:val="00AD6F54"/>
    <w:rsid w:val="00AE3BD1"/>
    <w:rsid w:val="00AE43FD"/>
    <w:rsid w:val="00AE5F03"/>
    <w:rsid w:val="00AF1570"/>
    <w:rsid w:val="00AF7CC8"/>
    <w:rsid w:val="00B071FE"/>
    <w:rsid w:val="00B15043"/>
    <w:rsid w:val="00B2349F"/>
    <w:rsid w:val="00B24734"/>
    <w:rsid w:val="00B36008"/>
    <w:rsid w:val="00B409BE"/>
    <w:rsid w:val="00B513BC"/>
    <w:rsid w:val="00B55AA6"/>
    <w:rsid w:val="00B56B8C"/>
    <w:rsid w:val="00B64CA2"/>
    <w:rsid w:val="00B65875"/>
    <w:rsid w:val="00B67771"/>
    <w:rsid w:val="00B7641C"/>
    <w:rsid w:val="00B802B7"/>
    <w:rsid w:val="00BA33CB"/>
    <w:rsid w:val="00BA4BF4"/>
    <w:rsid w:val="00BB7C39"/>
    <w:rsid w:val="00BC06A3"/>
    <w:rsid w:val="00BF2352"/>
    <w:rsid w:val="00C11B52"/>
    <w:rsid w:val="00C15E83"/>
    <w:rsid w:val="00C16F4D"/>
    <w:rsid w:val="00C17B73"/>
    <w:rsid w:val="00C376C8"/>
    <w:rsid w:val="00C378C4"/>
    <w:rsid w:val="00C443DD"/>
    <w:rsid w:val="00C4450A"/>
    <w:rsid w:val="00C4763D"/>
    <w:rsid w:val="00C513FD"/>
    <w:rsid w:val="00C57E18"/>
    <w:rsid w:val="00C65CEA"/>
    <w:rsid w:val="00C67BC5"/>
    <w:rsid w:val="00C73362"/>
    <w:rsid w:val="00C860B2"/>
    <w:rsid w:val="00C9078D"/>
    <w:rsid w:val="00CA09B3"/>
    <w:rsid w:val="00CB4878"/>
    <w:rsid w:val="00CB5346"/>
    <w:rsid w:val="00CB6C1C"/>
    <w:rsid w:val="00CC013B"/>
    <w:rsid w:val="00CC4F80"/>
    <w:rsid w:val="00CD3BD7"/>
    <w:rsid w:val="00CF25E3"/>
    <w:rsid w:val="00D006B9"/>
    <w:rsid w:val="00D00A22"/>
    <w:rsid w:val="00D26776"/>
    <w:rsid w:val="00D27534"/>
    <w:rsid w:val="00D27B9A"/>
    <w:rsid w:val="00D42909"/>
    <w:rsid w:val="00D455AB"/>
    <w:rsid w:val="00D524CB"/>
    <w:rsid w:val="00D524F1"/>
    <w:rsid w:val="00D52778"/>
    <w:rsid w:val="00D5541C"/>
    <w:rsid w:val="00D6260E"/>
    <w:rsid w:val="00D64043"/>
    <w:rsid w:val="00D66346"/>
    <w:rsid w:val="00D72F68"/>
    <w:rsid w:val="00D80F29"/>
    <w:rsid w:val="00D83000"/>
    <w:rsid w:val="00DA0214"/>
    <w:rsid w:val="00DB002C"/>
    <w:rsid w:val="00DC2A54"/>
    <w:rsid w:val="00DC6CB5"/>
    <w:rsid w:val="00DD4F57"/>
    <w:rsid w:val="00DE5BA8"/>
    <w:rsid w:val="00DE61AA"/>
    <w:rsid w:val="00E01FC3"/>
    <w:rsid w:val="00E0563E"/>
    <w:rsid w:val="00E07085"/>
    <w:rsid w:val="00E16A34"/>
    <w:rsid w:val="00E250D0"/>
    <w:rsid w:val="00E335E8"/>
    <w:rsid w:val="00E3720A"/>
    <w:rsid w:val="00E410B1"/>
    <w:rsid w:val="00E42250"/>
    <w:rsid w:val="00E422A3"/>
    <w:rsid w:val="00E432DD"/>
    <w:rsid w:val="00E4680E"/>
    <w:rsid w:val="00E51327"/>
    <w:rsid w:val="00E61144"/>
    <w:rsid w:val="00E82406"/>
    <w:rsid w:val="00E915FE"/>
    <w:rsid w:val="00E9445B"/>
    <w:rsid w:val="00EA0324"/>
    <w:rsid w:val="00ED4082"/>
    <w:rsid w:val="00EF7E63"/>
    <w:rsid w:val="00F06619"/>
    <w:rsid w:val="00F0789A"/>
    <w:rsid w:val="00F078D4"/>
    <w:rsid w:val="00F23E2B"/>
    <w:rsid w:val="00F26E53"/>
    <w:rsid w:val="00F300FB"/>
    <w:rsid w:val="00F35AAE"/>
    <w:rsid w:val="00F41002"/>
    <w:rsid w:val="00F43912"/>
    <w:rsid w:val="00F503A6"/>
    <w:rsid w:val="00F52A89"/>
    <w:rsid w:val="00F54A9A"/>
    <w:rsid w:val="00F63F87"/>
    <w:rsid w:val="00F674FE"/>
    <w:rsid w:val="00F7245B"/>
    <w:rsid w:val="00F81854"/>
    <w:rsid w:val="00F84D22"/>
    <w:rsid w:val="00F861C1"/>
    <w:rsid w:val="00F962BE"/>
    <w:rsid w:val="00F969A8"/>
    <w:rsid w:val="00FB3448"/>
    <w:rsid w:val="00FC19A3"/>
    <w:rsid w:val="00FD03D0"/>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FB3448"/>
    <w:pPr>
      <w:numPr>
        <w:numId w:val="9"/>
      </w:numPr>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FB3448"/>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3791/55718" TargetMode="External"/><Relationship Id="rId39" Type="http://schemas.openxmlformats.org/officeDocument/2006/relationships/hyperlink" Target="https://doi.org/10.18585/inabj.v11i2.731" TargetMode="External"/><Relationship Id="rId21" Type="http://schemas.openxmlformats.org/officeDocument/2006/relationships/hyperlink" Target="https://repository-teneo-libis-be.kuleuven.e-bronnen.be/delivery/DeliveryManagerServlet?dps_pid=IE17918495" TargetMode="External"/><Relationship Id="rId34" Type="http://schemas.openxmlformats.org/officeDocument/2006/relationships/hyperlink" Target="https://doi.org/10.1038/s41598-021-00402-7" TargetMode="External"/><Relationship Id="rId42" Type="http://schemas.microsoft.com/office/2011/relationships/people" Target="peop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002/ajh.25229" TargetMode="External"/><Relationship Id="rId29" Type="http://schemas.openxmlformats.org/officeDocument/2006/relationships/hyperlink" Target="https://doi.org/10.21769/bioprotoc.2897" TargetMode="External"/><Relationship Id="rId41"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doi.org/10.1016/j.bbr.2025.115612" TargetMode="External"/><Relationship Id="rId32" Type="http://schemas.openxmlformats.org/officeDocument/2006/relationships/hyperlink" Target="https://doi.org/10.1538/expanim.21-0120" TargetMode="External"/><Relationship Id="rId37" Type="http://schemas.openxmlformats.org/officeDocument/2006/relationships/hyperlink" Target="https://doi.org/10.1037/met0000421" TargetMode="External"/><Relationship Id="rId40" Type="http://schemas.openxmlformats.org/officeDocument/2006/relationships/hyperlink" Target="https://doi.org/10.1007/s00520-018-4277-z"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3389/fnins.2024.1368411" TargetMode="External"/><Relationship Id="rId28" Type="http://schemas.openxmlformats.org/officeDocument/2006/relationships/hyperlink" Target="https://doi.org/10.1111/j.1601-183x.2004.00071.x" TargetMode="External"/><Relationship Id="rId36" Type="http://schemas.openxmlformats.org/officeDocument/2006/relationships/hyperlink" Target="https://doi.org/10.7275/pmgn-zx89" TargetMode="External"/><Relationship Id="rId10" Type="http://schemas.openxmlformats.org/officeDocument/2006/relationships/image" Target="media/image2.png"/><Relationship Id="rId19" Type="http://schemas.openxmlformats.org/officeDocument/2006/relationships/hyperlink" Target="https://doi.org/10.1200/jco.2000.18.3.547" TargetMode="External"/><Relationship Id="rId31" Type="http://schemas.openxmlformats.org/officeDocument/2006/relationships/hyperlink" Target="https://doi.org/10.1162/089976698300017908"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371/journal.pone.0053888" TargetMode="External"/><Relationship Id="rId27" Type="http://schemas.openxmlformats.org/officeDocument/2006/relationships/hyperlink" Target="https://doi.org/10.3791/2609" TargetMode="External"/><Relationship Id="rId30" Type="http://schemas.openxmlformats.org/officeDocument/2006/relationships/hyperlink" Target="https://doi.org/10.1016/0023-9690(81)90020-5" TargetMode="External"/><Relationship Id="rId35" Type="http://schemas.openxmlformats.org/officeDocument/2006/relationships/hyperlink" Target="https://doi.org/10.1007/978-3-642-36172-2" TargetMode="External"/><Relationship Id="rId43" Type="http://schemas.openxmlformats.org/officeDocument/2006/relationships/theme" Target="theme/theme1.xm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j.bbr.2008.03.001" TargetMode="External"/><Relationship Id="rId33" Type="http://schemas.openxmlformats.org/officeDocument/2006/relationships/hyperlink" Target="https://doi.org/10.1016/j.bbr.2004.03.003" TargetMode="External"/><Relationship Id="rId38" Type="http://schemas.openxmlformats.org/officeDocument/2006/relationships/hyperlink" Target="https://doi.org/10.3758/s13423-017-1323-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1122</TotalTime>
  <Pages>21</Pages>
  <Words>10060</Words>
  <Characters>55333</Characters>
  <Application>Microsoft Office Word</Application>
  <DocSecurity>0</DocSecurity>
  <Lines>461</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18</cp:revision>
  <dcterms:created xsi:type="dcterms:W3CDTF">2026-04-20T14:31:00Z</dcterms:created>
  <dcterms:modified xsi:type="dcterms:W3CDTF">2026-04-23T17:46:00Z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id="6jLljAIg"/&gt;&lt;style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