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Capítulo 14</w:t>
      </w:r>
    </w:p>
    <w:p>
      <w:pPr>
        <w:pStyle w:val="BodyText"/>
      </w:pPr>
      <w:r>
        <w:t xml:space="preserve">Hojas de ruta: ¿Por dónde empiezo yo?</w:t>
      </w:r>
    </w:p>
    <w:p>
      <w:pPr>
        <w:pStyle w:val="BodyText"/>
      </w:pPr>
      <w:r>
        <w:t xml:space="preserve">La pregunta más frecuente que recibo después de explicar la estrategia de comprar, pedir prestado y morir es siempre la misma: «Todo eso está muy bien para los multimillonarios. ¿Pero qué hago yo con mis 20.000 euros de ahorro?»</w:t>
      </w:r>
    </w:p>
    <w:p>
      <w:pPr>
        <w:pStyle w:val="BodyText"/>
      </w:pPr>
      <w:r>
        <w:t xml:space="preserve">Es una pregunta legítima y merece una respuesta honesta. No, con 20.000 euros no puedes replicar exactamente la estrategia de un gran patrimonio familiar. Los préstamos con garantía de valores en las mejores condiciones requieren carteras significativas. El acceso a banca privada tiene umbrales de entrada elevados.</w:t>
      </w:r>
    </w:p>
    <w:p>
      <w:pPr>
        <w:pStyle w:val="BodyText"/>
      </w:pPr>
      <w:r>
        <w:t xml:space="preserve">Pero la lógica subyacente de la estrategia —comprar activos que crecen, minimizar las transacciones imponibles y usar el apalancamiento de forma inteligente— sí es aplicable en versiones adaptadas a cada nivel de patrimonio.</w:t>
      </w:r>
    </w:p>
    <w:p>
      <w:pPr>
        <w:pStyle w:val="BodyText"/>
      </w:pPr>
      <w:r>
        <w:t xml:space="preserve">El error más común es querer saltar etapas. El Superviviente que intenta jugar como Arquitecto se estrella. El Arquitecto que olvida que fue Superviviente pierde perspectiva. Cada fase tiene sus herramientas, sus bancos, sus preguntas clave y sus errores fatales.</w:t>
      </w:r>
    </w:p>
    <w:p>
      <w:pPr>
        <w:pStyle w:val="BodyText"/>
      </w:pPr>
      <w:r>
        <w:t xml:space="preserve">A continuación, los tres caminos.</w:t>
      </w:r>
    </w:p>
    <w:p>
      <w:pPr>
        <w:pStyle w:val="BodyText"/>
      </w:pPr>
      <w:r>
        <w:t xml:space="preserve">——————————————————</w:t>
      </w:r>
    </w:p>
    <w:p>
      <w:pPr>
        <w:pStyle w:val="BodyText"/>
      </w:pPr>
      <w:r>
        <w:t xml:space="preserve">▶ EL SUPERVIVIENTE: DE 0 A 50.000 EUROS</w:t>
      </w:r>
    </w:p>
    <w:p>
      <w:pPr>
        <w:pStyle w:val="BodyText"/>
      </w:pPr>
      <w:r>
        <w:t xml:space="preserve">El objetivo en esta fase no es enriquecerte. Es sobrevivir al sistema lo suficiente para llegar a la siguiente fase con las herramientas intactas.</w:t>
      </w:r>
    </w:p>
    <w:p>
      <w:pPr>
        <w:pStyle w:val="BodyText"/>
      </w:pPr>
      <w:r>
        <w:t xml:space="preserve">Aquí no hay banca privada. No hay Lombard Loans. No hay estructuras societarias internacionales. Hay un solo mandamiento: acumula sin que el sistema te desangre antes de tiempo.</w:t>
      </w:r>
    </w:p>
    <w:p>
      <w:pPr>
        <w:pStyle w:val="BodyText"/>
      </w:pPr>
      <w:r>
        <w:t xml:space="preserve">— Fondo de emergencia primero</w:t>
      </w:r>
    </w:p>
    <w:p>
      <w:pPr>
        <w:pStyle w:val="BodyText"/>
      </w:pPr>
      <w:r>
        <w:t xml:space="preserve">Antes de invertir un euro, necesitas un colchón de liquidez. Mínimo 6 meses de gastos en una cuenta corriente o depósito. Esto no es debilidad: es supervivencia. Un imprevisto con la única opción de vender tus activos a precio de derribo es una tragedia fiscal y financiera. El Superviviente que vende en pérdida por una avería del coche no vuelve a empezar. El que tiene colchón, espera.</w:t>
      </w:r>
    </w:p>
    <w:p>
      <w:pPr>
        <w:pStyle w:val="BodyText"/>
      </w:pPr>
      <w:r>
        <w:t xml:space="preserve">— Los únicos activos que necesitas</w:t>
      </w:r>
    </w:p>
    <w:p>
      <w:pPr>
        <w:pStyle w:val="BodyText"/>
      </w:pPr>
      <w:r>
        <w:t xml:space="preserve">Con menos de 50.000 euros, no diversifiques en exceso. No necesitas 15 fondos. Necesitas 1 o 2 que hagan el trabajo sucio por ti:</w:t>
      </w:r>
    </w:p>
    <w:p>
      <w:pPr>
        <w:pStyle w:val="BodyText"/>
      </w:pPr>
      <w:r>
        <w:t xml:space="preserve">• Fondos indexados de acumulación (no de distribución)</w:t>
      </w:r>
      <w:r>
        <w:t xml:space="preserve"> </w:t>
      </w:r>
      <w:r>
        <w:t xml:space="preserve">Busca los que reinvierten dividendos automáticamente. En España, cualquier distribución de dividendos es un ingreso que tributa al 19% en el momento de percibirlo. La acumulación diferir ese golpe hasta el rescate final.</w:t>
      </w:r>
    </w:p>
    <w:p>
      <w:pPr>
        <w:pStyle w:val="BodyText"/>
      </w:pPr>
      <w:r>
        <w:t xml:space="preserve">Productos a investigar: Vanguard Global Stock Index (acumulación), iShares Core MSCI World UCITS ETF (distribuidor: Amsterdam), Fidelity Index World.</w:t>
      </w:r>
    </w:p>
    <w:p>
      <w:pPr>
        <w:pStyle w:val="BodyText"/>
      </w:pPr>
      <w:r>
        <w:t xml:space="preserve">Pregunta clave para tu gestor: «¿Este fondo es de acumulación o de distribución? Quiero que los dividendos se reinvierten sin que aparezcan en mi declaración de la renta anual.»</w:t>
      </w:r>
    </w:p>
    <w:p>
      <w:pPr>
        <w:pStyle w:val="BodyText"/>
      </w:pPr>
      <w:r>
        <w:t xml:space="preserve">Si tu gestor no entiende la pregunta, cambia de gestor.</w:t>
      </w:r>
    </w:p>
    <w:p>
      <w:pPr>
        <w:pStyle w:val="BodyText"/>
      </w:pPr>
      <w:r>
        <w:t xml:space="preserve">• Planes de pensiones (solo si tienes margen fiscal)</w:t>
      </w:r>
      <w:r>
        <w:t xml:space="preserve"> </w:t>
      </w:r>
      <w:r>
        <w:t xml:space="preserve">Si estás en el tramo del 37% o superior de IRPF, aportar a un plan de pensiones puede tener sentido. Pero nunca olvides: un plan de pensiones es una cárcel fiscal a largo plazo. El dinero está atrapado hasta los 65 años (o la edad que imponga la ley en el futuro), y al rescate tributará como rendimiento del trabajo (hasta 45%), no como ganancia patrimonial (19-28%).</w:t>
      </w:r>
    </w:p>
    <w:p>
      <w:pPr>
        <w:pStyle w:val="BodyText"/>
      </w:pPr>
      <w:r>
        <w:t xml:space="preserve">Usa el plan de pensiones como herramienta de rebaja inmediata de IRPF, no como vehículo de acumulación a largo plazo. Máximo: la aportación que te descienda de tramo.</w:t>
      </w:r>
    </w:p>
    <w:p>
      <w:pPr>
        <w:pStyle w:val="BodyText"/>
      </w:pPr>
      <w:r>
        <w:t xml:space="preserve">— Bancos para el Superviviente</w:t>
      </w:r>
    </w:p>
    <w:p>
      <w:pPr>
        <w:pStyle w:val="BodyText"/>
      </w:pPr>
      <w:r>
        <w:t xml:space="preserve">No necesitas banca privada. Necesitas banca barata y eficiente:</w:t>
      </w:r>
    </w:p>
    <w:p>
      <w:pPr>
        <w:pStyle w:val="BodyText"/>
      </w:pPr>
      <w:r>
        <w:t xml:space="preserve">• MyInvestor (Banco Mediolanum): Comisiones 0% en fondos propios y externos seleccionados. Ideal para empezar con 1.000€. La app funciona bien, los fondos son estándar de Mediolanum.</w:t>
      </w:r>
    </w:p>
    <w:p>
      <w:pPr>
        <w:pStyle w:val="BodyText"/>
      </w:pPr>
      <w:r>
        <w:t xml:space="preserve">• Indexa Capital: Gestión indexada automatizada, carteras de 5.000€ en adelante. Seleccionan fondos por ti, reequilibran trimestralmente. Útil si no quieres pensar, pero más caro que hacerlo tú mismo (0,5-0,8% de comisión de gestión).</w:t>
      </w:r>
    </w:p>
    <w:p>
      <w:pPr>
        <w:pStyle w:val="BodyText"/>
      </w:pPr>
      <w:r>
        <w:t xml:space="preserve">• Interactive Brokers (versión Lite para europeos): Acceso directo a ETFs globales con comisiones mínimas (2-3€ por operación). Complejo para principiantes, pero único para escapar de la oferta bancaria española. El único broker que te dará acceso al Portfolio Margin cuando crezcas.</w:t>
      </w:r>
    </w:p>
    <w:p>
      <w:pPr>
        <w:pStyle w:val="BodyText"/>
      </w:pPr>
      <w:r>
        <w:t xml:space="preserve">• Finanzero / Inversis: Brókers españoles tradicionales con tarifas competitivas para fondos. Menos glamurosos que MyInvestor, pero con mejor servicio telefónico cuando tienes dudas técnicas.</w:t>
      </w:r>
    </w:p>
    <w:p>
      <w:pPr>
        <w:pStyle w:val="BodyText"/>
      </w:pPr>
      <w:r>
        <w:t xml:space="preserve">Evita a toda costa:</w:t>
      </w:r>
      <w:r>
        <w:t xml:space="preserve"> </w:t>
      </w:r>
      <w:r>
        <w:t xml:space="preserve">- Bancos tradicionales con comisiones de custodia del 0,3-0,5% anual. Con 20.000€, perder 100€ al año en comisiones es un robo que te impide capitalizar.</w:t>
      </w:r>
      <w:r>
        <w:t xml:space="preserve"> </w:t>
      </w:r>
      <w:r>
        <w:t xml:space="preserve">-</w:t>
      </w:r>
      <w:r>
        <w:t xml:space="preserve"> </w:t>
      </w:r>
      <w:r>
        <w:t xml:space="preserve">“</w:t>
      </w:r>
      <w:r>
        <w:t xml:space="preserve">Asesores</w:t>
      </w:r>
      <w:r>
        <w:t xml:space="preserve">”</w:t>
      </w:r>
      <w:r>
        <w:t xml:space="preserve"> </w:t>
      </w:r>
      <w:r>
        <w:t xml:space="preserve">que te llaman ofreciendo</w:t>
      </w:r>
      <w:r>
        <w:t xml:space="preserve"> </w:t>
      </w:r>
      <w:r>
        <w:t xml:space="preserve">“</w:t>
      </w:r>
      <w:r>
        <w:t xml:space="preserve">oportunidades únicas</w:t>
      </w:r>
      <w:r>
        <w:t xml:space="preserve">”</w:t>
      </w:r>
      <w:r>
        <w:t xml:space="preserve">. Un Superviviente no tiene oportunidades únicas. Tiene disciplina y fondos aburridos.</w:t>
      </w:r>
    </w:p>
    <w:p>
      <w:pPr>
        <w:pStyle w:val="BodyText"/>
      </w:pPr>
      <w:r>
        <w:t xml:space="preserve">— Las cuatro preguntas para tu gestor (versión Superviviente)</w:t>
      </w:r>
    </w:p>
    <w:p>
      <w:pPr>
        <w:pStyle w:val="BodyText"/>
      </w:pPr>
      <w:r>
        <w:t xml:space="preserve">Cuando entres en una sucursal o llames a un bróker, haz estas preguntas exactas:</w:t>
      </w:r>
    </w:p>
    <w:p>
      <w:pPr>
        <w:numPr>
          <w:ilvl w:val="0"/>
          <w:numId w:val="1001"/>
        </w:numPr>
      </w:pPr>
      <w:r>
        <w:t xml:space="preserve">«Quiero un fondo indexado global de acumulación, domiciliado en Irlanda, que replique MSCI World o similar. ¿Qué ticker me recomiendas y cuál es la comisión total anual (TER + comisión de custodia)?»</w:t>
      </w:r>
    </w:p>
    <w:p>
      <w:pPr>
        <w:numPr>
          <w:ilvl w:val="0"/>
          <w:numId w:val="1000"/>
        </w:numPr>
      </w:pPr>
      <w:r>
        <w:t xml:space="preserve">Si te miran como si hablaras en chino, estás en el sitio equivocado.</w:t>
      </w:r>
    </w:p>
    <w:p>
      <w:pPr>
        <w:numPr>
          <w:ilvl w:val="0"/>
          <w:numId w:val="1001"/>
        </w:numPr>
      </w:pPr>
      <w:r>
        <w:t xml:space="preserve">«Si tengo 10.000€ invertidos y el fondo sube un 20% el primer año, ¿cuánto pagaré en impuestos por esos 2.000€ de ganancia si no vendo?»</w:t>
      </w:r>
    </w:p>
    <w:p>
      <w:pPr>
        <w:numPr>
          <w:ilvl w:val="0"/>
          <w:numId w:val="1000"/>
        </w:numPr>
      </w:pPr>
      <w:r>
        <w:t xml:space="preserve">La respuesta correcta es: «Cero. Las plusvalías no realizadas no tributan hasta la venta.» Si empiezan a hablar de declaraciones anuales o retenciones, no entienden el producto o intentan confundirte.</w:t>
      </w:r>
    </w:p>
    <w:p>
      <w:pPr>
        <w:numPr>
          <w:ilvl w:val="0"/>
          <w:numId w:val="1001"/>
        </w:numPr>
      </w:pPr>
      <w:r>
        <w:t xml:space="preserve">«¿Cuál es el coste total de salida si quiero recuperar mi dinero en una emergencia?»</w:t>
      </w:r>
    </w:p>
    <w:p>
      <w:pPr>
        <w:numPr>
          <w:ilvl w:val="0"/>
          <w:numId w:val="1000"/>
        </w:numPr>
      </w:pPr>
      <w:r>
        <w:t xml:space="preserve">Incluye: comisión de rescate, gastos de transferencia, posibles pérdidas de valor si el fondo es</w:t>
      </w:r>
      <w:r>
        <w:t xml:space="preserve"> </w:t>
      </w:r>
      <w:r>
        <w:t xml:space="preserve">“</w:t>
      </w:r>
      <w:r>
        <w:t xml:space="preserve">compartimentado</w:t>
      </w:r>
      <w:r>
        <w:t xml:space="preserve">”</w:t>
      </w:r>
      <w:r>
        <w:t xml:space="preserve">. La respuesta debe ser un número concreto, no</w:t>
      </w:r>
      <w:r>
        <w:t xml:space="preserve"> </w:t>
      </w:r>
      <w:r>
        <w:t xml:space="preserve">“</w:t>
      </w:r>
      <w:r>
        <w:t xml:space="preserve">depende del momento</w:t>
      </w:r>
      <w:r>
        <w:t xml:space="preserve">”</w:t>
      </w:r>
      <w:r>
        <w:t xml:space="preserve">.</w:t>
      </w:r>
    </w:p>
    <w:p>
      <w:pPr>
        <w:numPr>
          <w:ilvl w:val="0"/>
          <w:numId w:val="1001"/>
        </w:numPr>
      </w:pPr>
      <w:r>
        <w:t xml:space="preserve">«¿Me garantizan que este producto no tiene comisiones ocultas de terceros (retrocesiones, kickbacks de las gestoras)?»</w:t>
      </w:r>
    </w:p>
    <w:p>
      <w:pPr>
        <w:numPr>
          <w:ilvl w:val="0"/>
          <w:numId w:val="1000"/>
        </w:numPr>
      </w:pPr>
      <w:r>
        <w:t xml:space="preserve">Si dudan, se la están llevando por detrás. Busca transparencia total o vete.</w:t>
      </w:r>
    </w:p>
    <w:p>
      <w:pPr>
        <w:pStyle w:val="FirstParagraph"/>
      </w:pPr>
      <w:r>
        <w:t xml:space="preserve">— Errores mortales del Superviviente</w:t>
      </w:r>
    </w:p>
    <w:p>
      <w:pPr>
        <w:numPr>
          <w:ilvl w:val="0"/>
          <w:numId w:val="1002"/>
        </w:numPr>
      </w:pPr>
      <w:r>
        <w:t xml:space="preserve">Vender para</w:t>
      </w:r>
      <w:r>
        <w:t xml:space="preserve"> </w:t>
      </w:r>
      <w:r>
        <w:t xml:space="preserve">“</w:t>
      </w:r>
      <w:r>
        <w:t xml:space="preserve">tomar beneficios</w:t>
      </w:r>
      <w:r>
        <w:t xml:space="preserve">”</w:t>
      </w:r>
      <w:r>
        <w:t xml:space="preserve">. En esta fase, todavía no hay beneficios. Hay supervivencia. Vender un fondo que ha subido un 15% para</w:t>
      </w:r>
      <w:r>
        <w:t xml:space="preserve"> </w:t>
      </w:r>
      <w:r>
        <w:t xml:space="preserve">“</w:t>
      </w:r>
      <w:r>
        <w:t xml:space="preserve">asegurar</w:t>
      </w:r>
      <w:r>
        <w:t xml:space="preserve">”</w:t>
      </w:r>
      <w:r>
        <w:t xml:space="preserve"> </w:t>
      </w:r>
      <w:r>
        <w:t xml:space="preserve">es autolesión fiscal.</w:t>
      </w:r>
    </w:p>
    <w:p>
      <w:pPr>
        <w:numPr>
          <w:ilvl w:val="0"/>
          <w:numId w:val="1002"/>
        </w:numPr>
      </w:pPr>
      <w:r>
        <w:t xml:space="preserve">Comprar acciones individuales. No tienes información, ni tiempo, ni capital para diversificar correctamente. Un solo enfermo en tu cartera de 15.000€ te destruye el plan.</w:t>
      </w:r>
    </w:p>
    <w:p>
      <w:pPr>
        <w:numPr>
          <w:ilvl w:val="0"/>
          <w:numId w:val="1002"/>
        </w:numPr>
      </w:pPr>
      <w:r>
        <w:t xml:space="preserve">Ignorar la fiscalidad. El Superviviente que compra fondos de distribución y declara dividendos cada año está financiando el sistema en lugar de financiarse a sí mismo.</w:t>
      </w:r>
    </w:p>
    <w:p>
      <w:pPr>
        <w:pStyle w:val="FirstParagraph"/>
      </w:pPr>
      <w:r>
        <w:t xml:space="preserve">“</w:t>
      </w:r>
      <w:r>
        <w:t xml:space="preserve">El Superviviente no juega para ganar. Juega para no perder, y seguir jugando.</w:t>
      </w:r>
      <w:r>
        <w:t xml:space="preserve">”</w:t>
      </w:r>
    </w:p>
    <w:p>
      <w:pPr>
        <w:pStyle w:val="BodyText"/>
      </w:pPr>
      <w:r>
        <w:t xml:space="preserve">——————————————————</w:t>
      </w:r>
    </w:p>
    <w:p>
      <w:pPr>
        <w:pStyle w:val="BodyText"/>
      </w:pPr>
      <w:r>
        <w:t xml:space="preserve">▶ EL ASPIRANTE: DE 50.000 A 500.000 EUROS</w:t>
      </w:r>
    </w:p>
    <w:p>
      <w:pPr>
        <w:pStyle w:val="BodyText"/>
      </w:pPr>
      <w:r>
        <w:t xml:space="preserve">Aquí empiezas a oler el Juego de la Riqueza. No estás dentro todavía, pero puedes ver la puerta. La estrategia cambia: ya no basta con acumular. Hay que empezar a optimizar el coste del dinero y explorar el apalancamiento suave.</w:t>
      </w:r>
    </w:p>
    <w:p>
      <w:pPr>
        <w:pStyle w:val="BodyText"/>
      </w:pPr>
      <w:r>
        <w:t xml:space="preserve">— El salto cualitativo: de la nómina a la propiedad</w:t>
      </w:r>
    </w:p>
    <w:p>
      <w:pPr>
        <w:pStyle w:val="BodyText"/>
      </w:pPr>
      <w:r>
        <w:t xml:space="preserve">Con 50.000€ en fondos, empiezas a tener opciones. Pero el paso más importante es psicológico: dejar de pensar en ahorro y empezar a pensar en patrimonio.</w:t>
      </w:r>
    </w:p>
    <w:p>
      <w:pPr>
        <w:pStyle w:val="BodyText"/>
      </w:pPr>
      <w:r>
        <w:t xml:space="preserve">El Aspirante debe tomar una decisión estratégica: ¿sigue en fondos puramente financieros, o introduce activos inmobiliarios? La respuesta depende de tu situación laboral y tu tolerancia al riesgo.</w:t>
      </w:r>
    </w:p>
    <w:p>
      <w:pPr>
        <w:pStyle w:val="BodyText"/>
      </w:pPr>
      <w:r>
        <w:t xml:space="preserve">— Opción A: Indexación pura con optimización fiscal</w:t>
      </w:r>
    </w:p>
    <w:p>
      <w:pPr>
        <w:pStyle w:val="BodyText"/>
      </w:pPr>
      <w:r>
        <w:t xml:space="preserve">Si tu trabajo es estable y no quieres complicaciones, mantén la estrategia de indexación pero con una capa de complejidad añadida: la ubicación fiscal de los activos.</w:t>
      </w:r>
    </w:p>
    <w:p>
      <w:pPr>
        <w:pStyle w:val="BodyText"/>
      </w:pPr>
      <w:r>
        <w:t xml:space="preserve">• ETFs domiciliados en Irlanda vs. Luxemburgo</w:t>
      </w:r>
      <w:r>
        <w:t xml:space="preserve"> </w:t>
      </w:r>
      <w:r>
        <w:t xml:space="preserve">Irlanda no retiene impuestos sobre dividendos para no residentes. Un ETF irlandés acumulativo te protege de la doble tributación en origen. Luxemburgo es más amigable para ciertos tratados, pero menos eficiente fiscalmente.</w:t>
      </w:r>
    </w:p>
    <w:p>
      <w:pPr>
        <w:pStyle w:val="BodyText"/>
      </w:pPr>
      <w:r>
        <w:t xml:space="preserve">Pregunta para tu broker: «¿Este ETF está domiciliado en Irlanda? ¿Cuál es la tasa de retención en origen para dividendos?»</w:t>
      </w:r>
    </w:p>
    <w:p>
      <w:pPr>
        <w:pStyle w:val="BodyText"/>
      </w:pPr>
      <w:r>
        <w:t xml:space="preserve">• Los dos brokers que necesita el Aspirante</w:t>
      </w:r>
      <w:r>
        <w:t xml:space="preserve"> </w:t>
      </w:r>
      <w:r>
        <w:t xml:space="preserve">1. Interactive Brokers: Acceso global a bolsas, comisiones bajas, posibilidad de préstamos con garantía de cartera (Portfolio Margin) a partir de ~100.000€.</w:t>
      </w:r>
      <w:r>
        <w:t xml:space="preserve"> </w:t>
      </w:r>
      <w:r>
        <w:t xml:space="preserve">2. Un broker español tradicional para planes de pensiones y productos con deducción fiscal local.</w:t>
      </w:r>
    </w:p>
    <w:p>
      <w:pPr>
        <w:pStyle w:val="BodyText"/>
      </w:pPr>
      <w:r>
        <w:t xml:space="preserve">Nunca pongas todos los huevos en la misma cesta regulatoria.</w:t>
      </w:r>
    </w:p>
    <w:p>
      <w:pPr>
        <w:pStyle w:val="BodyText"/>
      </w:pPr>
      <w:r>
        <w:t xml:space="preserve">— Opción B: Inversión inmobiliaria con apalancamiento moderado</w:t>
      </w:r>
    </w:p>
    <w:p>
      <w:pPr>
        <w:pStyle w:val="BodyText"/>
      </w:pPr>
      <w:r>
        <w:t xml:space="preserve">El inmueble introduce complejidad, pero también la primera experiencia real con deuda productiva:</w:t>
      </w:r>
    </w:p>
    <w:p>
      <w:pPr>
        <w:pStyle w:val="BodyText"/>
      </w:pPr>
      <w:r>
        <w:t xml:space="preserve">• Comprar para alquilar (BTL - Buy to Let)</w:t>
      </w:r>
      <w:r>
        <w:t xml:space="preserve"> </w:t>
      </w:r>
      <w:r>
        <w:t xml:space="preserve">Con 100.000€ de fondos líquidos más ahorros, puedes acceder a una hipoteca de 150.000-200.000€ para comprar un inmueble pequeño.</w:t>
      </w:r>
    </w:p>
    <w:p>
      <w:pPr>
        <w:pStyle w:val="BodyText"/>
      </w:pPr>
      <w:r>
        <w:t xml:space="preserve">La rentabilidad bruta objetivo debe ser 6-8% (alquiler anual / precio de compra). Menos, no merece la complejidad fiscal y de gestión.</w:t>
      </w:r>
    </w:p>
    <w:p>
      <w:pPr>
        <w:pStyle w:val="BodyText"/>
      </w:pPr>
      <w:r>
        <w:t xml:space="preserve">Estructura fiscal: La plusvalía inmobiliaria tributa igual que la mobiliaria en España (19-28%), pero el inmueble permite amortizar el préstamo con los alquileres, generando un flujo de caja sin</w:t>
      </w:r>
      <w:r>
        <w:t xml:space="preserve"> </w:t>
      </w:r>
      <w:r>
        <w:t xml:space="preserve">“</w:t>
      </w:r>
      <w:r>
        <w:t xml:space="preserve">realizar</w:t>
      </w:r>
      <w:r>
        <w:t xml:space="preserve">”</w:t>
      </w:r>
      <w:r>
        <w:t xml:space="preserve"> </w:t>
      </w:r>
      <w:r>
        <w:t xml:space="preserve">ganancias.</w:t>
      </w:r>
    </w:p>
    <w:p>
      <w:pPr>
        <w:pStyle w:val="BodyText"/>
      </w:pPr>
      <w:r>
        <w:t xml:space="preserve">Pregunta para el banco hipotecario: «¿Permiten esta hipoteca para inversión? ¿Cuál es el diferencial sobre el índice de referencia? Busco el mínimo posible para no destruir mi flujo de caja mensual.»</w:t>
      </w:r>
    </w:p>
    <w:p>
      <w:pPr>
        <w:pStyle w:val="BodyText"/>
      </w:pPr>
      <w:r>
        <w:t xml:space="preserve">— Apalancamiento suave: la primera línea de crédito con garantía</w:t>
      </w:r>
    </w:p>
    <w:p>
      <w:pPr>
        <w:pStyle w:val="BodyText"/>
      </w:pPr>
      <w:r>
        <w:t xml:space="preserve">Cuando tu cartera indexada supera los 100.000€, algunos brokers empiezan a ofrecer margen:</w:t>
      </w:r>
    </w:p>
    <w:p>
      <w:pPr>
        <w:pStyle w:val="BodyText"/>
      </w:pPr>
      <w:r>
        <w:t xml:space="preserve">• Portfolio Margin de Interactive Brokers</w:t>
      </w:r>
      <w:r>
        <w:t xml:space="preserve"> </w:t>
      </w:r>
      <w:r>
        <w:t xml:space="preserve">En lugar de requerir un 50% de margen sobre cada posición, el portfolio margin analiza el riesgo global de tu cartera. Con una cartera diversificada de ETFs globales, el requerimiento puede caer al 15-20%.</w:t>
      </w:r>
    </w:p>
    <w:p>
      <w:pPr>
        <w:pStyle w:val="BodyText"/>
      </w:pPr>
      <w:r>
        <w:t xml:space="preserve">Esto significa que por cada 100.000€ en cartera, puedes pedir prestados 15-20.000€ a tipos del 2-4% (dependiendo de la divisa).</w:t>
      </w:r>
    </w:p>
    <w:p>
      <w:pPr>
        <w:pStyle w:val="BodyText"/>
      </w:pPr>
      <w:r>
        <w:t xml:space="preserve">Usos válidos: Pagar impuestos sin vender, financiar una oportunidad puntual, mantener liquidez sin generar ingresos.</w:t>
      </w:r>
      <w:r>
        <w:t xml:space="preserve"> </w:t>
      </w:r>
      <w:r>
        <w:t xml:space="preserve">Usos letales: Especular con acciones individuales, doblar la exposición al mercado, pagar gastos corrientes de vida.</w:t>
      </w:r>
    </w:p>
    <w:p>
      <w:pPr>
        <w:pStyle w:val="BodyText"/>
      </w:pPr>
      <w:r>
        <w:t xml:space="preserve">Regla de oro del Aspirante: El préstamo con garantía de cartera solo se usa para evitar vender, nunca para consumir.</w:t>
      </w:r>
    </w:p>
    <w:p>
      <w:pPr>
        <w:pStyle w:val="BodyText"/>
      </w:pPr>
      <w:r>
        <w:t xml:space="preserve">— Bancos para el Aspirante</w:t>
      </w:r>
    </w:p>
    <w:p>
      <w:pPr>
        <w:pStyle w:val="BodyText"/>
      </w:pPr>
      <w:r>
        <w:t xml:space="preserve">• Interactive Brokers: Único para acceso a mercados globales y portfolio margin. A partir de 100.000€, solicita activar</w:t>
      </w:r>
      <w:r>
        <w:t xml:space="preserve"> </w:t>
      </w:r>
      <w:r>
        <w:t xml:space="preserve">“</w:t>
      </w:r>
      <w:r>
        <w:t xml:space="preserve">Portfolio Margin</w:t>
      </w:r>
      <w:r>
        <w:t xml:space="preserve">”</w:t>
      </w:r>
      <w:r>
        <w:t xml:space="preserve"> </w:t>
      </w:r>
      <w:r>
        <w:t xml:space="preserve">en lugar de</w:t>
      </w:r>
      <w:r>
        <w:t xml:space="preserve"> </w:t>
      </w:r>
      <w:r>
        <w:t xml:space="preserve">“</w:t>
      </w:r>
      <w:r>
        <w:t xml:space="preserve">Reg T Margin</w:t>
      </w:r>
      <w:r>
        <w:t xml:space="preserve">”</w:t>
      </w:r>
      <w:r>
        <w:t xml:space="preserve">. La diferencia: Reg T te exige un 50% de margen sobre cada activo (puedes pedir 50.000€ sobre 100.000€), Portfolio Margin mira el riesgo global de tu cartera (con ETFs globales, puedes llegar a 80.000€ de préstamo sobre 100.000€ de cartera).</w:t>
      </w:r>
    </w:p>
    <w:p>
      <w:pPr>
        <w:pStyle w:val="BodyText"/>
      </w:pPr>
      <w:r>
        <w:t xml:space="preserve">• Banco Hipotecario español (Santander, BBVA, CaixaBank): Para financiación inmobiliaria de inversión. Negocia el diferencial: hoy en día, Euribor + 0,80-1,20% es razonable. Pide cita en la oficina, no hagas la hipoteca online: el diferencial es negociable personalmente.</w:t>
      </w:r>
    </w:p>
    <w:p>
      <w:pPr>
        <w:pStyle w:val="BodyText"/>
      </w:pPr>
      <w:r>
        <w:t xml:space="preserve">• Bancos neobrancos para liquidez (Revolut, N26, Trade Republic): Para separar la gestión patrimonial de la banca diaria. Trade Republic ofrece además acceso directo a ETFs sin comisiones de custodia (ganan en el spread del tipo de cambio).</w:t>
      </w:r>
    </w:p>
    <w:p>
      <w:pPr>
        <w:pStyle w:val="BodyText"/>
      </w:pPr>
      <w:r>
        <w:t xml:space="preserve">• MyInvestor Pro / Evolution: Cuando superes 100.000€, Mediolanum te asigna un gestor personal. No es banca privada, pero es un paso intermedio con mejor trato y acceso a productos reservados.</w:t>
      </w:r>
    </w:p>
    <w:p>
      <w:pPr>
        <w:pStyle w:val="BodyText"/>
      </w:pPr>
      <w:r>
        <w:t xml:space="preserve">— Las seis preguntas para tu gestor (versión Aspirante)</w:t>
      </w:r>
    </w:p>
    <w:p>
      <w:pPr>
        <w:numPr>
          <w:ilvl w:val="0"/>
          <w:numId w:val="1003"/>
        </w:numPr>
      </w:pPr>
      <w:r>
        <w:t xml:space="preserve">«Tengo X euros en fondos indexados. ¿Me ofrecen un préstamo con garantía de esos fondos? ¿A qué LTV y qué tipo de interés?»</w:t>
      </w:r>
    </w:p>
    <w:p>
      <w:pPr>
        <w:numPr>
          <w:ilvl w:val="0"/>
          <w:numId w:val="1000"/>
        </w:numPr>
      </w:pPr>
      <w:r>
        <w:t xml:space="preserve">Si la respuesta es</w:t>
      </w:r>
      <w:r>
        <w:t xml:space="preserve"> </w:t>
      </w:r>
      <w:r>
        <w:t xml:space="preserve">“</w:t>
      </w:r>
      <w:r>
        <w:t xml:space="preserve">no ofrecemos esos productos para particulares</w:t>
      </w:r>
      <w:r>
        <w:t xml:space="preserve">”</w:t>
      </w:r>
      <w:r>
        <w:t xml:space="preserve">, pregunta: «¿Y a través de Interactive Brokers o similar?» Están admitiendo limitaciones propias, no del mercado.</w:t>
      </w:r>
    </w:p>
    <w:p>
      <w:pPr>
        <w:numPr>
          <w:ilvl w:val="0"/>
          <w:numId w:val="1003"/>
        </w:numPr>
      </w:pPr>
      <w:r>
        <w:t xml:space="preserve">«Quiero domiciliar este ETF en Irlanda, no en Luxemburgo. ¿Me lo pueden facilitar o debo ir a un broker internacional?»</w:t>
      </w:r>
    </w:p>
    <w:p>
      <w:pPr>
        <w:numPr>
          <w:ilvl w:val="0"/>
          <w:numId w:val="1000"/>
        </w:numPr>
      </w:pPr>
      <w:r>
        <w:t xml:space="preserve">Los bancos españoles tradicionales no suelen tener acceso a la bolsa irlandesa (ISEQ). Si quieres domicilio irlandés eficiente fiscalmente, necesitarás IB o similar.</w:t>
      </w:r>
    </w:p>
    <w:p>
      <w:pPr>
        <w:numPr>
          <w:ilvl w:val="0"/>
          <w:numId w:val="1003"/>
        </w:numPr>
      </w:pPr>
      <w:r>
        <w:t xml:space="preserve">«Si compro un inmueble para alquilar a través de una hipoteca con ustedes, ¿la deducción por alquiler de vivienda habitual (si la recuperan) aplica también a inmuebles de inversión?»</w:t>
      </w:r>
    </w:p>
    <w:p>
      <w:pPr>
        <w:numPr>
          <w:ilvl w:val="0"/>
          <w:numId w:val="1000"/>
        </w:numPr>
      </w:pPr>
      <w:r>
        <w:t xml:space="preserve">Respuesta correcta: No. Los inmuebles de inversión no acceden a las deducciones fiscales de vivienda habitual. Deben tributar los rendimientos del capital inmobiliario (19-28% en España).</w:t>
      </w:r>
    </w:p>
    <w:p>
      <w:pPr>
        <w:numPr>
          <w:ilvl w:val="0"/>
          <w:numId w:val="1003"/>
        </w:numPr>
      </w:pPr>
      <w:r>
        <w:t xml:space="preserve">«¿Tienen acceso a fondos de Private Equity o Venture Capital con ticket de entrada bajo (50-100k€)?»</w:t>
      </w:r>
    </w:p>
    <w:p>
      <w:pPr>
        <w:numPr>
          <w:ilvl w:val="0"/>
          <w:numId w:val="1000"/>
        </w:numPr>
      </w:pPr>
      <w:r>
        <w:t xml:space="preserve">Si te ofrecen</w:t>
      </w:r>
      <w:r>
        <w:t xml:space="preserve"> </w:t>
      </w:r>
      <w:r>
        <w:t xml:space="preserve">“</w:t>
      </w:r>
      <w:r>
        <w:t xml:space="preserve">fondos garantizados</w:t>
      </w:r>
      <w:r>
        <w:t xml:space="preserve">”</w:t>
      </w:r>
      <w:r>
        <w:t xml:space="preserve"> </w:t>
      </w:r>
      <w:r>
        <w:t xml:space="preserve">o</w:t>
      </w:r>
      <w:r>
        <w:t xml:space="preserve"> </w:t>
      </w:r>
      <w:r>
        <w:t xml:space="preserve">“</w:t>
      </w:r>
      <w:r>
        <w:t xml:space="preserve">bonos estructurados</w:t>
      </w:r>
      <w:r>
        <w:t xml:space="preserve">”</w:t>
      </w:r>
      <w:r>
        <w:t xml:space="preserve"> </w:t>
      </w:r>
      <w:r>
        <w:t xml:space="preserve">en lugar de PE/VC, están vendiendo lo que les da comisión, no lo que te da valor.</w:t>
      </w:r>
    </w:p>
    <w:p>
      <w:pPr>
        <w:numPr>
          <w:ilvl w:val="0"/>
          <w:numId w:val="1003"/>
        </w:numPr>
      </w:pPr>
      <w:r>
        <w:t xml:space="preserve">«¿Cuál es el coste total de una operación de margin call si mi cartera cae un 30% repentinamente?»</w:t>
      </w:r>
    </w:p>
    <w:p>
      <w:pPr>
        <w:numPr>
          <w:ilvl w:val="0"/>
          <w:numId w:val="1000"/>
        </w:numPr>
      </w:pPr>
      <w:r>
        <w:t xml:space="preserve">Necesitas saber las comisiones de liquidación forzosa antes de que ocurran. En IB, la liquidación forzosa tiene comisiones estándar. En bancos españoles, puede haber penalizaciones adicionales.</w:t>
      </w:r>
    </w:p>
    <w:p>
      <w:pPr>
        <w:numPr>
          <w:ilvl w:val="0"/>
          <w:numId w:val="1003"/>
        </w:numPr>
      </w:pPr>
      <w:r>
        <w:t xml:space="preserve">«¿Me pueden presentar un asesor fiscal especializado en inversiones internacionales, no solo en renta anual?»</w:t>
      </w:r>
    </w:p>
    <w:p>
      <w:pPr>
        <w:numPr>
          <w:ilvl w:val="0"/>
          <w:numId w:val="1000"/>
        </w:numPr>
      </w:pPr>
      <w:r>
        <w:t xml:space="preserve">Un gestor de banco no es asesor fiscal. Si no tienen red de colaboradores especializados, tendrás que buscar por tu cuenta.</w:t>
      </w:r>
    </w:p>
    <w:p>
      <w:pPr>
        <w:pStyle w:val="FirstParagraph"/>
      </w:pPr>
      <w:r>
        <w:t xml:space="preserve">— Errores mortales del Aspirante</w:t>
      </w:r>
    </w:p>
    <w:p>
      <w:pPr>
        <w:numPr>
          <w:ilvl w:val="0"/>
          <w:numId w:val="1004"/>
        </w:numPr>
      </w:pPr>
      <w:r>
        <w:t xml:space="preserve">Mezclar patrimonio personal con inversión inmobiliaria. Nunca vivas en el inmueble que compraste para alquilar. Pierde el carácter de inversión y se convierte en hogar emocional.</w:t>
      </w:r>
    </w:p>
    <w:p>
      <w:pPr>
        <w:numPr>
          <w:ilvl w:val="0"/>
          <w:numId w:val="1004"/>
        </w:numPr>
      </w:pPr>
      <w:r>
        <w:t xml:space="preserve">Ignorar los costes de transmisión. Comprar y vender inmuebles tiene costes del 10-15% entre ITP, notaría, registro, plusvalía municipal y gastos de agencia. El Aspirante que</w:t>
      </w:r>
      <w:r>
        <w:t xml:space="preserve"> </w:t>
      </w:r>
      <w:r>
        <w:t xml:space="preserve">“</w:t>
      </w:r>
      <w:r>
        <w:t xml:space="preserve">prueba</w:t>
      </w:r>
      <w:r>
        <w:t xml:space="preserve">”</w:t>
      </w:r>
      <w:r>
        <w:t xml:space="preserve"> </w:t>
      </w:r>
      <w:r>
        <w:t xml:space="preserve">con un inmuebre y lo vende al año, pierde.</w:t>
      </w:r>
    </w:p>
    <w:p>
      <w:pPr>
        <w:numPr>
          <w:ilvl w:val="0"/>
          <w:numId w:val="1004"/>
        </w:numPr>
      </w:pPr>
      <w:r>
        <w:t xml:space="preserve">Pedir préstamo con garantía de cartera para gastos de consumo. Esta es la trampa mortal. El préstamo debe financiar activos, no cenas.</w:t>
      </w:r>
    </w:p>
    <w:p>
      <w:pPr>
        <w:pStyle w:val="FirstParagraph"/>
      </w:pPr>
      <w:r>
        <w:t xml:space="preserve">“</w:t>
      </w:r>
      <w:r>
        <w:t xml:space="preserve">El Aspirante no está dentro del Juego de la Riqueza todavía. Pero ha dejado de ser presa fácil del Juego de los Ingresos.</w:t>
      </w:r>
      <w:r>
        <w:t xml:space="preserve">”</w:t>
      </w:r>
    </w:p>
    <w:p>
      <w:pPr>
        <w:pStyle w:val="BodyText"/>
      </w:pPr>
      <w:r>
        <w:t xml:space="preserve">——————————————————</w:t>
      </w:r>
    </w:p>
    <w:p>
      <w:pPr>
        <w:pStyle w:val="BodyText"/>
      </w:pPr>
      <w:r>
        <w:t xml:space="preserve">▶ EL ARQUITECTO: MÁS DE 500.000 EUROS</w:t>
      </w:r>
    </w:p>
    <w:p>
      <w:pPr>
        <w:pStyle w:val="BodyText"/>
      </w:pPr>
      <w:r>
        <w:t xml:space="preserve">Aquí cruzas el umbral. La banca privada te abre la puerta. Los préstamos Lombard pasan de ser teoría a ser herramienta. La planificación fiscal ya no es anual, es vitalicia y sucesoria.</w:t>
      </w:r>
    </w:p>
    <w:p>
      <w:pPr>
        <w:pStyle w:val="BodyText"/>
      </w:pPr>
      <w:r>
        <w:t xml:space="preserve">Pero cuidado: el Arquitecto que entra en la sala VIP sin saber qué preguntar, es un niño en una juguetería con tarjeta de crédito. Los bancos privados no son filántropos. Son máquinas de comisiones disfrazadas de elegancia.</w:t>
      </w:r>
    </w:p>
    <w:p>
      <w:pPr>
        <w:pStyle w:val="BodyText"/>
      </w:pPr>
      <w:r>
        <w:t xml:space="preserve">— El salto a banca privada: cuándo y cómo</w:t>
      </w:r>
    </w:p>
    <w:p>
      <w:pPr>
        <w:pStyle w:val="BodyText"/>
      </w:pPr>
      <w:r>
        <w:t xml:space="preserve">El umbral real de entrada en banca privada española está hoy en día entre 300.000€ y 1.000.000€ de patrimonio invertible, dependiendo de la entidad.</w:t>
      </w:r>
    </w:p>
    <w:p>
      <w:pPr>
        <w:pStyle w:val="BodyText"/>
      </w:pPr>
      <w:r>
        <w:t xml:space="preserve">Bancos a considerar (y sus verdaderas fortalezas):</w:t>
      </w:r>
    </w:p>
    <w:p>
      <w:pPr>
        <w:pStyle w:val="BodyText"/>
      </w:pPr>
      <w:r>
        <w:t xml:space="preserve">• Banco Santander Private Banking: Estructuras complejas para patrimonios &gt;2M€. Fuerte en internacionalización. Exigen volumen para trato preferente.</w:t>
      </w:r>
      <w:r>
        <w:t xml:space="preserve"> </w:t>
      </w:r>
      <w:r>
        <w:t xml:space="preserve">• BBVA Private Banking: Tecnología superior en gestión de carteras. Buen acceso a productos alternativos (private equity, real estate).</w:t>
      </w:r>
      <w:r>
        <w:t xml:space="preserve"> </w:t>
      </w:r>
      <w:r>
        <w:t xml:space="preserve">• Bankinter Private Banking: Menor tamaño, trato más personalizado. Excelente para patrimonios entre 500k-1M€ que se pierden en los grandes.</w:t>
      </w:r>
      <w:r>
        <w:t xml:space="preserve"> </w:t>
      </w:r>
      <w:r>
        <w:t xml:space="preserve">• UBS, Credit Suisse (ahora UBS), Julius Baer: Banca privada suiza para residentes españoles. Solo viable si tu patrimonio supera el millón de euros y tienes complejidad internacional (múltiples residencias, herederos en otros países).</w:t>
      </w:r>
    </w:p>
    <w:p>
      <w:pPr>
        <w:pStyle w:val="BodyText"/>
      </w:pPr>
      <w:r>
        <w:t xml:space="preserve">Pregunta inicial para el director de banca privada:</w:t>
      </w:r>
      <w:r>
        <w:t xml:space="preserve"> </w:t>
      </w:r>
      <w:r>
        <w:t xml:space="preserve">«¿Cuál es el LTV máximo que ofrecen contra una cartera 100% MSCI World? ¿Y el tipo de interés del préstamo Lombard? Quiero números concretos, no presentaciones de marketing.»</w:t>
      </w:r>
    </w:p>
    <w:p>
      <w:pPr>
        <w:pStyle w:val="BodyText"/>
      </w:pPr>
      <w:r>
        <w:t xml:space="preserve">Si no te dan cifras en la primera reunión, te están pidiendo tiempo para estudiar tu</w:t>
      </w:r>
      <w:r>
        <w:t xml:space="preserve"> </w:t>
      </w:r>
      <w:r>
        <w:t xml:space="preserve">“</w:t>
      </w:r>
      <w:r>
        <w:t xml:space="preserve">potencial</w:t>
      </w:r>
      <w:r>
        <w:t xml:space="preserve">”</w:t>
      </w:r>
      <w:r>
        <w:t xml:space="preserve">. Eso es código para</w:t>
      </w:r>
      <w:r>
        <w:t xml:space="preserve"> </w:t>
      </w:r>
      <w:r>
        <w:t xml:space="preserve">“</w:t>
      </w:r>
      <w:r>
        <w:t xml:space="preserve">vamos a venderte lo que nos convenga, no lo que necesitas</w:t>
      </w:r>
      <w:r>
        <w:t xml:space="preserve">”</w:t>
      </w:r>
      <w:r>
        <w:t xml:space="preserve">.</w:t>
      </w:r>
    </w:p>
    <w:p>
      <w:pPr>
        <w:pStyle w:val="BodyText"/>
      </w:pPr>
      <w:r>
        <w:t xml:space="preserve">— Señales de alarma en una reunión de banca privada</w:t>
      </w:r>
    </w:p>
    <w:p>
      <w:pPr>
        <w:pStyle w:val="BodyText"/>
      </w:pPr>
      <w:r>
        <w:t xml:space="preserve">• Te hablan de</w:t>
      </w:r>
      <w:r>
        <w:t xml:space="preserve"> </w:t>
      </w:r>
      <w:r>
        <w:t xml:space="preserve">“</w:t>
      </w:r>
      <w:r>
        <w:t xml:space="preserve">perfil de riesgo</w:t>
      </w:r>
      <w:r>
        <w:t xml:space="preserve">”</w:t>
      </w:r>
      <w:r>
        <w:t xml:space="preserve"> </w:t>
      </w:r>
      <w:r>
        <w:t xml:space="preserve">sin preguntar tu patrimonio real.</w:t>
      </w:r>
      <w:r>
        <w:t xml:space="preserve"> </w:t>
      </w:r>
      <w:r>
        <w:t xml:space="preserve">• Te ofrecen</w:t>
      </w:r>
      <w:r>
        <w:t xml:space="preserve"> </w:t>
      </w:r>
      <w:r>
        <w:t xml:space="preserve">“</w:t>
      </w:r>
      <w:r>
        <w:t xml:space="preserve">fondos de fondos</w:t>
      </w:r>
      <w:r>
        <w:t xml:space="preserve">”</w:t>
      </w:r>
      <w:r>
        <w:t xml:space="preserve"> </w:t>
      </w:r>
      <w:r>
        <w:t xml:space="preserve">o</w:t>
      </w:r>
      <w:r>
        <w:t xml:space="preserve"> </w:t>
      </w:r>
      <w:r>
        <w:t xml:space="preserve">“</w:t>
      </w:r>
      <w:r>
        <w:t xml:space="preserve">carteras modelo</w:t>
      </w:r>
      <w:r>
        <w:t xml:space="preserve">”</w:t>
      </w:r>
      <w:r>
        <w:t xml:space="preserve"> </w:t>
      </w:r>
      <w:r>
        <w:t xml:space="preserve">sin desglosar comisiones.</w:t>
      </w:r>
      <w:r>
        <w:t xml:space="preserve"> </w:t>
      </w:r>
      <w:r>
        <w:t xml:space="preserve">• El gestor no sabe explicar qué es un préstamo Lombard sin consultar a nadie.</w:t>
      </w:r>
      <w:r>
        <w:t xml:space="preserve"> </w:t>
      </w:r>
      <w:r>
        <w:t xml:space="preserve">• Te presionan para firmar una</w:t>
      </w:r>
      <w:r>
        <w:t xml:space="preserve"> </w:t>
      </w:r>
      <w:r>
        <w:t xml:space="preserve">“</w:t>
      </w:r>
      <w:r>
        <w:t xml:space="preserve">carta de intenciones</w:t>
      </w:r>
      <w:r>
        <w:t xml:space="preserve">”</w:t>
      </w:r>
      <w:r>
        <w:t xml:space="preserve"> </w:t>
      </w:r>
      <w:r>
        <w:t xml:space="preserve">o</w:t>
      </w:r>
      <w:r>
        <w:t xml:space="preserve"> </w:t>
      </w:r>
      <w:r>
        <w:t xml:space="preserve">“</w:t>
      </w:r>
      <w:r>
        <w:t xml:space="preserve">compromiso de exclusividad</w:t>
      </w:r>
      <w:r>
        <w:t xml:space="preserve">”</w:t>
      </w:r>
      <w:r>
        <w:t xml:space="preserve"> </w:t>
      </w:r>
      <w:r>
        <w:t xml:space="preserve">en la primera reunión.</w:t>
      </w:r>
    </w:p>
    <w:p>
      <w:pPr>
        <w:pStyle w:val="BodyText"/>
      </w:pPr>
      <w:r>
        <w:t xml:space="preserve">Si ocurre cualquiera de estas, sonríe, recoge tus papeles y vete. Hay docenas de bancos privados que competirán por tu patrimonio.</w:t>
      </w:r>
    </w:p>
    <w:p>
      <w:pPr>
        <w:pStyle w:val="BodyText"/>
      </w:pPr>
      <w:r>
        <w:t xml:space="preserve">— Comisiones negociables en banca privada (y las que no lo son)</w:t>
      </w:r>
    </w:p>
    <w:p>
      <w:pPr>
        <w:pStyle w:val="BodyText"/>
      </w:pPr>
      <w:r>
        <w:t xml:space="preserve">Negociables:</w:t>
      </w:r>
      <w:r>
        <w:t xml:space="preserve"> </w:t>
      </w:r>
      <w:r>
        <w:t xml:space="preserve">- Comisión de gestión de cartera (estándar 1%, objetivo 0,6-0,8% con 1M€).</w:t>
      </w:r>
      <w:r>
        <w:t xml:space="preserve"> </w:t>
      </w:r>
      <w:r>
        <w:t xml:space="preserve">- Comisión de custodia (estándar 0,3%, objetivo 0,1-0,2%).</w:t>
      </w:r>
      <w:r>
        <w:t xml:space="preserve"> </w:t>
      </w:r>
      <w:r>
        <w:t xml:space="preserve">- Comisión de apertura de préstamo Lombard (estándar 0,5%, objetivo 0%).</w:t>
      </w:r>
    </w:p>
    <w:p>
      <w:pPr>
        <w:pStyle w:val="BodyText"/>
      </w:pPr>
      <w:r>
        <w:t xml:space="preserve">No negociables (generalmente):</w:t>
      </w:r>
      <w:r>
        <w:t xml:space="preserve"> </w:t>
      </w:r>
      <w:r>
        <w:t xml:space="preserve">- Tipo de interés del préstamo (está vinculado a Euribor + spread institucional).</w:t>
      </w:r>
      <w:r>
        <w:t xml:space="preserve"> </w:t>
      </w:r>
      <w:r>
        <w:t xml:space="preserve">- Comisiones de transacción en bolsas extranjeras (tienen costes reales).</w:t>
      </w:r>
      <w:r>
        <w:t xml:space="preserve"> </w:t>
      </w:r>
      <w:r>
        <w:t xml:space="preserve">- Servicios externos (asesoría fiscal internacional, notarios, etc.).</w:t>
      </w:r>
    </w:p>
    <w:p>
      <w:pPr>
        <w:pStyle w:val="BodyText"/>
      </w:pPr>
      <w:r>
        <w:t xml:space="preserve">— Las tres estructuras que el Arquitecto debe dominar</w:t>
      </w:r>
    </w:p>
    <w:p>
      <w:pPr>
        <w:numPr>
          <w:ilvl w:val="0"/>
          <w:numId w:val="1005"/>
        </w:numPr>
      </w:pPr>
      <w:r>
        <w:t xml:space="preserve">Sociedad Patrimonial (Sociedad Limitada o Holding familiar)</w:t>
      </w:r>
      <w:r>
        <w:t xml:space="preserve"> </w:t>
      </w:r>
      <w:r>
        <w:t xml:space="preserve">Permite gestionar el patrimonio familiar como estructura empresarial, con ventajas en transmisión generacional y cierta flexibilidad fiscal.</w:t>
      </w:r>
    </w:p>
    <w:p>
      <w:pPr>
        <w:numPr>
          <w:ilvl w:val="0"/>
          <w:numId w:val="1000"/>
        </w:numPr>
      </w:pPr>
      <w:r>
        <w:t xml:space="preserve">Coste aproximado: 3.000-5.000€ de constitución + 1.500-2.500€/año de mantenimiento (gestoría, auditoría).</w:t>
      </w:r>
    </w:p>
    <w:p>
      <w:pPr>
        <w:numPr>
          <w:ilvl w:val="0"/>
          <w:numId w:val="1000"/>
        </w:numPr>
      </w:pPr>
      <w:r>
        <w:t xml:space="preserve">Cuándo tiene sentido: A partir de 1M€ y si hay actividad empresarial real (alquileres, participaciones, etc.). Por debajo, los costes superan los beneficios.</w:t>
      </w:r>
    </w:p>
    <w:p>
      <w:pPr>
        <w:numPr>
          <w:ilvl w:val="0"/>
          <w:numId w:val="1005"/>
        </w:numPr>
      </w:pPr>
      <w:r>
        <w:t xml:space="preserve">Trusts internacionales (solo para no residentes fiscales en España)</w:t>
      </w:r>
      <w:r>
        <w:t xml:space="preserve"> </w:t>
      </w:r>
      <w:r>
        <w:t xml:space="preserve">Si tienes doble residencia o residencia en jurisdicciones trust-friendly (Portugal con NHR, Reino Unido, países anglosajones), un trust permite separar legalmente la titularidad del beneficio económico.</w:t>
      </w:r>
    </w:p>
    <w:p>
      <w:pPr>
        <w:numPr>
          <w:ilvl w:val="0"/>
          <w:numId w:val="1000"/>
        </w:numPr>
      </w:pPr>
      <w:r>
        <w:t xml:space="preserve">NO intentes crear un trust siendo residente fiscal español. La transparencia fiscal internacional (CRS, FATCA) lo hará inútil y posiblemente peligroso fiscalmente.</w:t>
      </w:r>
    </w:p>
    <w:p>
      <w:pPr>
        <w:numPr>
          <w:ilvl w:val="0"/>
          <w:numId w:val="1005"/>
        </w:numPr>
      </w:pPr>
      <w:r>
        <w:t xml:space="preserve">Estructura multi-jurisdiccional: Fondos Luxemburgo + Cuenta Suiza + Residencia España</w:t>
      </w:r>
      <w:r>
        <w:t xml:space="preserve"> </w:t>
      </w:r>
      <w:r>
        <w:t xml:space="preserve">La combinación clásica del patrimonio internacionalizado:</w:t>
      </w:r>
    </w:p>
    <w:p>
      <w:pPr>
        <w:pStyle w:val="Compact"/>
        <w:numPr>
          <w:ilvl w:val="1"/>
          <w:numId w:val="1006"/>
        </w:numPr>
      </w:pPr>
      <w:r>
        <w:t xml:space="preserve">Fondo domiciliado en Luxemburgo (optimización de retenciones)</w:t>
      </w:r>
    </w:p>
    <w:p>
      <w:pPr>
        <w:pStyle w:val="Compact"/>
        <w:numPr>
          <w:ilvl w:val="1"/>
          <w:numId w:val="1006"/>
        </w:numPr>
      </w:pPr>
      <w:r>
        <w:t xml:space="preserve">Custodia en banca privada suiza (seguridad y discrecionalidad)</w:t>
      </w:r>
    </w:p>
    <w:p>
      <w:pPr>
        <w:pStyle w:val="Compact"/>
        <w:numPr>
          <w:ilvl w:val="1"/>
          <w:numId w:val="1006"/>
        </w:numPr>
      </w:pPr>
      <w:r>
        <w:t xml:space="preserve">Residencia fiscal en España (o Portugal, o Malta, según circunstancias)</w:t>
      </w:r>
    </w:p>
    <w:p>
      <w:pPr>
        <w:numPr>
          <w:ilvl w:val="0"/>
          <w:numId w:val="1000"/>
        </w:numPr>
      </w:pPr>
      <w:r>
        <w:t xml:space="preserve">Esta estructura requiere asesoramiento fiscal internacional constante. Presupuesto anual: 15.000-50.000€ entre abogados, compliance y gestión.</w:t>
      </w:r>
    </w:p>
    <w:p>
      <w:pPr>
        <w:pStyle w:val="FirstParagraph"/>
      </w:pPr>
      <w:r>
        <w:t xml:space="preserve">— El primer préstamo Lombard real</w:t>
      </w:r>
    </w:p>
    <w:p>
      <w:pPr>
        <w:pStyle w:val="BodyText"/>
      </w:pPr>
      <w:r>
        <w:t xml:space="preserve">Cuando cruzas el millón en cartera diversificada, el Lombard deja de ser</w:t>
      </w:r>
      <w:r>
        <w:t xml:space="preserve"> </w:t>
      </w:r>
      <w:r>
        <w:t xml:space="preserve">“</w:t>
      </w:r>
      <w:r>
        <w:t xml:space="preserve">educativo</w:t>
      </w:r>
      <w:r>
        <w:t xml:space="preserve">”</w:t>
      </w:r>
      <w:r>
        <w:t xml:space="preserve"> </w:t>
      </w:r>
      <w:r>
        <w:t xml:space="preserve">y se convierte en</w:t>
      </w:r>
      <w:r>
        <w:t xml:space="preserve"> </w:t>
      </w:r>
      <w:r>
        <w:t xml:space="preserve">“</w:t>
      </w:r>
      <w:r>
        <w:t xml:space="preserve">operativo</w:t>
      </w:r>
      <w:r>
        <w:t xml:space="preserve">”</w:t>
      </w:r>
      <w:r>
        <w:t xml:space="preserve">:</w:t>
      </w:r>
    </w:p>
    <w:p>
      <w:pPr>
        <w:pStyle w:val="BodyText"/>
      </w:pPr>
      <w:r>
        <w:t xml:space="preserve">Características a negociar:</w:t>
      </w:r>
      <w:r>
        <w:t xml:space="preserve"> </w:t>
      </w:r>
      <w:r>
        <w:t xml:space="preserve">• LTV: Exige el 70% sobre índices globales, 50-60% sobre acciones individuales.</w:t>
      </w:r>
      <w:r>
        <w:t xml:space="preserve"> </w:t>
      </w:r>
      <w:r>
        <w:t xml:space="preserve">• Tipo: Euribor 3m/12m + 100-150 puntos básicos. Cualquier cosa superior es robo.</w:t>
      </w:r>
      <w:r>
        <w:t xml:space="preserve"> </w:t>
      </w:r>
      <w:r>
        <w:t xml:space="preserve">• Renovación: Automática anual sin comisiones de reapertura.</w:t>
      </w:r>
      <w:r>
        <w:t xml:space="preserve"> </w:t>
      </w:r>
      <w:r>
        <w:t xml:space="preserve">• Margin call: 72 horas de plazo, con posibilidad de aportar liquidez (no solo vender).</w:t>
      </w:r>
    </w:p>
    <w:p>
      <w:pPr>
        <w:pStyle w:val="BodyText"/>
      </w:pPr>
      <w:r>
        <w:t xml:space="preserve">Uso estratégico del primer millón:</w:t>
      </w:r>
      <w:r>
        <w:t xml:space="preserve"> </w:t>
      </w:r>
      <w:r>
        <w:t xml:space="preserve">Con 1.000.000€ en cartera, pide 300.000€ en préstamo Lombard (LTV conservador del 30%).</w:t>
      </w:r>
    </w:p>
    <w:p>
      <w:pPr>
        <w:pStyle w:val="BodyText"/>
      </w:pPr>
      <w:r>
        <w:t xml:space="preserve">¿Para qué usarlo?</w:t>
      </w:r>
      <w:r>
        <w:t xml:space="preserve"> </w:t>
      </w:r>
      <w:r>
        <w:t xml:space="preserve">- Compra de propiedad sin hipoteca: El préstamo personal no aparece en CIRBE (Central de Información de Riesgos del Banco de España), no afecta a tu capacidad de endeudamiento bancaria convencional.</w:t>
      </w:r>
      <w:r>
        <w:t xml:space="preserve"> </w:t>
      </w:r>
      <w:r>
        <w:t xml:space="preserve">- Inversión en oportunidad puntual sin liquidar cartera: Startup, inmueble rezagado, participación empresarial.</w:t>
      </w:r>
      <w:r>
        <w:t xml:space="preserve"> </w:t>
      </w:r>
      <w:r>
        <w:t xml:space="preserve">- Pago de impuestos de Sucesiones sin deshacer la estrategia: Si heredas y debes pagar 200.000€ al fisco, el préstamo te permite mantener los activos intactos.</w:t>
      </w:r>
    </w:p>
    <w:p>
      <w:pPr>
        <w:pStyle w:val="BodyText"/>
      </w:pPr>
      <w:r>
        <w:t xml:space="preserve">“</w:t>
      </w:r>
      <w:r>
        <w:t xml:space="preserve">El Arquitecto usa la deuda como pincel, no como martillo. Cada trazo debe añadir estructura, no destruirla.</w:t>
      </w:r>
      <w:r>
        <w:t xml:space="preserve">”</w:t>
      </w:r>
    </w:p>
    <w:p>
      <w:pPr>
        <w:pStyle w:val="BodyText"/>
      </w:pPr>
      <w:r>
        <w:t xml:space="preserve">— Errores mortales del Arquitecto</w:t>
      </w:r>
    </w:p>
    <w:p>
      <w:pPr>
        <w:numPr>
          <w:ilvl w:val="0"/>
          <w:numId w:val="1007"/>
        </w:numPr>
      </w:pPr>
      <w:r>
        <w:t xml:space="preserve">Creer que la banca privada es tu amiga. No lo es. Es un proveedor de servicios que cobra 1-1,5% anual sobre tu patrimonio. Eso son 15.000€ al año sobre un millón. Cada década, 150.000€. Pregúntate: «¿Están añadiendo ese valor realmente?»</w:t>
      </w:r>
    </w:p>
    <w:p>
      <w:pPr>
        <w:numPr>
          <w:ilvl w:val="0"/>
          <w:numId w:val="1007"/>
        </w:numPr>
      </w:pPr>
      <w:r>
        <w:t xml:space="preserve">Complejidad por complejidad. Cada estructura añadida (trust, sociedad, fondo luxemburgués) tiene costes de mantenimiento. Si tu patrimonio no ha superado los 3 millones, muchas de estas estructuras se comen en costes lo que ahorran en impuestos.</w:t>
      </w:r>
    </w:p>
    <w:p>
      <w:pPr>
        <w:numPr>
          <w:ilvl w:val="0"/>
          <w:numId w:val="1007"/>
        </w:numPr>
      </w:pPr>
      <w:r>
        <w:t xml:space="preserve">Olvidar la regla de oro. El Arquitecto tiene acceso a apalancamiento real. La tentación de pedir 600.000€ sobre un millón (LTV 60%) es grande. Pero el margin call en una caída del 40% del mercado te liquida. El Arquitecto conservador nunca supera el 40% de LTV. Nunca.</w:t>
      </w:r>
    </w:p>
    <w:p>
      <w:pPr>
        <w:pStyle w:val="FirstParagraph"/>
      </w:pPr>
      <w:r>
        <w:t xml:space="preserve">——————————————————</w:t>
      </w:r>
    </w:p>
    <w:p>
      <w:pPr>
        <w:pStyle w:val="BodyText"/>
      </w:pPr>
      <w:r>
        <w:t xml:space="preserve">▶ LA PRIMERA PREGUNTA PARA TU GESTOR (Y CÓMO interpretar su respuesta)</w:t>
      </w:r>
    </w:p>
    <w:p>
      <w:pPr>
        <w:pStyle w:val="BodyText"/>
      </w:pPr>
      <w:r>
        <w:t xml:space="preserve">Independientemente de tu perfil, hay una pregunta que debes hacerle a cualquier gestor o asesor con el que trabajes:</w:t>
      </w:r>
    </w:p>
    <w:p>
      <w:pPr>
        <w:pStyle w:val="BodyText"/>
      </w:pPr>
      <w:r>
        <w:t xml:space="preserve">«Si tuvieras mi mismo patrimonio y mi misma situación personal, ¿qué harías tú con tu dinero?»</w:t>
      </w:r>
    </w:p>
    <w:p>
      <w:pPr>
        <w:pStyle w:val="BodyText"/>
      </w:pPr>
      <w:r>
        <w:t xml:space="preserve">Escucha con atención. Después haz la pregunta de seguimiento:</w:t>
      </w:r>
    </w:p>
    <w:p>
      <w:pPr>
        <w:pStyle w:val="BodyText"/>
      </w:pPr>
      <w:r>
        <w:t xml:space="preserve">«¿Y qué productos de tu banco/cartera ofrecen esa estrategia específicamente?»</w:t>
      </w:r>
    </w:p>
    <w:p>
      <w:pPr>
        <w:pStyle w:val="BodyText"/>
      </w:pPr>
      <w:r>
        <w:t xml:space="preserve">Si la respuesta a la segunda pregunta es</w:t>
      </w:r>
      <w:r>
        <w:t xml:space="preserve"> </w:t>
      </w:r>
      <w:r>
        <w:t xml:space="preserve">“</w:t>
      </w:r>
      <w:r>
        <w:t xml:space="preserve">ninguno</w:t>
      </w:r>
      <w:r>
        <w:t xml:space="preserve">”</w:t>
      </w:r>
      <w:r>
        <w:t xml:space="preserve"> </w:t>
      </w:r>
      <w:r>
        <w:t xml:space="preserve">o</w:t>
      </w:r>
      <w:r>
        <w:t xml:space="preserve"> </w:t>
      </w:r>
      <w:r>
        <w:t xml:space="preserve">“</w:t>
      </w:r>
      <w:r>
        <w:t xml:space="preserve">tendríamos que estructurar algo especial</w:t>
      </w:r>
      <w:r>
        <w:t xml:space="preserve">”</w:t>
      </w:r>
      <w:r>
        <w:t xml:space="preserve">, está admitiendo que su banco no tiene lo que necesitas. Está intentando venderte lo que tiene, no lo que necesitas.</w:t>
      </w:r>
    </w:p>
    <w:p>
      <w:pPr>
        <w:pStyle w:val="BodyText"/>
      </w:pPr>
      <w:r>
        <w:t xml:space="preserve">El buen asesor dirá: «Si fuera tú, tendría X% en este fondo de acumulación irlandés, Y% en este otro, y Z% en liquidez. Y sí, lo gestionamos nosotros.»</w:t>
      </w:r>
    </w:p>
    <w:p>
      <w:pPr>
        <w:pStyle w:val="BodyText"/>
      </w:pPr>
      <w:r>
        <w:t xml:space="preserve">El mal asesor dirá: «Dependerá de tu perfil de riesgo, tenemos un cuestionario…»</w:t>
      </w:r>
    </w:p>
    <w:p>
      <w:pPr>
        <w:pStyle w:val="BodyText"/>
      </w:pPr>
      <w:r>
        <w:t xml:space="preserve">El perfil de riesgo es el opio de los bancos. Te clasifican para venderte productos predefinidos. Tu objetivo no es encajar en su clasificación. Tu objetivo es que su clasificación se adapte a tu estrategia.</w:t>
      </w:r>
    </w:p>
    <w:p>
      <w:pPr>
        <w:pStyle w:val="BodyText"/>
      </w:pPr>
      <w:r>
        <w:t xml:space="preserve">——————————————————</w:t>
      </w:r>
    </w:p>
    <w:p>
      <w:pPr>
        <w:pStyle w:val="BodyText"/>
      </w:pPr>
      <w:r>
        <w:t xml:space="preserve">▶ CHECKLIST DE TRANSICIÓN ENTRE PERFILES</w:t>
      </w:r>
    </w:p>
    <w:p>
      <w:pPr>
        <w:pStyle w:val="BodyText"/>
      </w:pPr>
      <w:r>
        <w:t xml:space="preserve">De Superviviente a Aspirante (cuando cruzas 50.000€):</w:t>
      </w:r>
      <w:r>
        <w:t xml:space="preserve"> </w:t>
      </w:r>
      <w:r>
        <w:t xml:space="preserve">[ ] He abierto una cuenta en Interactive Brokers o equivalente</w:t>
      </w:r>
      <w:r>
        <w:t xml:space="preserve"> </w:t>
      </w:r>
      <w:r>
        <w:t xml:space="preserve">[ ] Mis fondos son de acumulación y domiciliados en Irlanda</w:t>
      </w:r>
      <w:r>
        <w:t xml:space="preserve"> </w:t>
      </w:r>
      <w:r>
        <w:t xml:space="preserve">[ ] Tengo un colchón de liquidez de 6 meses fuera de la cartera de inversión</w:t>
      </w:r>
      <w:r>
        <w:t xml:space="preserve"> </w:t>
      </w:r>
      <w:r>
        <w:t xml:space="preserve">[ ] He entendido la diferencia entre un dividendo y una plusvalía no realizada</w:t>
      </w:r>
    </w:p>
    <w:p>
      <w:pPr>
        <w:pStyle w:val="BodyText"/>
      </w:pPr>
      <w:r>
        <w:t xml:space="preserve">De Aspirante a Arquitecto (cuando cruzas 500.000€):</w:t>
      </w:r>
      <w:r>
        <w:t xml:space="preserve"> </w:t>
      </w:r>
      <w:r>
        <w:t xml:space="preserve">[ ] He solicitado información de al menos tres bancos privados</w:t>
      </w:r>
      <w:r>
        <w:t xml:space="preserve"> </w:t>
      </w:r>
      <w:r>
        <w:t xml:space="preserve">[ ] Sé el LTV que me ofrecen sobre mi cartera actual</w:t>
      </w:r>
      <w:r>
        <w:t xml:space="preserve"> </w:t>
      </w:r>
      <w:r>
        <w:t xml:space="preserve">[ ] Tengo una estructura fiscal clara para los próximos 5 años</w:t>
      </w:r>
      <w:r>
        <w:t xml:space="preserve"> </w:t>
      </w:r>
      <w:r>
        <w:t xml:space="preserve">[ ] He entrevistado a un abogado fiscal internacional (aunque no lo contrate todavía)</w:t>
      </w:r>
    </w:p>
    <w:p>
      <w:pPr>
        <w:pStyle w:val="BodyText"/>
      </w:pPr>
      <w:r>
        <w:t xml:space="preserve">—</w:t>
      </w:r>
    </w:p>
    <w:p>
      <w:pPr>
        <w:pStyle w:val="BodyText"/>
      </w:pPr>
      <w:r>
        <w:t xml:space="preserve">No necesitas ser millonario para empezar a pensar como uno. Necesitas empezar a pensar como uno para tener posibilidades de llegar a serlo.</w:t>
      </w:r>
    </w:p>
    <w:p>
      <w:pPr>
        <w:pStyle w:val="BodyText"/>
      </w:pPr>
      <w:r>
        <w:t xml:space="preserve">El Superviviente que sobrevive, se convierte en Aspirante. El Aspirante que optimiza, se convierte en Arquitecto. El Arquitecto que estructura, construye la dinastía.</w:t>
      </w:r>
    </w:p>
    <w:p>
      <w:pPr>
        <w:pStyle w:val="BodyText"/>
      </w:pPr>
      <w:r>
        <w:t xml:space="preserve">Comprar. Pedir prestado. Morir.</w:t>
      </w:r>
    </w:p>
    <w:p>
      <w:pPr>
        <w:pStyle w:val="BodyText"/>
      </w:pPr>
      <w:r>
        <w:t xml:space="preserve">El resto son solo escalones.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2026-05-11T16:39:45Z</dcterms:created>
  <dcterms:modified xsi:type="dcterms:W3CDTF">2026-05-11T16:39:45Z</dcterms:modified>
</cp:coreProperties>
</file>

<file path=docProps/custom.xml><?xml version="1.0" encoding="utf-8"?>
<Properties xmlns="http://schemas.openxmlformats.org/officeDocument/2006/custom-properties" xmlns:vt="http://schemas.openxmlformats.org/officeDocument/2006/docPropsVTypes"/>
</file>