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7e504cfb63b17adca8de0f54aef48c066e43b80"/>
    <w:p>
      <w:pPr>
        <w:pStyle w:val="Heading1"/>
      </w:pPr>
      <w:r>
        <w:t xml:space="preserve">GLOSARIO ENCICLOPÉDICO DEL ARQUITECTO FINANCIERO</w:t>
      </w:r>
    </w:p>
    <w:bookmarkStart w:id="20" w:name="saron-swiss-average-rate-overnight"/>
    <w:p>
      <w:pPr>
        <w:pStyle w:val="Heading2"/>
      </w:pPr>
      <w:r>
        <w:t xml:space="preserve">1. SARON (Swiss Average Rate Overnight)</w:t>
      </w:r>
    </w:p>
    <w:p>
      <w:pPr>
        <w:pStyle w:val="FirstParagraph"/>
      </w:pPr>
      <w:r>
        <w:rPr>
          <w:b/>
          <w:bCs/>
        </w:rPr>
        <w:t xml:space="preserve">Explicación Técnica del Concepto</w:t>
      </w:r>
      <w:r>
        <w:t xml:space="preserve"> </w:t>
      </w:r>
      <w:r>
        <w:t xml:space="preserve">El SARON es el índice de referencia para los préstamos a corto plazo en francos suizos (CHF), sustituyendo al antiguo LIBOR. A diferencia del LIBOR, que se basaba en estimaciones de paneles bancarios sobre dónde</w:t>
      </w:r>
      <w:r>
        <w:t xml:space="preserve"> </w:t>
      </w:r>
      <w:r>
        <w:rPr>
          <w:i/>
          <w:iCs/>
        </w:rPr>
        <w:t xml:space="preserve">creerían</w:t>
      </w:r>
      <w:r>
        <w:t xml:space="preserve"> </w:t>
      </w:r>
      <w:r>
        <w:t xml:space="preserve">que podrían prestar dinero, el SARON es un índice basado en transacciones reales y observadas en el mercado de préstamos interbancarios asegurados por el Banco Nacional Suizo (SNB). Es, técnicamente, el promedio ponderado de las tasas de interés de las transacciones overnight (de un día para otro) en el mercado de repos (repurchase agreements).</w:t>
      </w:r>
    </w:p>
    <w:p>
      <w:pPr>
        <w:pStyle w:val="BodyText"/>
      </w:pPr>
      <w:r>
        <w:t xml:space="preserve">Desde un punto de vista estructural, el SARON es una tasa</w:t>
      </w:r>
      <w:r>
        <w:t xml:space="preserve"> </w:t>
      </w:r>
      <w:r>
        <w:t xml:space="preserve">“</w:t>
      </w:r>
      <w:r>
        <w:t xml:space="preserve">compuesta</w:t>
      </w:r>
      <w:r>
        <w:t xml:space="preserve">”</w:t>
      </w:r>
      <w:r>
        <w:t xml:space="preserve">. Esto significa que para un préstamo a plazos más largos, la tasa final se calcula sumando las tasas diarias del SARON durante el periodo del préstamo. Esto elimina la incertidumbre del</w:t>
      </w:r>
      <w:r>
        <w:t xml:space="preserve"> </w:t>
      </w:r>
      <w:r>
        <w:t xml:space="preserve">“</w:t>
      </w:r>
      <w:r>
        <w:t xml:space="preserve">forward-looking</w:t>
      </w:r>
      <w:r>
        <w:t xml:space="preserve">”</w:t>
      </w:r>
      <w:r>
        <w:t xml:space="preserve"> </w:t>
      </w:r>
      <w:r>
        <w:t xml:space="preserve">(mirar hacia adelante) y ancla el coste del dinero a la realidad inmediata de la liquidez suiza. En la jerarquía financiera, el SARON es el corazón del sistema; si el SNB mueve su tasa guía, el SARON reacciona instantáneamente, afectando cada hipoteca y crédito Lombard en el país.</w:t>
      </w:r>
    </w:p>
    <w:p>
      <w:pPr>
        <w:pStyle w:val="BodyText"/>
      </w:pPr>
      <w:r>
        <w:rPr>
          <w:b/>
          <w:bCs/>
        </w:rPr>
        <w:t xml:space="preserve">Aplicación Práctica en el</w:t>
      </w:r>
      <w:r>
        <w:rPr>
          <w:b/>
          <w:bCs/>
        </w:rPr>
        <w:t xml:space="preserve"> </w:t>
      </w:r>
      <w:r>
        <w:rPr>
          <w:b/>
          <w:bCs/>
        </w:rPr>
        <w:t xml:space="preserve">“</w:t>
      </w:r>
      <w:r>
        <w:rPr>
          <w:b/>
          <w:bCs/>
        </w:rPr>
        <w:t xml:space="preserve">Ciclo de la Riqueza</w:t>
      </w:r>
      <w:r>
        <w:rPr>
          <w:b/>
          <w:bCs/>
        </w:rPr>
        <w:t xml:space="preserve">”</w:t>
      </w:r>
      <w:r>
        <w:t xml:space="preserve"> </w:t>
      </w:r>
      <w:r>
        <w:t xml:space="preserve">En el Ciclo de la Riqueza, el SARON no es solo un coste, sino una herramienta de arbitraje. El inversor sofisticado no utiliza el SARON como una tasa pasiva, sino que estructura sus pasivos para que el coste del crédito sea inferior al rendimiento de sus activos líquidos.</w:t>
      </w:r>
    </w:p>
    <w:p>
      <w:pPr>
        <w:pStyle w:val="BodyText"/>
      </w:pPr>
      <w:r>
        <w:t xml:space="preserve">Cuando el SARON está en niveles históricamente bajos o negativos (como ocurrió en periodos recientes), se produce la</w:t>
      </w:r>
      <w:r>
        <w:t xml:space="preserve"> </w:t>
      </w:r>
      <w:r>
        <w:t xml:space="preserve">“</w:t>
      </w:r>
      <w:r>
        <w:t xml:space="preserve">oportunidad de oro</w:t>
      </w:r>
      <w:r>
        <w:t xml:space="preserve">”</w:t>
      </w:r>
      <w:r>
        <w:t xml:space="preserve">: el coste del endeudamiento desaparece o se vuelve marginal. Al apalancar activos mediante créditos indexados al SARON, el inversor puede extraer liquidez para adquirir activos generadores de flujo (como real estate comercial o carteras de dividendos) sin desinvertir sus posiciones principales. La clave aquí es el</w:t>
      </w:r>
      <w:r>
        <w:t xml:space="preserve"> </w:t>
      </w:r>
      <w:r>
        <w:rPr>
          <w:i/>
          <w:iCs/>
        </w:rPr>
        <w:t xml:space="preserve">matching</w:t>
      </w:r>
      <w:r>
        <w:t xml:space="preserve"> </w:t>
      </w:r>
      <w:r>
        <w:t xml:space="preserve">de plazos: utilizar la volatilidad del SARON para entrar en posiciones largas cuando el coste del dinero es mínimo, asegurando que el rendimiento del activo (Cap Rate) supere ampliamente la tasa SARON + el margen bancario.</w:t>
      </w:r>
    </w:p>
    <w:p>
      <w:pPr>
        <w:pStyle w:val="BodyText"/>
      </w:pPr>
      <w:r>
        <w:rPr>
          <w:b/>
          <w:bCs/>
        </w:rPr>
        <w:t xml:space="preserve">El Consejo del Arquitecto (Secreto de Negociación en Suiza)</w:t>
      </w:r>
      <w:r>
        <w:t xml:space="preserve"> </w:t>
      </w:r>
      <w:r>
        <w:t xml:space="preserve">En las mesas de negociación de Zúrich y Ginebra, el margen sobre el SARON es totalmente negociable. El error del amateur es aceptar la tasa estándar del banco. El secreto reside en el</w:t>
      </w:r>
      <w:r>
        <w:t xml:space="preserve"> </w:t>
      </w:r>
      <w:r>
        <w:t xml:space="preserve">“</w:t>
      </w:r>
      <w:r>
        <w:t xml:space="preserve">Saron Cap</w:t>
      </w:r>
      <w:r>
        <w:t xml:space="preserve">”</w:t>
      </w:r>
      <w:r>
        <w:t xml:space="preserve">.</w:t>
      </w:r>
    </w:p>
    <w:p>
      <w:pPr>
        <w:pStyle w:val="BodyText"/>
      </w:pPr>
      <w:r>
        <w:t xml:space="preserve">No negocies solo la tasa actual; negocia un</w:t>
      </w:r>
      <w:r>
        <w:t xml:space="preserve"> </w:t>
      </w:r>
      <w:r>
        <w:rPr>
          <w:i/>
          <w:iCs/>
        </w:rPr>
        <w:t xml:space="preserve">Cap</w:t>
      </w:r>
      <w:r>
        <w:t xml:space="preserve"> </w:t>
      </w:r>
      <w:r>
        <w:t xml:space="preserve">(techo) integrado en el contrato de préstamo. Un Cap bien estructurado te protege contra subidas abruptas de tipos mientras mantienes el beneficio de las bajadas. Además, si tienes una relación sólida con tu banquero, solicita una</w:t>
      </w:r>
      <w:r>
        <w:t xml:space="preserve"> </w:t>
      </w:r>
      <w:r>
        <w:t xml:space="preserve">“</w:t>
      </w:r>
      <w:r>
        <w:t xml:space="preserve">Saron Floor</w:t>
      </w:r>
      <w:r>
        <w:t xml:space="preserve">”</w:t>
      </w:r>
      <w:r>
        <w:t xml:space="preserve"> </w:t>
      </w:r>
      <w:r>
        <w:t xml:space="preserve">negativa o la eliminación de la cláusula de suelo. Muchos bancos intentan poner un suelo de 0% en el SARON; el Arquitecto lucha para que el préstamo refleje la tasa real, incluso si es negativa, permitiendo que el banco, técnicamente,</w:t>
      </w:r>
      <w:r>
        <w:t xml:space="preserve"> </w:t>
      </w:r>
      <w:r>
        <w:t xml:space="preserve">“</w:t>
      </w:r>
      <w:r>
        <w:t xml:space="preserve">te pague</w:t>
      </w:r>
      <w:r>
        <w:t xml:space="preserve">”</w:t>
      </w:r>
      <w:r>
        <w:t xml:space="preserve"> </w:t>
      </w:r>
      <w:r>
        <w:t xml:space="preserve">por mantener la deuda mientras tus activos siguen revalorizándose.</w:t>
      </w:r>
    </w:p>
    <w:p>
      <w:r>
        <w:pict>
          <v:rect style="width:0;height:1.5pt" o:hralign="center" o:hrstd="t" o:hr="t"/>
        </w:pict>
      </w:r>
    </w:p>
    <w:bookmarkEnd w:id="20"/>
    <w:bookmarkStart w:id="21" w:name="ltv-loan-to-value-y-su-gestión-dinámica"/>
    <w:p>
      <w:pPr>
        <w:pStyle w:val="Heading2"/>
      </w:pPr>
      <w:r>
        <w:t xml:space="preserve">2. LTV (Loan To Value) y su Gestión Dinámica</w:t>
      </w:r>
    </w:p>
    <w:p>
      <w:pPr>
        <w:pStyle w:val="FirstParagraph"/>
      </w:pPr>
      <w:r>
        <w:rPr>
          <w:b/>
          <w:bCs/>
        </w:rPr>
        <w:t xml:space="preserve">Explicación Técnica del Concepto</w:t>
      </w:r>
      <w:r>
        <w:t xml:space="preserve"> </w:t>
      </w:r>
      <w:r>
        <w:t xml:space="preserve">El LTV es la ratio que mide la relación entre la cantidad de un préstamo y el valor tasado del activo que sirve como colateral. Se expresa como un porcentaje:</w:t>
      </w:r>
      <w:r>
        <w:t xml:space="preserve"> </w:t>
      </w:r>
      <m:oMath>
        <m:r>
          <m:t>L</m:t>
        </m:r>
        <m:r>
          <m:t>T</m:t>
        </m:r>
        <m:r>
          <m:t>V</m:t>
        </m:r>
        <m:r>
          <m:rPr>
            <m:sty m:val="p"/>
          </m:rPr>
          <m:t>=</m:t>
        </m:r>
        <m:d>
          <m:dPr>
            <m:begChr m:val="("/>
            <m:endChr m:val=")"/>
            <m:sepChr m:val=""/>
            <m:grow/>
          </m:dPr>
          <m:e>
            <m:r>
              <m:rPr>
                <m:nor/>
                <m:sty m:val="p"/>
              </m:rPr>
              <m:t>Monto del Préstamo</m:t>
            </m:r>
            <m:r>
              <m:rPr>
                <m:sty m:val="p"/>
              </m:rPr>
              <m:t>/</m:t>
            </m:r>
            <m:r>
              <m:rPr>
                <m:nor/>
                <m:sty m:val="p"/>
              </m:rPr>
              <m:t>Valor del Activo</m:t>
            </m:r>
          </m:e>
        </m:d>
        <m:r>
          <m:rPr>
            <m:sty m:val="p"/>
          </m:rPr>
          <m:t>×</m:t>
        </m:r>
        <m:r>
          <m:t>100</m:t>
        </m:r>
      </m:oMath>
      <w:r>
        <w:t xml:space="preserve">.</w:t>
      </w:r>
    </w:p>
    <w:p>
      <w:pPr>
        <w:pStyle w:val="BodyText"/>
      </w:pPr>
      <w:r>
        <w:t xml:space="preserve">En el sistema suizo, el LTV no es una cifra estática, sino un parámetro de riesgo dinámico. Para el banco, el LTV representa la</w:t>
      </w:r>
      <w:r>
        <w:t xml:space="preserve"> </w:t>
      </w:r>
      <w:r>
        <w:t xml:space="preserve">“</w:t>
      </w:r>
      <w:r>
        <w:t xml:space="preserve">almohadilla de seguridad</w:t>
      </w:r>
      <w:r>
        <w:t xml:space="preserve">”</w:t>
      </w:r>
      <w:r>
        <w:t xml:space="preserve">. Un LTV del 60% significa que el activo tiene un 40% de margen de caída antes de que el banco empiece a perder capital. Sin embargo, el LTV se divide en dos dimensiones: el LTV nominal (basado en la tasación inicial) y el LTV real (basado en el valor de mercado actual). La gestión dinámica del LTV implica el ajuste constante de este ratio mediante la aportación de más colateral o la amortización parcial de la deuda para optimizar el coste del capital.</w:t>
      </w:r>
    </w:p>
    <w:p>
      <w:pPr>
        <w:pStyle w:val="BodyText"/>
      </w:pPr>
      <w:r>
        <w:rPr>
          <w:b/>
          <w:bCs/>
        </w:rPr>
        <w:t xml:space="preserve">Aplicación Práctica en el</w:t>
      </w:r>
      <w:r>
        <w:rPr>
          <w:b/>
          <w:bCs/>
        </w:rPr>
        <w:t xml:space="preserve"> </w:t>
      </w:r>
      <w:r>
        <w:rPr>
          <w:b/>
          <w:bCs/>
        </w:rPr>
        <w:t xml:space="preserve">“</w:t>
      </w:r>
      <w:r>
        <w:rPr>
          <w:b/>
          <w:bCs/>
        </w:rPr>
        <w:t xml:space="preserve">Ciclo de la Riqueza</w:t>
      </w:r>
      <w:r>
        <w:rPr>
          <w:b/>
          <w:bCs/>
        </w:rPr>
        <w:t xml:space="preserve">”</w:t>
      </w:r>
      <w:r>
        <w:t xml:space="preserve"> </w:t>
      </w:r>
      <w:r>
        <w:t xml:space="preserve">El LTV es el acelerador del Ciclo de la Riqueza. El objetivo no es tener un LTV bajo por</w:t>
      </w:r>
      <w:r>
        <w:t xml:space="preserve"> </w:t>
      </w:r>
      <w:r>
        <w:t xml:space="preserve">“</w:t>
      </w:r>
      <w:r>
        <w:t xml:space="preserve">seguridad</w:t>
      </w:r>
      <w:r>
        <w:t xml:space="preserve">”</w:t>
      </w:r>
      <w:r>
        <w:t xml:space="preserve">, sino mantenerlo en el</w:t>
      </w:r>
      <w:r>
        <w:t xml:space="preserve"> </w:t>
      </w:r>
      <w:r>
        <w:t xml:space="preserve">“</w:t>
      </w:r>
      <w:r>
        <w:t xml:space="preserve">punto de equilibrio de eficiencia</w:t>
      </w:r>
      <w:r>
        <w:t xml:space="preserve">”</w:t>
      </w:r>
      <w:r>
        <w:t xml:space="preserve">.</w:t>
      </w:r>
    </w:p>
    <w:p>
      <w:pPr>
        <w:pStyle w:val="BodyText"/>
      </w:pPr>
      <w:r>
        <w:t xml:space="preserve">Si tienes un LTV demasiado bajo (ej. 20%), estás desperdiciando capacidad de apalancamiento; tienes capital</w:t>
      </w:r>
      <w:r>
        <w:t xml:space="preserve"> </w:t>
      </w:r>
      <w:r>
        <w:t xml:space="preserve">“</w:t>
      </w:r>
      <w:r>
        <w:t xml:space="preserve">muerto</w:t>
      </w:r>
      <w:r>
        <w:t xml:space="preserve">”</w:t>
      </w:r>
      <w:r>
        <w:t xml:space="preserve"> </w:t>
      </w:r>
      <w:r>
        <w:t xml:space="preserve">atrapado en el activo que podría estar generando rendimiento en otro lugar. Si el L hypertext es demasiado alto (ej. 80%), estás expuesto a un riesgo de liquidación agresiva.</w:t>
      </w:r>
    </w:p>
    <w:p>
      <w:pPr>
        <w:pStyle w:val="BodyText"/>
      </w:pPr>
      <w:r>
        <w:t xml:space="preserve">La estrategia del Arquitecto es el</w:t>
      </w:r>
      <w:r>
        <w:t xml:space="preserve"> </w:t>
      </w:r>
      <w:r>
        <w:t xml:space="preserve">“</w:t>
      </w:r>
      <w:r>
        <w:t xml:space="preserve">LTV Escalonado</w:t>
      </w:r>
      <w:r>
        <w:t xml:space="preserve">”</w:t>
      </w:r>
      <w:r>
        <w:t xml:space="preserve">: mantener el LTV en un 50-60% en activos core (estables) y utilizar la capacidad de crédito liberada para entrar en activos de mayor riesgo/retorno con LTVs más conservadores. De este modo, se crea una cascada de liquidez donde el activo A financia el activo B, y el activo B genera la renta para pagar la deuda del activo A.</w:t>
      </w:r>
    </w:p>
    <w:p>
      <w:pPr>
        <w:pStyle w:val="BodyText"/>
      </w:pPr>
      <w:r>
        <w:rPr>
          <w:b/>
          <w:bCs/>
        </w:rPr>
        <w:t xml:space="preserve">El Consejo del Arquitecto (Secreto de Negociación en Suiza)</w:t>
      </w:r>
      <w:r>
        <w:t xml:space="preserve"> </w:t>
      </w:r>
      <w:r>
        <w:t xml:space="preserve">El truco maestro en Suiza es la</w:t>
      </w:r>
      <w:r>
        <w:t xml:space="preserve"> </w:t>
      </w:r>
      <w:r>
        <w:t xml:space="preserve">“</w:t>
      </w:r>
      <w:r>
        <w:t xml:space="preserve">Tasación Estratégica</w:t>
      </w:r>
      <w:r>
        <w:t xml:space="preserve">”</w:t>
      </w:r>
      <w:r>
        <w:t xml:space="preserve"> </w:t>
      </w:r>
      <w:r>
        <w:t xml:space="preserve">y el</w:t>
      </w:r>
      <w:r>
        <w:t xml:space="preserve"> </w:t>
      </w:r>
      <w:r>
        <w:t xml:space="preserve">“</w:t>
      </w:r>
      <w:r>
        <w:t xml:space="preserve">Cross-Collateralization</w:t>
      </w:r>
      <w:r>
        <w:t xml:space="preserve">”</w:t>
      </w:r>
      <w:r>
        <w:t xml:space="preserve">.</w:t>
      </w:r>
    </w:p>
    <w:p>
      <w:pPr>
        <w:pStyle w:val="BodyText"/>
      </w:pPr>
      <w:r>
        <w:t xml:space="preserve">No permitas que el banco use una sola tasación estándar. El Arquitecto presenta un dossier de valor comparativo basado en transacciones reales recientes de propiedades similares en el mismo código postal, forzando al tasador a subir la valoración del activo, lo que automáticamente baja el LTV y reduce la tasa de interés aplicada (ya que el riesgo percibido disminuye).</w:t>
      </w:r>
    </w:p>
    <w:p>
      <w:pPr>
        <w:pStyle w:val="BodyText"/>
      </w:pPr>
      <w:r>
        <w:t xml:space="preserve">Además, negocia el</w:t>
      </w:r>
      <w:r>
        <w:t xml:space="preserve"> </w:t>
      </w:r>
      <w:r>
        <w:t xml:space="preserve">“</w:t>
      </w:r>
      <w:r>
        <w:t xml:space="preserve">Cross-Collateral</w:t>
      </w:r>
      <w:r>
        <w:t xml:space="preserve">”</w:t>
      </w:r>
      <w:r>
        <w:t xml:space="preserve">: en lugar de tener un LTV estrictamente vinculado a un edificio, vincula toda tu cartera (propiedades + depósitos de valores). Esto permite que el exceso de valor en un activo</w:t>
      </w:r>
      <w:r>
        <w:t xml:space="preserve"> </w:t>
      </w:r>
      <w:r>
        <w:t xml:space="preserve">“</w:t>
      </w:r>
      <w:r>
        <w:t xml:space="preserve">subsidie</w:t>
      </w:r>
      <w:r>
        <w:t xml:space="preserve">”</w:t>
      </w:r>
      <w:r>
        <w:t xml:space="preserve"> </w:t>
      </w:r>
      <w:r>
        <w:t xml:space="preserve">el LTV de otro, permitiéndote extraer más liquidez de un activo la que el banco te daría si lo miraran de forma aislada.</w:t>
      </w:r>
    </w:p>
    <w:p>
      <w:r>
        <w:pict>
          <v:rect style="width:0;height:1.5pt" o:hralign="center" o:hrstd="t" o:hr="t"/>
        </w:pict>
      </w:r>
    </w:p>
    <w:bookmarkEnd w:id="21"/>
    <w:bookmarkStart w:id="22" w:name="lombard-loan-el-crédito-sobre-valores"/>
    <w:p>
      <w:pPr>
        <w:pStyle w:val="Heading2"/>
      </w:pPr>
      <w:r>
        <w:t xml:space="preserve">3. Lombard Loan (El Crédito sobre Valores)</w:t>
      </w:r>
    </w:p>
    <w:p>
      <w:pPr>
        <w:pStyle w:val="FirstParagraph"/>
      </w:pPr>
      <w:r>
        <w:rPr>
          <w:b/>
          <w:bCs/>
        </w:rPr>
        <w:t xml:space="preserve">Explicación Técnica del Concepto</w:t>
      </w:r>
      <w:r>
        <w:t xml:space="preserve"> </w:t>
      </w:r>
      <w:r>
        <w:t xml:space="preserve">Un Lombard Loan es una línea de crédito flexible garantizada por activos líquidos, principalmente carteras de inversión (acciones, bonos, fondos mutuos, ETFs). A diferencia de una hipoteca, que es un préstamo amortizable con un fin específico, el Lombard es una línea de crédito rotativa (</w:t>
      </w:r>
      <w:r>
        <w:rPr>
          <w:i/>
          <w:iCs/>
        </w:rPr>
        <w:t xml:space="preserve">revolving</w:t>
      </w:r>
      <w:r>
        <w:t xml:space="preserve">) donde el colateral es la propia cartera de valores.</w:t>
      </w:r>
    </w:p>
    <w:p>
      <w:pPr>
        <w:pStyle w:val="BodyText"/>
      </w:pPr>
      <w:r>
        <w:t xml:space="preserve">Técnicamente, el banco no vende tus activos; los mantiene en custodia pero los</w:t>
      </w:r>
      <w:r>
        <w:t xml:space="preserve"> </w:t>
      </w:r>
      <w:r>
        <w:t xml:space="preserve">“</w:t>
      </w:r>
      <w:r>
        <w:t xml:space="preserve">bloquea</w:t>
      </w:r>
      <w:r>
        <w:t xml:space="preserve">”</w:t>
      </w:r>
      <w:r>
        <w:t xml:space="preserve"> </w:t>
      </w:r>
      <w:r>
        <w:t xml:space="preserve">como garantía. La tasa de interés suele ser muy competitiva porque el riesgo para el banco es mínimo: si el valor de la cartera cae por debajo de un umbral crítico, el banco puede liquidar los valores instantáneamente para recuperar su dinero. El</w:t>
      </w:r>
      <w:r>
        <w:t xml:space="preserve"> </w:t>
      </w:r>
      <w:r>
        <w:t xml:space="preserve">“</w:t>
      </w:r>
      <w:r>
        <w:t xml:space="preserve">Loan-to-Value</w:t>
      </w:r>
      <w:r>
        <w:t xml:space="preserve">”</w:t>
      </w:r>
      <w:r>
        <w:t xml:space="preserve"> </w:t>
      </w:r>
      <w:r>
        <w:t xml:space="preserve">de un Lombard varía según la volatilidad del activo: el banco te prestará el 90% de un bono gubernamental suizo, pero quizás solo el 50% de una acción de crecimiento tecnológica.</w:t>
      </w:r>
    </w:p>
    <w:p>
      <w:pPr>
        <w:pStyle w:val="BodyText"/>
      </w:pPr>
      <w:r>
        <w:rPr>
          <w:b/>
          <w:bCs/>
        </w:rPr>
        <w:t xml:space="preserve">Aplicación Práctica en el</w:t>
      </w:r>
      <w:r>
        <w:rPr>
          <w:b/>
          <w:bCs/>
        </w:rPr>
        <w:t xml:space="preserve"> </w:t>
      </w:r>
      <w:r>
        <w:rPr>
          <w:b/>
          <w:bCs/>
        </w:rPr>
        <w:t xml:space="preserve">“</w:t>
      </w:r>
      <w:r>
        <w:rPr>
          <w:b/>
          <w:bCs/>
        </w:rPr>
        <w:t xml:space="preserve">Ciclo de la Riqueza</w:t>
      </w:r>
      <w:r>
        <w:rPr>
          <w:b/>
          <w:bCs/>
        </w:rPr>
        <w:t xml:space="preserve">”</w:t>
      </w:r>
      <w:r>
        <w:t xml:space="preserve"> </w:t>
      </w:r>
      <w:r>
        <w:t xml:space="preserve">El Lombard Loan es la herramienta definitiva para evitar la</w:t>
      </w:r>
      <w:r>
        <w:t xml:space="preserve"> </w:t>
      </w:r>
      <w:r>
        <w:t xml:space="preserve">“</w:t>
      </w:r>
      <w:r>
        <w:t xml:space="preserve">erosión fiscal</w:t>
      </w:r>
      <w:r>
        <w:t xml:space="preserve">”</w:t>
      </w:r>
      <w:r>
        <w:t xml:space="preserve">.</w:t>
      </w:r>
    </w:p>
    <w:p>
      <w:pPr>
        <w:pStyle w:val="BodyText"/>
      </w:pPr>
      <w:r>
        <w:t xml:space="preserve">Imagina que necesitas 1 millón de francos para una oportunidad de inversión. Tienes dos opciones: vender activos de tu cartera (lo que dispara el impuesto sobre ganancias de capital en ciertas jurisdicciones o simplemente elimina la generación de dividendos) o pedir un Lombard Loan.</w:t>
      </w:r>
    </w:p>
    <w:p>
      <w:pPr>
        <w:pStyle w:val="BodyText"/>
      </w:pPr>
      <w:r>
        <w:t xml:space="preserve">Al elegir el Lombard, mantienes la propiedad de tus activos, sigues cobrando los dividendos y permites que la cartera siga creciendo. El crédito se utiliza para financiar la nueva oportunidad. Si la nueva inversión rinde un 8% y el coste del Lombard es del 3%, tienes un arbitraje positivo del 5% sobre dinero que no era tuyo, mientras tu patrimonio original sigue intacto. Es la conversión de</w:t>
      </w:r>
      <w:r>
        <w:t xml:space="preserve"> </w:t>
      </w:r>
      <w:r>
        <w:t xml:space="preserve">“</w:t>
      </w:r>
      <w:r>
        <w:t xml:space="preserve">riqueza estática</w:t>
      </w:r>
      <w:r>
        <w:t xml:space="preserve">”</w:t>
      </w:r>
      <w:r>
        <w:t xml:space="preserve"> </w:t>
      </w:r>
      <w:r>
        <w:t xml:space="preserve">en</w:t>
      </w:r>
      <w:r>
        <w:t xml:space="preserve"> </w:t>
      </w:r>
      <w:r>
        <w:t xml:space="preserve">“</w:t>
      </w:r>
      <w:r>
        <w:t xml:space="preserve">capital operativo</w:t>
      </w:r>
      <w:r>
        <w:t xml:space="preserve">”</w:t>
      </w:r>
      <w:r>
        <w:t xml:space="preserve">.</w:t>
      </w:r>
    </w:p>
    <w:p>
      <w:pPr>
        <w:pStyle w:val="BodyText"/>
      </w:pPr>
      <w:r>
        <w:rPr>
          <w:b/>
          <w:bCs/>
        </w:rPr>
        <w:t xml:space="preserve">El Consejo del Arquitecto (Secreto de Negociación en Suiza)</w:t>
      </w:r>
      <w:r>
        <w:t xml:space="preserve"> </w:t>
      </w:r>
      <w:r>
        <w:t xml:space="preserve">La clave en la banca privada suiza es negociar la</w:t>
      </w:r>
      <w:r>
        <w:t xml:space="preserve"> </w:t>
      </w:r>
      <w:r>
        <w:t xml:space="preserve">“</w:t>
      </w:r>
      <w:r>
        <w:t xml:space="preserve">Lista de Activos Elegibles</w:t>
      </w:r>
      <w:r>
        <w:t xml:space="preserve">”</w:t>
      </w:r>
      <w:r>
        <w:t xml:space="preserve"> </w:t>
      </w:r>
      <w:r>
        <w:t xml:space="preserve">(Eligible Asset List).</w:t>
      </w:r>
    </w:p>
    <w:p>
      <w:pPr>
        <w:pStyle w:val="BodyText"/>
      </w:pPr>
      <w:r>
        <w:t xml:space="preserve">Los bancos tienen listas predefinidas de qué activos aceptan como colateral y a qué porcentaje. El Arquitecto no se conforma con la lista estándar. Si tienes una posición fuerte en un activo que el banco clasifica como</w:t>
      </w:r>
      <w:r>
        <w:t xml:space="preserve"> </w:t>
      </w:r>
      <w:r>
        <w:t xml:space="preserve">“</w:t>
      </w:r>
      <w:r>
        <w:t xml:space="preserve">no elegible</w:t>
      </w:r>
      <w:r>
        <w:t xml:space="preserve">”</w:t>
      </w:r>
      <w:r>
        <w:t xml:space="preserve"> </w:t>
      </w:r>
      <w:r>
        <w:t xml:space="preserve">o</w:t>
      </w:r>
      <w:r>
        <w:t xml:space="preserve"> </w:t>
      </w:r>
      <w:r>
        <w:t xml:space="preserve">“</w:t>
      </w:r>
      <w:r>
        <w:t xml:space="preserve">bajo LTV</w:t>
      </w:r>
      <w:r>
        <w:t xml:space="preserve">”</w:t>
      </w:r>
      <w:r>
        <w:t xml:space="preserve"> </w:t>
      </w:r>
      <w:r>
        <w:t xml:space="preserve">(por ejemplo, una acción de una empresa privada o un fondo especializado), debes presentar un análisis de liquidez y volatilidad para convencer al departamento de riesgos de crear una</w:t>
      </w:r>
      <w:r>
        <w:t xml:space="preserve"> </w:t>
      </w:r>
      <w:r>
        <w:t xml:space="preserve">“</w:t>
      </w:r>
      <w:r>
        <w:t xml:space="preserve">excepción de colateral</w:t>
      </w:r>
      <w:r>
        <w:t xml:space="preserve">”</w:t>
      </w:r>
      <w:r>
        <w:t xml:space="preserve">.</w:t>
      </w:r>
    </w:p>
    <w:p>
      <w:pPr>
        <w:pStyle w:val="BodyText"/>
      </w:pPr>
      <w:r>
        <w:t xml:space="preserve">Lograr que el banco acepte un activo exótico como garantía del 30-40% puede liberar millones en liquidez que de otro modo estarían atrapados. Negocia también la frecuencia de las valoraciones: pide que las valoraciones sean semanales y no diarias para evitar fluctuaciones irrelevantes que puedan disparar alertas de riesgo innecesarias.</w:t>
      </w:r>
    </w:p>
    <w:p>
      <w:r>
        <w:pict>
          <v:rect style="width:0;height:1.5pt" o:hralign="center" o:hrstd="t" o:hr="t"/>
        </w:pict>
      </w:r>
    </w:p>
    <w:bookmarkEnd w:id="22"/>
    <w:bookmarkStart w:id="23" w:name="margin-call-el-protocolo-de-defensa"/>
    <w:p>
      <w:pPr>
        <w:pStyle w:val="Heading2"/>
      </w:pPr>
      <w:r>
        <w:t xml:space="preserve">4. Margin Call (El Protocolo de Defensa)</w:t>
      </w:r>
    </w:p>
    <w:p>
      <w:pPr>
        <w:pStyle w:val="FirstParagraph"/>
      </w:pPr>
      <w:r>
        <w:rPr>
          <w:b/>
          <w:bCs/>
        </w:rPr>
        <w:t xml:space="preserve">Explicación Técnica del Concepto</w:t>
      </w:r>
      <w:r>
        <w:t xml:space="preserve"> </w:t>
      </w:r>
      <w:r>
        <w:t xml:space="preserve">Un Margin Call ocurre cuando el valor del colateral de un préstamo (como un Lombard Loan) cae por debajo del nivel mínimo requerido por el banco (el</w:t>
      </w:r>
      <w:r>
        <w:t xml:space="preserve"> </w:t>
      </w:r>
      <w:r>
        <w:rPr>
          <w:i/>
          <w:iCs/>
        </w:rPr>
        <w:t xml:space="preserve">Maintenance Margin</w:t>
      </w:r>
      <w:r>
        <w:t xml:space="preserve">). Es la señal de alarma del sistema financiero indicando que el LTV ha superado el límite de riesgo aceptable.</w:t>
      </w:r>
    </w:p>
    <w:p>
      <w:pPr>
        <w:pStyle w:val="BodyText"/>
      </w:pPr>
      <w:r>
        <w:t xml:space="preserve">Técnicamente, el proceso es el siguiente: el banco monitorea la valoración de mercado (</w:t>
      </w:r>
      <w:r>
        <w:rPr>
          <w:i/>
          <w:iCs/>
        </w:rPr>
        <w:t xml:space="preserve">Mark-to-Market</w:t>
      </w:r>
      <w:r>
        <w:t xml:space="preserve">) de los activos en garantía. Si el mercado cae un 20% y tu LTV pasa del 60% al 75% (superando el límite del 70%, por ejemplo), el banco emitirá un Margin Call. Tienes entonces un plazo muy corto (a veces horas, a veces días) para: 1) Aportar más efectivo para reducir la deuda, 2) Aportar más activos como colateral, o 3) Aceptar que el banco venda una parte de tu cartera al precio de mercado actual para reducir la exposición.</w:t>
      </w:r>
    </w:p>
    <w:p>
      <w:pPr>
        <w:pStyle w:val="BodyText"/>
      </w:pPr>
      <w:r>
        <w:rPr>
          <w:b/>
          <w:bCs/>
        </w:rPr>
        <w:t xml:space="preserve">Aplicación Práctica en el</w:t>
      </w:r>
      <w:r>
        <w:rPr>
          <w:b/>
          <w:bCs/>
        </w:rPr>
        <w:t xml:space="preserve"> </w:t>
      </w:r>
      <w:r>
        <w:rPr>
          <w:b/>
          <w:bCs/>
        </w:rPr>
        <w:t xml:space="preserve">“</w:t>
      </w:r>
      <w:r>
        <w:rPr>
          <w:b/>
          <w:bCs/>
        </w:rPr>
        <w:t xml:space="preserve">Ciclo de la Riqueza</w:t>
      </w:r>
      <w:r>
        <w:rPr>
          <w:b/>
          <w:bCs/>
        </w:rPr>
        <w:t xml:space="preserve">”</w:t>
      </w:r>
      <w:r>
        <w:t xml:space="preserve"> </w:t>
      </w:r>
      <w:r>
        <w:t xml:space="preserve">En el Ciclo de la Riqueza, el Margin Call es el único evento que puede transformar una estrategia de crecimiento en un desastre catastrófico. La liquidez es la única defensa.</w:t>
      </w:r>
    </w:p>
    <w:p>
      <w:pPr>
        <w:pStyle w:val="BodyText"/>
      </w:pPr>
      <w:r>
        <w:t xml:space="preserve">El inversor profesional nunca opera al límite del LTV. Si el banco permite un LTV del 70%, el Arquitecto opera al 40-50%. Este</w:t>
      </w:r>
      <w:r>
        <w:t xml:space="preserve"> </w:t>
      </w:r>
      <w:r>
        <w:t xml:space="preserve">“</w:t>
      </w:r>
      <w:r>
        <w:t xml:space="preserve">margen de seguridad</w:t>
      </w:r>
      <w:r>
        <w:t xml:space="preserve">”</w:t>
      </w:r>
      <w:r>
        <w:t xml:space="preserve"> </w:t>
      </w:r>
      <w:r>
        <w:t xml:space="preserve">es lo que permite sobrevivir a un</w:t>
      </w:r>
      <w:r>
        <w:t xml:space="preserve"> </w:t>
      </w:r>
      <w:r>
        <w:rPr>
          <w:i/>
          <w:iCs/>
        </w:rPr>
        <w:t xml:space="preserve">crash</w:t>
      </w:r>
      <w:r>
        <w:t xml:space="preserve"> </w:t>
      </w:r>
      <w:r>
        <w:t xml:space="preserve">bursátil sin ser forzado a vender activos en el peor momento posible (el fondo del mercado).</w:t>
      </w:r>
    </w:p>
    <w:p>
      <w:pPr>
        <w:pStyle w:val="BodyText"/>
      </w:pPr>
      <w:r>
        <w:t xml:space="preserve">La aplicación práctica consiste en mantener una</w:t>
      </w:r>
      <w:r>
        <w:t xml:space="preserve"> </w:t>
      </w:r>
      <w:r>
        <w:t xml:space="preserve">“</w:t>
      </w:r>
      <w:r>
        <w:t xml:space="preserve">Reserva de Liquidez de Emergencia</w:t>
      </w:r>
      <w:r>
        <w:t xml:space="preserve">”</w:t>
      </w:r>
      <w:r>
        <w:t xml:space="preserve"> </w:t>
      </w:r>
      <w:r>
        <w:t xml:space="preserve">en una cuenta separada o en activos altamente líquidos (cash o money market funds) que puedan ser movilizados instantáneamente para cubrir un Margin Call. El objetivo es que el Margin Call nunca llegue a ejecutarse, utilizando la reserva para recalibrar el LTV antes de que el banco tome el control de la liquidación.</w:t>
      </w:r>
    </w:p>
    <w:p>
      <w:pPr>
        <w:pStyle w:val="BodyText"/>
      </w:pPr>
      <w:r>
        <w:rPr>
          <w:b/>
          <w:bCs/>
        </w:rPr>
        <w:t xml:space="preserve">El Consejo del Arquitecto (Secreto de Negociación en Suiza)</w:t>
      </w:r>
      <w:r>
        <w:t xml:space="preserve"> </w:t>
      </w:r>
      <w:r>
        <w:t xml:space="preserve">El secreto para gestionar los Margin Calls en Suiza es la negociación del</w:t>
      </w:r>
      <w:r>
        <w:t xml:space="preserve"> </w:t>
      </w:r>
      <w:r>
        <w:t xml:space="preserve">“</w:t>
      </w:r>
      <w:r>
        <w:t xml:space="preserve">Grace Period</w:t>
      </w:r>
      <w:r>
        <w:t xml:space="preserve">”</w:t>
      </w:r>
      <w:r>
        <w:t xml:space="preserve"> </w:t>
      </w:r>
      <w:r>
        <w:t xml:space="preserve">(Periodo de Gracia) y la</w:t>
      </w:r>
      <w:r>
        <w:t xml:space="preserve"> </w:t>
      </w:r>
      <w:r>
        <w:t xml:space="preserve">“</w:t>
      </w:r>
      <w:r>
        <w:t xml:space="preserve">Soberanía de Liquidación</w:t>
      </w:r>
      <w:r>
        <w:t xml:space="preserve">”</w:t>
      </w:r>
      <w:r>
        <w:t xml:space="preserve">.</w:t>
      </w:r>
    </w:p>
    <w:p>
      <w:pPr>
        <w:pStyle w:val="BodyText"/>
      </w:pPr>
      <w:r>
        <w:t xml:space="preserve">En los contratos estándar, el banco tiene derecho a vender lo que quiera, cuando quiera, para cubrir la deuda. El Arquitecto negocia una cláusula de</w:t>
      </w:r>
      <w:r>
        <w:t xml:space="preserve"> </w:t>
      </w:r>
      <w:r>
        <w:t xml:space="preserve">“</w:t>
      </w:r>
      <w:r>
        <w:t xml:space="preserve">Preferencia de Liquidación</w:t>
      </w:r>
      <w:r>
        <w:t xml:space="preserve">”</w:t>
      </w:r>
      <w:r>
        <w:t xml:space="preserve">. Esto significa que, en caso de Margin Call, tú defines el orden de qué activos se venden primero. Así evitas que el banco venda tus activos más prometedores a largo plazo y obligas a que se liquiden primero los activos más volátiles o menos deseados.</w:t>
      </w:r>
    </w:p>
    <w:p>
      <w:pPr>
        <w:pStyle w:val="BodyText"/>
      </w:pPr>
      <w:r>
        <w:t xml:space="preserve">Además, negocia un periodo de gracia extendido (ej. 5-10 días hábiles) basado en tu historial de solvencia. En la banca suiza, la relación personal con el</w:t>
      </w:r>
      <w:r>
        <w:t xml:space="preserve"> </w:t>
      </w:r>
      <w:r>
        <w:rPr>
          <w:i/>
          <w:iCs/>
        </w:rPr>
        <w:t xml:space="preserve">Relationship Manager</w:t>
      </w:r>
      <w:r>
        <w:t xml:space="preserve"> </w:t>
      </w:r>
      <w:r>
        <w:t xml:space="preserve">es fundamental. Si el banquero sabe que tienes otros activos no pignorados, puede interceder ante el comité de riesgos para darte más tiempo, transformando un evento técnico automatizado en una decisión humana basada en la confianza.</w:t>
      </w:r>
    </w:p>
    <w:p>
      <w:r>
        <w:pict>
          <v:rect style="width:0;height:1.5pt" o:hralign="center" o:hrstd="t" o:hr="t"/>
        </w:pict>
      </w:r>
    </w:p>
    <w:bookmarkEnd w:id="23"/>
    <w:bookmarkStart w:id="24" w:name="eam-external-asset-manager"/>
    <w:p>
      <w:pPr>
        <w:pStyle w:val="Heading2"/>
      </w:pPr>
      <w:r>
        <w:t xml:space="preserve">5. EAM (External Asset Manager)</w:t>
      </w:r>
    </w:p>
    <w:p>
      <w:pPr>
        <w:pStyle w:val="FirstParagraph"/>
      </w:pPr>
      <w:r>
        <w:rPr>
          <w:b/>
          <w:bCs/>
        </w:rPr>
        <w:t xml:space="preserve">Explicación Técnica del Concepto</w:t>
      </w:r>
      <w:r>
        <w:t xml:space="preserve"> </w:t>
      </w:r>
      <w:r>
        <w:t xml:space="preserve">El EAM es un gestor de activos independiente que opera fuera de la estructura jerárquica de un banco. A diferencia de un gestor interno del banco, el EAM no es empleado de la institución financiera donde se custodian los fondos; es un tercero contratrado por el cliente.</w:t>
      </w:r>
    </w:p>
    <w:p>
      <w:pPr>
        <w:pStyle w:val="BodyText"/>
      </w:pPr>
      <w:r>
        <w:t xml:space="preserve">Técnicamente, el esquema funciona así: el cliente abre una cuenta en un banco custodio (ej. UBS, Credit Suisse/UBS, Julius Baer) y firma un mandato de gestión que otorga al EAM el poder de ejecutar operaciones en esa cuenta. El banco se encarga de la custodia, el</w:t>
      </w:r>
      <w:r>
        <w:t xml:space="preserve"> </w:t>
      </w:r>
      <w:r>
        <w:rPr>
          <w:i/>
          <w:iCs/>
        </w:rPr>
        <w:t xml:space="preserve">settlement</w:t>
      </w:r>
      <w:r>
        <w:t xml:space="preserve"> </w:t>
      </w:r>
      <w:r>
        <w:t xml:space="preserve">y el reporting, mientras que el EAM se encarga de la estrategia de inversión, la selección de activos y la gestión del riesgo. El EAM cobra una tarifa directamente al cliente, eliminando el conflicto de interés donde el banco intenta vender sus propios productos costosos para ganar comisiones internas.</w:t>
      </w:r>
    </w:p>
    <w:p>
      <w:pPr>
        <w:pStyle w:val="BodyText"/>
      </w:pPr>
      <w:r>
        <w:rPr>
          <w:b/>
          <w:bCs/>
        </w:rPr>
        <w:t xml:space="preserve">Aplicación Práctica en el</w:t>
      </w:r>
      <w:r>
        <w:rPr>
          <w:b/>
          <w:bCs/>
        </w:rPr>
        <w:t xml:space="preserve"> </w:t>
      </w:r>
      <w:r>
        <w:rPr>
          <w:b/>
          <w:bCs/>
        </w:rPr>
        <w:t xml:space="preserve">“</w:t>
      </w:r>
      <w:r>
        <w:rPr>
          <w:b/>
          <w:bCs/>
        </w:rPr>
        <w:t xml:space="preserve">Ciclo de la Riqueza</w:t>
      </w:r>
      <w:r>
        <w:rPr>
          <w:b/>
          <w:bCs/>
        </w:rPr>
        <w:t xml:space="preserve">”</w:t>
      </w:r>
      <w:r>
        <w:t xml:space="preserve"> </w:t>
      </w:r>
      <w:r>
        <w:t xml:space="preserve">El EAM es el</w:t>
      </w:r>
      <w:r>
        <w:t xml:space="preserve"> </w:t>
      </w:r>
      <w:r>
        <w:t xml:space="preserve">“</w:t>
      </w:r>
      <w:r>
        <w:t xml:space="preserve">Director de Orquesta</w:t>
      </w:r>
      <w:r>
        <w:t xml:space="preserve">”</w:t>
      </w:r>
      <w:r>
        <w:t xml:space="preserve"> </w:t>
      </w:r>
      <w:r>
        <w:t xml:space="preserve">en el Ciclo de la Riqueza. Su función principal es la optimización de la arquitectura financiera global.</w:t>
      </w:r>
    </w:p>
    <w:p>
      <w:pPr>
        <w:pStyle w:val="BodyText"/>
      </w:pPr>
      <w:r>
        <w:t xml:space="preserve">Mientras que el banco es un proveedor de servicios, el EAM es un asesor estratégico. El EAM puede comparar diez bancos diferentes, buscar la tasa de interés más baja para un crédito Lombard, encontrar la estructura de custodia más eficiente y seleccionar los mejores fondos del mundo sin sesgos institucionales.</w:t>
      </w:r>
    </w:p>
    <w:p>
      <w:pPr>
        <w:pStyle w:val="BodyText"/>
      </w:pPr>
      <w:r>
        <w:t xml:space="preserve">Para el inversor, el EAM proporciona una capa de protección y profesionalismo. En lugar de interactuar con un banquero que cambia cada dos años, el cliente tiene una relación estable con el EAM, quien mantiene la visión a largo plazo del patrimonio y coordina la ejecución táctica en múltiples entidades bancarias, diversificando el riesgo de custodia.</w:t>
      </w:r>
    </w:p>
    <w:p>
      <w:pPr>
        <w:pStyle w:val="BodyText"/>
      </w:pPr>
      <w:r>
        <w:rPr>
          <w:b/>
          <w:bCs/>
        </w:rPr>
        <w:t xml:space="preserve">El Consejo del Arquitecto (Secreto de Negociación en Suiza)</w:t>
      </w:r>
      <w:r>
        <w:t xml:space="preserve"> </w:t>
      </w:r>
      <w:r>
        <w:t xml:space="preserve">El secreto de usar un EAM en Suiza es el</w:t>
      </w:r>
      <w:r>
        <w:t xml:space="preserve"> </w:t>
      </w:r>
      <w:r>
        <w:t xml:space="preserve">“</w:t>
      </w:r>
      <w:r>
        <w:t xml:space="preserve">Aprovechamiento del Volumen Agregado</w:t>
      </w:r>
      <w:r>
        <w:t xml:space="preserve">”</w:t>
      </w:r>
      <w:r>
        <w:t xml:space="preserve">.</w:t>
      </w:r>
    </w:p>
    <w:p>
      <w:pPr>
        <w:pStyle w:val="BodyText"/>
      </w:pPr>
      <w:r>
        <w:t xml:space="preserve">Muchos clientes cometen el error de tener cuentas pequeñas en varios bancos. El Arquitecto instruye a su EAM para que consolide el volumen de activos en una o dos instituciones, pero manteniendo la gestión externa. Al presentar un volumen masivo de activos en un solo banco (aunque estén gestionados por el EAM), el EAM tiene un poder de negociación inmenso para obtener condiciones</w:t>
      </w:r>
      <w:r>
        <w:t xml:space="preserve"> </w:t>
      </w:r>
      <w:r>
        <w:t xml:space="preserve">“</w:t>
      </w:r>
      <w:r>
        <w:t xml:space="preserve">Institucionales</w:t>
      </w:r>
      <w:r>
        <w:t xml:space="preserve">”</w:t>
      </w:r>
      <w:r>
        <w:t xml:space="preserve"> </w:t>
      </w:r>
      <w:r>
        <w:t xml:space="preserve">en lugar de</w:t>
      </w:r>
      <w:r>
        <w:t xml:space="preserve"> </w:t>
      </w:r>
      <w:r>
        <w:t xml:space="preserve">“</w:t>
      </w:r>
      <w:r>
        <w:t xml:space="preserve">Private Banking</w:t>
      </w:r>
      <w:r>
        <w:t xml:space="preserve">”</w:t>
      </w:r>
      <w:r>
        <w:t xml:space="preserve">.</w:t>
      </w:r>
    </w:p>
    <w:p>
      <w:pPr>
        <w:pStyle w:val="BodyText"/>
      </w:pPr>
      <w:r>
        <w:t xml:space="preserve">Esto incluye acceso a productos de inversión exclusivos (como fondos de Private Equity cerrados o pre-IPOs) que el banco solo ofrece a clientes de ultra-alto patrimonio (UHNWI). El EAM actúa como la llave que abre estas puertas, utilizando la infraestructura del banco pero la inteligencia del gestor independiente.</w:t>
      </w:r>
    </w:p>
    <w:p>
      <w:r>
        <w:pict>
          <v:rect style="width:0;height:1.5pt" o:hralign="center" o:hrstd="t" o:hr="t"/>
        </w:pict>
      </w:r>
    </w:p>
    <w:bookmarkEnd w:id="24"/>
    <w:bookmarkStart w:id="25" w:name="ppli-private-placement-life-insurance"/>
    <w:p>
      <w:pPr>
        <w:pStyle w:val="Heading2"/>
      </w:pPr>
      <w:r>
        <w:t xml:space="preserve">6. PPLI (Private Placement Life Insurance)</w:t>
      </w:r>
    </w:p>
    <w:p>
      <w:pPr>
        <w:pStyle w:val="FirstParagraph"/>
      </w:pPr>
      <w:r>
        <w:rPr>
          <w:b/>
          <w:bCs/>
        </w:rPr>
        <w:t xml:space="preserve">Explicación Técnica del Concepto</w:t>
      </w:r>
      <w:r>
        <w:t xml:space="preserve"> </w:t>
      </w:r>
      <w:r>
        <w:t xml:space="preserve">La PPLI es una póliza de seguro de vida diseñada específicamente para individuos de altísimo patrimonio. A diferencia del seguro de vida comercial, que está orientado a la protección, la PPLI es técnicamente un</w:t>
      </w:r>
      <w:r>
        <w:t xml:space="preserve"> </w:t>
      </w:r>
      <w:r>
        <w:t xml:space="preserve">“</w:t>
      </w:r>
      <w:r>
        <w:t xml:space="preserve">envoltorio</w:t>
      </w:r>
      <w:r>
        <w:t xml:space="preserve">”</w:t>
      </w:r>
      <w:r>
        <w:t xml:space="preserve"> </w:t>
      </w:r>
      <w:r>
        <w:t xml:space="preserve">(</w:t>
      </w:r>
      <w:r>
        <w:rPr>
          <w:i/>
          <w:iCs/>
        </w:rPr>
        <w:t xml:space="preserve">wrapper</w:t>
      </w:r>
      <w:r>
        <w:t xml:space="preserve">) fiscal para una cartera de inversiones.</w:t>
      </w:r>
    </w:p>
    <w:p>
      <w:pPr>
        <w:pStyle w:val="BodyText"/>
      </w:pPr>
      <w:r>
        <w:t xml:space="preserve">En esencia, el cliente deposita una cantidad significativa de capital en una póliza de seguro de vida. Este capital es luego invertido en una amplia gama de activos (fondos, acciones, inmuebles, hedge funds) gestionados por la compañía de seguros o por un gestor designado. Dado que los fondos están dentro de una estructura de seguro, el crecimiento de los activos ocurre con impuestos diferidos o, en muchas jurisdicciones, totalmente exento de impuestos sobre las ganancias de capital y los dividendos. Al final, los beneficiarios reciben la suma asegurada más el crecimiento de las inversiones, a menudo sin pasar por el proceso de sucesiones tradicional.</w:t>
      </w:r>
    </w:p>
    <w:p>
      <w:pPr>
        <w:pStyle w:val="BodyText"/>
      </w:pPr>
      <w:r>
        <w:rPr>
          <w:b/>
          <w:bCs/>
        </w:rPr>
        <w:t xml:space="preserve">Aplicación Práctica en el</w:t>
      </w:r>
      <w:r>
        <w:rPr>
          <w:b/>
          <w:bCs/>
        </w:rPr>
        <w:t xml:space="preserve"> </w:t>
      </w:r>
      <w:r>
        <w:rPr>
          <w:b/>
          <w:bCs/>
        </w:rPr>
        <w:t xml:space="preserve">“</w:t>
      </w:r>
      <w:r>
        <w:rPr>
          <w:b/>
          <w:bCs/>
        </w:rPr>
        <w:t xml:space="preserve">Ciclo de la Riqueza</w:t>
      </w:r>
      <w:r>
        <w:rPr>
          <w:b/>
          <w:bCs/>
        </w:rPr>
        <w:t xml:space="preserve">”</w:t>
      </w:r>
      <w:r>
        <w:t xml:space="preserve"> </w:t>
      </w:r>
      <w:r>
        <w:t xml:space="preserve">La PPLI es la herramienta de</w:t>
      </w:r>
      <w:r>
        <w:t xml:space="preserve"> </w:t>
      </w:r>
      <w:r>
        <w:t xml:space="preserve">“</w:t>
      </w:r>
      <w:r>
        <w:t xml:space="preserve">estanqueización fiscal</w:t>
      </w:r>
      <w:r>
        <w:t xml:space="preserve">”</w:t>
      </w:r>
      <w:r>
        <w:t xml:space="preserve"> </w:t>
      </w:r>
      <w:r>
        <w:t xml:space="preserve">por excelencia. En el Ciclo de la Riqueza, se utiliza para proteger la acumulación de capital a largo plazo de la erosión impositiva constante.</w:t>
      </w:r>
    </w:p>
    <w:p>
      <w:pPr>
        <w:pStyle w:val="BodyText"/>
      </w:pPr>
      <w:r>
        <w:t xml:space="preserve">Si tienes una cartera que genera un 7% anual y pagas un 25% de impuestos sobre los dividendos y ganancias cada año, el interés compuesto se ve severamente afectado. Al colocar esos activos dentro de una PPLI, el 100% del rendimiento se reinvierte.</w:t>
      </w:r>
    </w:p>
    <w:p>
      <w:pPr>
        <w:pStyle w:val="BodyText"/>
      </w:pPr>
      <w:r>
        <w:t xml:space="preserve">Además, la PPLI permite la transferencia de riqueza intergeneracional de forma eficiente. Al convertir activos financieros en un beneficio por fallecimiento, se puede trasladar el patrimonio a la siguiente generación minimizando el impacto de los impuestos sucesorios. Es la transformación de un activo sujeto a impuestos en un activo exento, optimizando el valor neto final del patrimonio familiar.</w:t>
      </w:r>
    </w:p>
    <w:p>
      <w:pPr>
        <w:pStyle w:val="BodyText"/>
      </w:pPr>
      <w:r>
        <w:rPr>
          <w:b/>
          <w:bCs/>
        </w:rPr>
        <w:t xml:space="preserve">El Consejo del Arquitecto (Secreto de Negociación en Suiza)</w:t>
      </w:r>
      <w:r>
        <w:t xml:space="preserve"> </w:t>
      </w:r>
      <w:r>
        <w:t xml:space="preserve">El truco avanzado con la PPLI es la</w:t>
      </w:r>
      <w:r>
        <w:t xml:space="preserve"> </w:t>
      </w:r>
      <w:r>
        <w:t xml:space="preserve">“</w:t>
      </w:r>
      <w:r>
        <w:t xml:space="preserve">Gestión de la Cuenta de Efectivo</w:t>
      </w:r>
      <w:r>
        <w:t xml:space="preserve">”</w:t>
      </w:r>
      <w:r>
        <w:t xml:space="preserve"> </w:t>
      </w:r>
      <w:r>
        <w:t xml:space="preserve">y el</w:t>
      </w:r>
      <w:r>
        <w:t xml:space="preserve"> </w:t>
      </w:r>
      <w:r>
        <w:t xml:space="preserve">“</w:t>
      </w:r>
      <w:r>
        <w:t xml:space="preserve">Préstamo contra la Póliza</w:t>
      </w:r>
      <w:r>
        <w:t xml:space="preserve">”</w:t>
      </w:r>
      <w:r>
        <w:t xml:space="preserve">.</w:t>
      </w:r>
    </w:p>
    <w:p>
      <w:pPr>
        <w:pStyle w:val="BodyText"/>
      </w:pPr>
      <w:r>
        <w:t xml:space="preserve">Muchos creen que el dinero en una PPLI está</w:t>
      </w:r>
      <w:r>
        <w:t xml:space="preserve"> </w:t>
      </w:r>
      <w:r>
        <w:t xml:space="preserve">“</w:t>
      </w:r>
      <w:r>
        <w:t xml:space="preserve">atrapado</w:t>
      </w:r>
      <w:r>
        <w:t xml:space="preserve">”</w:t>
      </w:r>
      <w:r>
        <w:t xml:space="preserve"> </w:t>
      </w:r>
      <w:r>
        <w:t xml:space="preserve">hasta la muerte del asegurado. El Arquitecto, sin embargo, negocia la capacidad de obtener líneas de crédito (Lombard Loans) utilizando la póliza de PPLI como colateral.</w:t>
      </w:r>
    </w:p>
    <w:p>
      <w:pPr>
        <w:pStyle w:val="BodyText"/>
      </w:pPr>
      <w:r>
        <w:t xml:space="preserve">De esta manera, obtienes lo mejor de dos mundos: el crecimiento libre de impuestos dentro de la póliza y la liquidez inmediata fuera de ella. Estás tomando prestado contra tu propia riqueza exenta de impuestos para invertir en nuevas oportunidades. Es la cima de la ingeniería financiera: el capital crece sin pagar impuestos, y la liquidez para gastar o invertir se obtiene mediante deuda barata garantizada por ese crecimiento.</w:t>
      </w:r>
    </w:p>
    <w:p>
      <w:r>
        <w:pict>
          <v:rect style="width:0;height:1.5pt" o:hralign="center" o:hrstd="t" o:hr="t"/>
        </w:pict>
      </w:r>
    </w:p>
    <w:bookmarkEnd w:id="25"/>
    <w:bookmarkStart w:id="26" w:name="X92438239d4e8eb7bc300a2bcd89bbd302e7741e"/>
    <w:p>
      <w:pPr>
        <w:pStyle w:val="Heading2"/>
      </w:pPr>
      <w:r>
        <w:t xml:space="preserve">7. Wealth Tax (Optimización del Impuesto al Patrimonio)</w:t>
      </w:r>
    </w:p>
    <w:p>
      <w:pPr>
        <w:pStyle w:val="FirstParagraph"/>
      </w:pPr>
      <w:r>
        <w:rPr>
          <w:b/>
          <w:bCs/>
        </w:rPr>
        <w:t xml:space="preserve">Explicación Técnica del Concepto</w:t>
      </w:r>
      <w:r>
        <w:t xml:space="preserve"> </w:t>
      </w:r>
      <w:r>
        <w:t xml:space="preserve">El Wealth Tax (Impuesto al Patrimonio) es un impuesto recurrente sobre el valor neto de los activos de una persona, independientemente de si esos activos generaron ingresos en el año. Es un impuesto a la</w:t>
      </w:r>
      <w:r>
        <w:t xml:space="preserve"> </w:t>
      </w:r>
      <w:r>
        <w:t xml:space="preserve">“</w:t>
      </w:r>
      <w:r>
        <w:t xml:space="preserve">existencia</w:t>
      </w:r>
      <w:r>
        <w:t xml:space="preserve">”</w:t>
      </w:r>
      <w:r>
        <w:t xml:space="preserve"> </w:t>
      </w:r>
      <w:r>
        <w:t xml:space="preserve">de la riqueza, no a su flujo.</w:t>
      </w:r>
    </w:p>
    <w:p>
      <w:pPr>
        <w:pStyle w:val="BodyText"/>
      </w:pPr>
      <w:r>
        <w:t xml:space="preserve">A diferencia del impuesto sobre la renta (que grava lo que ganas), el Wealth Tax grava lo que</w:t>
      </w:r>
      <w:r>
        <w:t xml:space="preserve"> </w:t>
      </w:r>
      <w:r>
        <w:rPr>
          <w:i/>
          <w:iCs/>
        </w:rPr>
        <w:t xml:space="preserve">tienes</w:t>
      </w:r>
      <w:r>
        <w:t xml:space="preserve">. El cálculo se basa en el valor razonable de mercado de todos los activos (inmuebles, efectivo, acciones, joyas, arte) menos las deudas deducibles. En Suiza, este impuesto varía significativamente según el cantón y el municipio, lo que crea un mapa de</w:t>
      </w:r>
      <w:r>
        <w:t xml:space="preserve"> </w:t>
      </w:r>
      <w:r>
        <w:t xml:space="preserve">“</w:t>
      </w:r>
      <w:r>
        <w:t xml:space="preserve">zonas fiscales</w:t>
      </w:r>
      <w:r>
        <w:t xml:space="preserve">”</w:t>
      </w:r>
      <w:r>
        <w:t xml:space="preserve"> </w:t>
      </w:r>
      <w:r>
        <w:t xml:space="preserve">donde la residencia legal puede alterar drásticamente la carga tributaria anual.</w:t>
      </w:r>
    </w:p>
    <w:p>
      <w:pPr>
        <w:pStyle w:val="BodyText"/>
      </w:pPr>
      <w:r>
        <w:rPr>
          <w:b/>
          <w:bCs/>
        </w:rPr>
        <w:t xml:space="preserve">Aplicación Práctica en el</w:t>
      </w:r>
      <w:r>
        <w:rPr>
          <w:b/>
          <w:bCs/>
        </w:rPr>
        <w:t xml:space="preserve"> </w:t>
      </w:r>
      <w:r>
        <w:rPr>
          <w:b/>
          <w:bCs/>
        </w:rPr>
        <w:t xml:space="preserve">“</w:t>
      </w:r>
      <w:r>
        <w:rPr>
          <w:b/>
          <w:bCs/>
        </w:rPr>
        <w:t xml:space="preserve">Ciclo de la Riqueza</w:t>
      </w:r>
      <w:r>
        <w:rPr>
          <w:b/>
          <w:bCs/>
        </w:rPr>
        <w:t xml:space="preserve">”</w:t>
      </w:r>
      <w:r>
        <w:t xml:space="preserve"> </w:t>
      </w:r>
      <w:r>
        <w:t xml:space="preserve">Para el Arquitecto, el Wealth Tax es un</w:t>
      </w:r>
      <w:r>
        <w:t xml:space="preserve"> </w:t>
      </w:r>
      <w:r>
        <w:t xml:space="preserve">“</w:t>
      </w:r>
      <w:r>
        <w:t xml:space="preserve">coste de mantenimiento</w:t>
      </w:r>
      <w:r>
        <w:t xml:space="preserve">”</w:t>
      </w:r>
      <w:r>
        <w:t xml:space="preserve"> </w:t>
      </w:r>
      <w:r>
        <w:t xml:space="preserve">que debe ser minimizado mediante la gestión de la base imponible.</w:t>
      </w:r>
    </w:p>
    <w:p>
      <w:pPr>
        <w:pStyle w:val="BodyText"/>
      </w:pPr>
      <w:r>
        <w:t xml:space="preserve">La estrategia fundamental es la</w:t>
      </w:r>
      <w:r>
        <w:t xml:space="preserve"> </w:t>
      </w:r>
      <w:r>
        <w:t xml:space="preserve">“</w:t>
      </w:r>
      <w:r>
        <w:t xml:space="preserve">Conversión de Activos</w:t>
      </w:r>
      <w:r>
        <w:t xml:space="preserve">”</w:t>
      </w:r>
      <w:r>
        <w:t xml:space="preserve">. El objetivo es mover la riqueza de activos con valoraciones directas y transparentes (como el efectivo en cuenta o acciones cotizadas) hacia activos con valoraciones más complejas o</w:t>
      </w:r>
      <w:r>
        <w:t xml:space="preserve"> </w:t>
      </w:r>
      <w:r>
        <w:t xml:space="preserve">“</w:t>
      </w:r>
      <w:r>
        <w:t xml:space="preserve">descuentos de valoración</w:t>
      </w:r>
      <w:r>
        <w:t xml:space="preserve">”</w:t>
      </w:r>
      <w:r>
        <w:t xml:space="preserve">.</w:t>
      </w:r>
    </w:p>
    <w:p>
      <w:pPr>
        <w:pStyle w:val="BodyText"/>
      </w:pPr>
      <w:r>
        <w:t xml:space="preserve">Por ejemplo, poseer el 100% de una empresa privada suele permitir aplicar descuentos por falta de liquidez o minoría en la valoración fiscal, reduciendo la base imponible del Wealth Tax. Asimismo, el uso de estructuras de deuda es crítico: dado que las deudas deducibles reducen el patrimonio neto imponible, mantener un nivel de endeudamiento estratégico (como hipotecas o créditos Lombard) permite reducir artificialmente la base sobre la que se aplica el impuesto al patrimonio sin afectar el control real de los activos.</w:t>
      </w:r>
    </w:p>
    <w:p>
      <w:pPr>
        <w:pStyle w:val="BodyText"/>
      </w:pPr>
      <w:r>
        <w:rPr>
          <w:b/>
          <w:bCs/>
        </w:rPr>
        <w:t xml:space="preserve">El Consejo del Arquitecto (Secreto de Negociación en Suiza)</w:t>
      </w:r>
      <w:r>
        <w:t xml:space="preserve"> </w:t>
      </w:r>
      <w:r>
        <w:t xml:space="preserve">El secreto suizo es la</w:t>
      </w:r>
      <w:r>
        <w:t xml:space="preserve"> </w:t>
      </w:r>
      <w:r>
        <w:t xml:space="preserve">“</w:t>
      </w:r>
      <w:r>
        <w:t xml:space="preserve">Planificación de la Residencia Cantonal</w:t>
      </w:r>
      <w:r>
        <w:t xml:space="preserve">”</w:t>
      </w:r>
      <w:r>
        <w:t xml:space="preserve"> </w:t>
      </w:r>
      <w:r>
        <w:t xml:space="preserve">combinada con el</w:t>
      </w:r>
      <w:r>
        <w:t xml:space="preserve"> </w:t>
      </w:r>
      <w:r>
        <w:t xml:space="preserve">“</w:t>
      </w:r>
      <w:r>
        <w:t xml:space="preserve">Forfait</w:t>
      </w:r>
      <w:r>
        <w:t xml:space="preserve">”</w:t>
      </w:r>
      <w:r>
        <w:t xml:space="preserve"> </w:t>
      </w:r>
      <w:r>
        <w:t xml:space="preserve">(Impuesto Forfaitario).</w:t>
      </w:r>
    </w:p>
    <w:p>
      <w:pPr>
        <w:pStyle w:val="BodyText"/>
      </w:pPr>
      <w:r>
        <w:t xml:space="preserve">El Arquitecto no solo mira el impuesto, sino dónde vive el cliente. Moverse de un cantón con alta carga de Wealth Tax a uno con baja carga (como Zug o Schwyz) puede ahorrar millones anualmente. Para los extranjeros residentes, existe el sistema del</w:t>
      </w:r>
      <w:r>
        <w:t xml:space="preserve"> </w:t>
      </w:r>
      <w:r>
        <w:rPr>
          <w:i/>
          <w:iCs/>
        </w:rPr>
        <w:t xml:space="preserve">Forfait</w:t>
      </w:r>
      <w:r>
        <w:t xml:space="preserve">, donde el impuesto se calcula no sobre el patrimonio real, sino sobre el nivel de vida presunto (basado en los gastos).</w:t>
      </w:r>
    </w:p>
    <w:p>
      <w:pPr>
        <w:pStyle w:val="BodyText"/>
      </w:pPr>
      <w:r>
        <w:t xml:space="preserve">Si tu patrimonio es inmenso pero tus gastos son moderados, el</w:t>
      </w:r>
      <w:r>
        <w:t xml:space="preserve"> </w:t>
      </w:r>
      <w:r>
        <w:rPr>
          <w:i/>
          <w:iCs/>
        </w:rPr>
        <w:t xml:space="preserve">Forfait</w:t>
      </w:r>
      <w:r>
        <w:t xml:space="preserve"> </w:t>
      </w:r>
      <w:r>
        <w:t xml:space="preserve">es la herramienta de optimización más poderosa del sistema suizo. El secreto es documentar meticulosamente la</w:t>
      </w:r>
      <w:r>
        <w:t xml:space="preserve"> </w:t>
      </w:r>
      <w:r>
        <w:t xml:space="preserve">“</w:t>
      </w:r>
      <w:r>
        <w:t xml:space="preserve">estabilidad de los gastos</w:t>
      </w:r>
      <w:r>
        <w:t xml:space="preserve">”</w:t>
      </w:r>
      <w:r>
        <w:t xml:space="preserve"> </w:t>
      </w:r>
      <w:r>
        <w:t xml:space="preserve">para asegurar que la administración fiscal acepte el gasto presunto como base imponible, desconectando así el impuesto de la realidad de la fortuna acumulada.</w:t>
      </w:r>
    </w:p>
    <w:p>
      <w:r>
        <w:pict>
          <v:rect style="width:0;height:1.5pt" o:hralign="center" o:hrstd="t" o:hr="t"/>
        </w:pict>
      </w:r>
    </w:p>
    <w:bookmarkEnd w:id="26"/>
    <w:bookmarkStart w:id="27" w:name="colateral-líquido-vs.-ilíquido"/>
    <w:p>
      <w:pPr>
        <w:pStyle w:val="Heading2"/>
      </w:pPr>
      <w:r>
        <w:t xml:space="preserve">8. Colateral Líquido vs. Ilíquido</w:t>
      </w:r>
    </w:p>
    <w:p>
      <w:pPr>
        <w:pStyle w:val="FirstParagraph"/>
      </w:pPr>
      <w:r>
        <w:rPr>
          <w:b/>
          <w:bCs/>
        </w:rPr>
        <w:t xml:space="preserve">Explicación Técnica del Concepto</w:t>
      </w:r>
      <w:r>
        <w:t xml:space="preserve"> </w:t>
      </w:r>
      <w:r>
        <w:t xml:space="preserve">El colateral es cualquier activo que se entrega como garantía para asegurar el cumplimiento de una obligación financiera. La distinción entre líquido e ilíquido radica en la velocidad y facilidad con la que dicho activo puede convertirse en efectivo sin afectar significativamente su precio de mercado.</w:t>
      </w:r>
    </w:p>
    <w:p>
      <w:pPr>
        <w:pStyle w:val="Compact"/>
        <w:numPr>
          <w:ilvl w:val="0"/>
          <w:numId w:val="1001"/>
        </w:numPr>
      </w:pPr>
      <w:r>
        <w:rPr>
          <w:b/>
          <w:bCs/>
        </w:rPr>
        <w:t xml:space="preserve">Colateral Líquido</w:t>
      </w:r>
      <w:r>
        <w:t xml:space="preserve">: Efectivo, depósitos a corto plazo, bonos gubernamentales de alta calificación, acciones de gran capitalización (Blue Chips) y ETFs cotizados. Su valor es transparente y su liquidación es instantánea (T+2).</w:t>
      </w:r>
    </w:p>
    <w:p>
      <w:pPr>
        <w:pStyle w:val="Compact"/>
        <w:numPr>
          <w:ilvl w:val="0"/>
          <w:numId w:val="1001"/>
        </w:numPr>
      </w:pPr>
      <w:r>
        <w:rPr>
          <w:b/>
          <w:bCs/>
        </w:rPr>
        <w:t xml:space="preserve">Colateral Ilíquido</w:t>
      </w:r>
      <w:r>
        <w:t xml:space="preserve">: Bienes raíces, participaciones en empresas privadas (Private Equity), obras de arte, yates, o fondos de inversión cerrados. Su valor requiere una tasación profesional y su venta puede tardar meses o años.</w:t>
      </w:r>
    </w:p>
    <w:p>
      <w:pPr>
        <w:pStyle w:val="FirstParagraph"/>
      </w:pPr>
      <w:r>
        <w:t xml:space="preserve">Para un banco, el colateral líquido es preferible porque permite una gestión de riesgos en tiempo real. El colateral ilíquido requiere un</w:t>
      </w:r>
      <w:r>
        <w:t xml:space="preserve"> </w:t>
      </w:r>
      <w:r>
        <w:t xml:space="preserve">“</w:t>
      </w:r>
      <w:r>
        <w:t xml:space="preserve">Haircut</w:t>
      </w:r>
      <w:r>
        <w:t xml:space="preserve">”</w:t>
      </w:r>
      <w:r>
        <w:t xml:space="preserve"> </w:t>
      </w:r>
      <w:r>
        <w:t xml:space="preserve">(recorte de valor) mucho más agresivo; el banco nunca prestará el 80% del valor de un edificio, pero sí podría prestar el 80% de un bono del Tesoro.</w:t>
      </w:r>
    </w:p>
    <w:p>
      <w:pPr>
        <w:pStyle w:val="BodyText"/>
      </w:pPr>
      <w:r>
        <w:rPr>
          <w:b/>
          <w:bCs/>
        </w:rPr>
        <w:t xml:space="preserve">Aplicación Práctica en el</w:t>
      </w:r>
      <w:r>
        <w:rPr>
          <w:b/>
          <w:bCs/>
        </w:rPr>
        <w:t xml:space="preserve"> </w:t>
      </w:r>
      <w:r>
        <w:rPr>
          <w:b/>
          <w:bCs/>
        </w:rPr>
        <w:t xml:space="preserve">“</w:t>
      </w:r>
      <w:r>
        <w:rPr>
          <w:b/>
          <w:bCs/>
        </w:rPr>
        <w:t xml:space="preserve">Ciclo de la Riqueza</w:t>
      </w:r>
      <w:r>
        <w:rPr>
          <w:b/>
          <w:bCs/>
        </w:rPr>
        <w:t xml:space="preserve">”</w:t>
      </w:r>
      <w:r>
        <w:t xml:space="preserve"> </w:t>
      </w:r>
      <w:r>
        <w:t xml:space="preserve">La maestría en el Ciclo de la Riqueza consiste en la</w:t>
      </w:r>
      <w:r>
        <w:t xml:space="preserve"> </w:t>
      </w:r>
      <w:r>
        <w:t xml:space="preserve">“</w:t>
      </w:r>
      <w:r>
        <w:t xml:space="preserve">Sincronización de la Liquidez</w:t>
      </w:r>
      <w:r>
        <w:t xml:space="preserve">”</w:t>
      </w:r>
      <w:r>
        <w:t xml:space="preserve">. El error común es tener demasiada riqueza en activos ilíquidos (estando</w:t>
      </w:r>
      <w:r>
        <w:t xml:space="preserve"> </w:t>
      </w:r>
      <w:r>
        <w:t xml:space="preserve">“</w:t>
      </w:r>
      <w:r>
        <w:t xml:space="preserve">rico en activos pero pobre en efectivo</w:t>
      </w:r>
      <w:r>
        <w:t xml:space="preserve">”</w:t>
      </w:r>
      <w:r>
        <w:t xml:space="preserve">) o demasiada en líquidos (perdiendo oportunidad de rendimiento).</w:t>
      </w:r>
    </w:p>
    <w:p>
      <w:pPr>
        <w:pStyle w:val="BodyText"/>
      </w:pPr>
      <w:r>
        <w:t xml:space="preserve">El Arquitecto diseña la cartera para que el colateral ilíquido sea el núcleo de la generación de riqueza (estabilidad y crecimiento), mientras que el colateral líquido actúa como la</w:t>
      </w:r>
      <w:r>
        <w:t xml:space="preserve"> </w:t>
      </w:r>
      <w:r>
        <w:t xml:space="preserve">“</w:t>
      </w:r>
      <w:r>
        <w:t xml:space="preserve">capa de maniobra</w:t>
      </w:r>
      <w:r>
        <w:t xml:space="preserve">”</w:t>
      </w:r>
      <w:r>
        <w:t xml:space="preserve">.</w:t>
      </w:r>
    </w:p>
    <w:p>
      <w:pPr>
        <w:pStyle w:val="BodyText"/>
      </w:pPr>
      <w:r>
        <w:t xml:space="preserve">La estrategia es utilizar los activos ilíquidos para obtener créditos a largo plazo (hipotecas) y los activos líquidos para obtener créditos a corto plazo (Lombard). De esta forma, se crea un ecosistema donde la riqueza ilíquida ancla el patrimonio, y la liquidez permite reaccionar a oportunidades de mercado sin tener que vender los activos core.</w:t>
      </w:r>
    </w:p>
    <w:p>
      <w:pPr>
        <w:pStyle w:val="BodyText"/>
      </w:pPr>
      <w:r>
        <w:rPr>
          <w:b/>
          <w:bCs/>
        </w:rPr>
        <w:t xml:space="preserve">El Consejo del Arquitecto (Secreto de Negociación en Suiza)</w:t>
      </w:r>
      <w:r>
        <w:t xml:space="preserve"> </w:t>
      </w:r>
      <w:r>
        <w:t xml:space="preserve">El secreto es la</w:t>
      </w:r>
      <w:r>
        <w:t xml:space="preserve"> </w:t>
      </w:r>
      <w:r>
        <w:t xml:space="preserve">“</w:t>
      </w:r>
      <w:r>
        <w:t xml:space="preserve">Hibridación del Colateral</w:t>
      </w:r>
      <w:r>
        <w:t xml:space="preserve">”</w:t>
      </w:r>
      <w:r>
        <w:t xml:space="preserve">.</w:t>
      </w:r>
    </w:p>
    <w:p>
      <w:pPr>
        <w:pStyle w:val="BodyText"/>
      </w:pPr>
      <w:r>
        <w:t xml:space="preserve">Cuando negocies con un banco suizo, no presentes tus activos como bloques separados. Propón un</w:t>
      </w:r>
      <w:r>
        <w:t xml:space="preserve"> </w:t>
      </w:r>
      <w:r>
        <w:t xml:space="preserve">“</w:t>
      </w:r>
      <w:r>
        <w:t xml:space="preserve">Paquete de Colateral Híbrido</w:t>
      </w:r>
      <w:r>
        <w:t xml:space="preserve">”</w:t>
      </w:r>
      <w:r>
        <w:t xml:space="preserve">. Si quieres un préstamo sobre un activo ilíquido (ej. una propiedad en St. Moritz) y el banco es reacio por la falta de liquidez, ofrece un</w:t>
      </w:r>
      <w:r>
        <w:t xml:space="preserve"> </w:t>
      </w:r>
      <w:r>
        <w:t xml:space="preserve">“</w:t>
      </w:r>
      <w:r>
        <w:t xml:space="preserve">Colateral de Refuerzo</w:t>
      </w:r>
      <w:r>
        <w:t xml:space="preserve">”</w:t>
      </w:r>
      <w:r>
        <w:t xml:space="preserve"> </w:t>
      </w:r>
      <w:r>
        <w:t xml:space="preserve">líquido (ej. 20% de la deuda garantizada por una cartera de bonos).</w:t>
      </w:r>
    </w:p>
    <w:p>
      <w:pPr>
        <w:pStyle w:val="BodyText"/>
      </w:pPr>
      <w:r>
        <w:t xml:space="preserve">Esto reduce drásticamente el riesgo del banco y te permite obtener una tasa de interés mucho más baja y un LTV más alto sobre la propiedad. El banco se siente seguro porque tiene el</w:t>
      </w:r>
      <w:r>
        <w:t xml:space="preserve"> </w:t>
      </w:r>
      <w:r>
        <w:t xml:space="preserve">“</w:t>
      </w:r>
      <w:r>
        <w:t xml:space="preserve">botón de pánico</w:t>
      </w:r>
      <w:r>
        <w:t xml:space="preserve">”</w:t>
      </w:r>
      <w:r>
        <w:t xml:space="preserve"> </w:t>
      </w:r>
      <w:r>
        <w:t xml:space="preserve">(el colateral líquido), y tú logras apalancar un activo ilíquido a condiciones de activo líquido. Es el arte de usar la liquidez para</w:t>
      </w:r>
      <w:r>
        <w:t xml:space="preserve"> </w:t>
      </w:r>
      <w:r>
        <w:t xml:space="preserve">“</w:t>
      </w:r>
      <w:r>
        <w:t xml:space="preserve">ablandar</w:t>
      </w:r>
      <w:r>
        <w:t xml:space="preserve">”</w:t>
      </w:r>
      <w:r>
        <w:t xml:space="preserve"> </w:t>
      </w:r>
      <w:r>
        <w:t xml:space="preserve">la rigidez de los activos reales.</w:t>
      </w:r>
    </w:p>
    <w:p>
      <w:r>
        <w:pict>
          <v:rect style="width:0;height:1.5pt" o:hralign="center" o:hrstd="t" o:hr="t"/>
        </w:pict>
      </w:r>
    </w:p>
    <w:bookmarkEnd w:id="27"/>
    <w:bookmarkStart w:id="28" w:name="Xd947737665c1d95186e21449163bc374ad66325"/>
    <w:p>
      <w:pPr>
        <w:pStyle w:val="Heading2"/>
      </w:pPr>
      <w:r>
        <w:t xml:space="preserve">9. Spread Bancario (Negociación Institucional)</w:t>
      </w:r>
    </w:p>
    <w:p>
      <w:pPr>
        <w:pStyle w:val="FirstParagraph"/>
      </w:pPr>
      <w:r>
        <w:rPr>
          <w:b/>
          <w:bCs/>
        </w:rPr>
        <w:t xml:space="preserve">Explicación Técnica del Concepto</w:t>
      </w:r>
      <w:r>
        <w:t xml:space="preserve"> </w:t>
      </w:r>
      <w:r>
        <w:t xml:space="preserve">El spread bancario es la diferencia entre la tasa de interés que un banco paga a los depositantes (coste de captación) y la tasa que cobra a los prestatarios (ingreso por préstamo). Es la fuente principal de beneficio de la banca comercial.</w:t>
      </w:r>
    </w:p>
    <w:p>
      <w:pPr>
        <w:pStyle w:val="BodyText"/>
      </w:pPr>
      <w:r>
        <w:t xml:space="preserve">En la banca privada, el spread no es solo una cifra, sino un reflejo del riesgo percibido y la relación comercial. Cuando un cliente pide un préstamo, el banco no le cobra simplemente</w:t>
      </w:r>
      <w:r>
        <w:t xml:space="preserve"> </w:t>
      </w:r>
      <w:r>
        <w:t xml:space="preserve">“</w:t>
      </w:r>
      <w:r>
        <w:t xml:space="preserve">el SARON</w:t>
      </w:r>
      <w:r>
        <w:t xml:space="preserve">”</w:t>
      </w:r>
      <w:r>
        <w:t xml:space="preserve">, sino</w:t>
      </w:r>
      <w:r>
        <w:t xml:space="preserve"> </w:t>
      </w:r>
      <w:r>
        <w:t xml:space="preserve">“</w:t>
      </w:r>
      <w:r>
        <w:t xml:space="preserve">SARON + Margen</w:t>
      </w:r>
      <w:r>
        <w:t xml:space="preserve">”</w:t>
      </w:r>
      <w:r>
        <w:t xml:space="preserve">. Ese margen es el spread. Este margen incluye el coste operativo del banco, la prima de riesgo del cliente y el beneficio neto. Para la mayoría de los clientes, el spread es una condición impuesta; para el Arquitecto, es una variable de negociación.</w:t>
      </w:r>
    </w:p>
    <w:p>
      <w:pPr>
        <w:pStyle w:val="BodyText"/>
      </w:pPr>
      <w:r>
        <w:rPr>
          <w:b/>
          <w:bCs/>
        </w:rPr>
        <w:t xml:space="preserve">Aplicación Práctica en el</w:t>
      </w:r>
      <w:r>
        <w:rPr>
          <w:b/>
          <w:bCs/>
        </w:rPr>
        <w:t xml:space="preserve"> </w:t>
      </w:r>
      <w:r>
        <w:rPr>
          <w:b/>
          <w:bCs/>
        </w:rPr>
        <w:t xml:space="preserve">“</w:t>
      </w:r>
      <w:r>
        <w:rPr>
          <w:b/>
          <w:bCs/>
        </w:rPr>
        <w:t xml:space="preserve">Ciclo de la Riqueza</w:t>
      </w:r>
      <w:r>
        <w:rPr>
          <w:b/>
          <w:bCs/>
        </w:rPr>
        <w:t xml:space="preserve">”</w:t>
      </w:r>
      <w:r>
        <w:t xml:space="preserve"> </w:t>
      </w:r>
      <w:r>
        <w:t xml:space="preserve">El spread es la</w:t>
      </w:r>
      <w:r>
        <w:t xml:space="preserve"> </w:t>
      </w:r>
      <w:r>
        <w:t xml:space="preserve">“</w:t>
      </w:r>
      <w:r>
        <w:t xml:space="preserve">fuga de capital</w:t>
      </w:r>
      <w:r>
        <w:t xml:space="preserve">”</w:t>
      </w:r>
      <w:r>
        <w:t xml:space="preserve"> </w:t>
      </w:r>
      <w:r>
        <w:t xml:space="preserve">en el Ciclo de la Riqueza. Un spread excesivo puede anular la ventaja de un arbitraje financiero.</w:t>
      </w:r>
    </w:p>
    <w:p>
      <w:pPr>
        <w:pStyle w:val="BodyText"/>
      </w:pPr>
      <w:r>
        <w:t xml:space="preserve">Si el Arquitecto identifica una oportunidad que rinde el 5% y el coste del dinero es SARON (ej. 1.5%) + un spread del 3%, la rentabilidad neta cae al 0.5%. Sin embargo, si el spread se negocia bajando al 1%, la rentabilidad neta sube al 2.5%.</w:t>
      </w:r>
    </w:p>
    <w:p>
      <w:pPr>
        <w:pStyle w:val="BodyText"/>
      </w:pPr>
      <w:r>
        <w:t xml:space="preserve">La gestión del spread implica diversificar la relación bancaria. Si un cliente tiene todo su patrimonio en un solo banco, el banco tiene el control del spread. Si el cliente reparte su patrimonio en tres bancos y los pone a competir por el mandato de gestión, el spread se convierte en la herramienta de captación del banco, y este bajará sus márgenes para ganar el volumen de activos.</w:t>
      </w:r>
    </w:p>
    <w:p>
      <w:pPr>
        <w:pStyle w:val="BodyText"/>
      </w:pPr>
      <w:r>
        <w:rPr>
          <w:b/>
          <w:bCs/>
        </w:rPr>
        <w:t xml:space="preserve">El Consejo del Arquitecto (Secreto de Negociación en Suiza)</w:t>
      </w:r>
      <w:r>
        <w:t xml:space="preserve"> </w:t>
      </w:r>
      <w:r>
        <w:t xml:space="preserve">La técnica secreta es el</w:t>
      </w:r>
      <w:r>
        <w:t xml:space="preserve"> </w:t>
      </w:r>
      <w:r>
        <w:t xml:space="preserve">“</w:t>
      </w:r>
      <w:r>
        <w:t xml:space="preserve">Intercambio de Flujos</w:t>
      </w:r>
      <w:r>
        <w:t xml:space="preserve">”</w:t>
      </w:r>
      <w:r>
        <w:t xml:space="preserve"> </w:t>
      </w:r>
      <w:r>
        <w:t xml:space="preserve">o</w:t>
      </w:r>
      <w:r>
        <w:t xml:space="preserve"> </w:t>
      </w:r>
      <w:r>
        <w:rPr>
          <w:i/>
          <w:iCs/>
        </w:rPr>
        <w:t xml:space="preserve">Cross-Selling Inverso</w:t>
      </w:r>
      <w:r>
        <w:t xml:space="preserve">.</w:t>
      </w:r>
    </w:p>
    <w:p>
      <w:pPr>
        <w:pStyle w:val="BodyText"/>
      </w:pPr>
      <w:r>
        <w:t xml:space="preserve">En lugar de pedir una bajada de spread simplemente</w:t>
      </w:r>
      <w:r>
        <w:t xml:space="preserve"> </w:t>
      </w:r>
      <w:r>
        <w:t xml:space="preserve">“</w:t>
      </w:r>
      <w:r>
        <w:t xml:space="preserve">porque eres un buen cliente</w:t>
      </w:r>
      <w:r>
        <w:t xml:space="preserve">”</w:t>
      </w:r>
      <w:r>
        <w:t xml:space="preserve">, ofrece al banco un flujo de ingresos alternativo. Por ejemplo:</w:t>
      </w:r>
      <w:r>
        <w:t xml:space="preserve"> </w:t>
      </w:r>
      <w:r>
        <w:t xml:space="preserve">“</w:t>
      </w:r>
      <w:r>
        <w:t xml:space="preserve">Aceptaré un spread ligeramente más alto en este crédito si el banco me otorga acceso gratuito a la plataforma de trading institucional o si reduce las comisiones de custodia de mis activos</w:t>
      </w:r>
      <w:r>
        <w:t xml:space="preserve">”</w:t>
      </w:r>
      <w:r>
        <w:t xml:space="preserve">.</w:t>
      </w:r>
    </w:p>
    <w:p>
      <w:pPr>
        <w:pStyle w:val="BodyText"/>
      </w:pPr>
      <w:r>
        <w:t xml:space="preserve">O, la táctica más agresiva:</w:t>
      </w:r>
      <w:r>
        <w:t xml:space="preserve"> </w:t>
      </w:r>
      <w:r>
        <w:t xml:space="preserve">“</w:t>
      </w:r>
      <w:r>
        <w:t xml:space="preserve">Tengo una propuesta de otro banco con un spread de X puntos básicos. Si igualan esta tasa, traeré el resto de mi cartera de gestión activa (Assets under Management) a su institución</w:t>
      </w:r>
      <w:r>
        <w:t xml:space="preserve">”</w:t>
      </w:r>
      <w:r>
        <w:t xml:space="preserve">. El banco suizo valora el volumen de activos gestionados (AuM) mucho más que el margen de un solo préstamo. Al amenazar con mover la gestión de la cartera, obligas al banco a reducir el spread al mínimo posible para retener el negocio global.</w:t>
      </w:r>
    </w:p>
    <w:p>
      <w:r>
        <w:pict>
          <v:rect style="width:0;height:1.5pt" o:hralign="center" o:hrstd="t" o:hr="t"/>
        </w:pict>
      </w:r>
    </w:p>
    <w:bookmarkEnd w:id="28"/>
    <w:bookmarkStart w:id="29" w:name="compliance-suizo-origen-de-fondos"/>
    <w:p>
      <w:pPr>
        <w:pStyle w:val="Heading2"/>
      </w:pPr>
      <w:r>
        <w:t xml:space="preserve">10. Compliance Suizo (Origen de Fondos)</w:t>
      </w:r>
    </w:p>
    <w:p>
      <w:pPr>
        <w:pStyle w:val="FirstParagraph"/>
      </w:pPr>
      <w:r>
        <w:rPr>
          <w:b/>
          <w:bCs/>
        </w:rPr>
        <w:t xml:space="preserve">Explicación Técnica del Concepto</w:t>
      </w:r>
      <w:r>
        <w:t xml:space="preserve"> </w:t>
      </w:r>
      <w:r>
        <w:t xml:space="preserve">El Compliance es el conjunto de procesos y normativas que los bancos suizos utilizan para asegurar que los fondos que entran en su sistema no provengan de actividades ilegales (lavado de dinero, evasión fiscal agresiva o corrupción). Se rige por la ley federal suiza y por estándares internacionales como los de la FATF (Financial Action Task Force).</w:t>
      </w:r>
    </w:p>
    <w:p>
      <w:pPr>
        <w:pStyle w:val="BodyText"/>
      </w:pPr>
      <w:r>
        <w:t xml:space="preserve">El núcleo del Compliance es la</w:t>
      </w:r>
      <w:r>
        <w:t xml:space="preserve"> </w:t>
      </w:r>
      <w:r>
        <w:t xml:space="preserve">“</w:t>
      </w:r>
      <w:r>
        <w:t xml:space="preserve">Debida Diligencia del Cliente</w:t>
      </w:r>
      <w:r>
        <w:t xml:space="preserve">”</w:t>
      </w:r>
      <w:r>
        <w:t xml:space="preserve"> </w:t>
      </w:r>
      <w:r>
        <w:t xml:space="preserve">(KYC - Know Your Customer). Esto implica verificar no solo la identidad del cliente, sino la</w:t>
      </w:r>
      <w:r>
        <w:t xml:space="preserve"> </w:t>
      </w:r>
      <w:r>
        <w:t xml:space="preserve">“</w:t>
      </w:r>
      <w:r>
        <w:t xml:space="preserve">Trazabilidad del Patrimonio</w:t>
      </w:r>
      <w:r>
        <w:t xml:space="preserve">”</w:t>
      </w:r>
      <w:r>
        <w:t xml:space="preserve"> </w:t>
      </w:r>
      <w:r>
        <w:t xml:space="preserve">(</w:t>
      </w:r>
      <w:r>
        <w:rPr>
          <w:i/>
          <w:iCs/>
        </w:rPr>
        <w:t xml:space="preserve">Source of Wealth</w:t>
      </w:r>
      <w:r>
        <w:t xml:space="preserve"> </w:t>
      </w:r>
      <w:r>
        <w:t xml:space="preserve">y</w:t>
      </w:r>
      <w:r>
        <w:t xml:space="preserve"> </w:t>
      </w:r>
      <w:r>
        <w:rPr>
          <w:i/>
          <w:iCs/>
        </w:rPr>
        <w:t xml:space="preserve">Source of Funds</w:t>
      </w:r>
      <w:r>
        <w:t xml:space="preserve">). El</w:t>
      </w:r>
      <w:r>
        <w:t xml:space="preserve"> </w:t>
      </w:r>
      <w:r>
        <w:rPr>
          <w:i/>
          <w:iCs/>
        </w:rPr>
        <w:t xml:space="preserve">Source of Wealth</w:t>
      </w:r>
      <w:r>
        <w:t xml:space="preserve"> </w:t>
      </w:r>
      <w:r>
        <w:t xml:space="preserve">es la explicación general de cómo se acumuló la fortuna a lo largo de la vida (ej.</w:t>
      </w:r>
      <w:r>
        <w:t xml:space="preserve"> </w:t>
      </w:r>
      <w:r>
        <w:t xml:space="preserve">“</w:t>
      </w:r>
      <w:r>
        <w:t xml:space="preserve">fundé una empresa de software en los 90</w:t>
      </w:r>
      <w:r>
        <w:t xml:space="preserve">”</w:t>
      </w:r>
      <w:r>
        <w:t xml:space="preserve">), mientras que el</w:t>
      </w:r>
      <w:r>
        <w:t xml:space="preserve"> </w:t>
      </w:r>
      <w:r>
        <w:rPr>
          <w:i/>
          <w:iCs/>
        </w:rPr>
        <w:t xml:space="preserve">Source of Funds</w:t>
      </w:r>
      <w:r>
        <w:t xml:space="preserve"> </w:t>
      </w:r>
      <w:r>
        <w:t xml:space="preserve">es la documentación específica de donde sale el dinero de una transacción concreta (ej.</w:t>
      </w:r>
      <w:r>
        <w:t xml:space="preserve"> </w:t>
      </w:r>
      <w:r>
        <w:t xml:space="preserve">“</w:t>
      </w:r>
      <w:r>
        <w:t xml:space="preserve">extracto bancario de la venta de la propiedad X</w:t>
      </w:r>
      <w:r>
        <w:t xml:space="preserve">”</w:t>
      </w:r>
      <w:r>
        <w:t xml:space="preserve">).</w:t>
      </w:r>
    </w:p>
    <w:p>
      <w:pPr>
        <w:pStyle w:val="BodyText"/>
      </w:pPr>
      <w:r>
        <w:rPr>
          <w:b/>
          <w:bCs/>
        </w:rPr>
        <w:t xml:space="preserve">Aplicación Práctica en el</w:t>
      </w:r>
      <w:r>
        <w:rPr>
          <w:b/>
          <w:bCs/>
        </w:rPr>
        <w:t xml:space="preserve"> </w:t>
      </w:r>
      <w:r>
        <w:rPr>
          <w:b/>
          <w:bCs/>
        </w:rPr>
        <w:t xml:space="preserve">“</w:t>
      </w:r>
      <w:r>
        <w:rPr>
          <w:b/>
          <w:bCs/>
        </w:rPr>
        <w:t xml:space="preserve">Ciclo de la Riqueza</w:t>
      </w:r>
      <w:r>
        <w:rPr>
          <w:b/>
          <w:bCs/>
        </w:rPr>
        <w:t xml:space="preserve">”</w:t>
      </w:r>
      <w:r>
        <w:t xml:space="preserve"> </w:t>
      </w:r>
      <w:r>
        <w:t xml:space="preserve">El Compliance es la</w:t>
      </w:r>
      <w:r>
        <w:t xml:space="preserve"> </w:t>
      </w:r>
      <w:r>
        <w:t xml:space="preserve">“</w:t>
      </w:r>
      <w:r>
        <w:t xml:space="preserve">aduana</w:t>
      </w:r>
      <w:r>
        <w:t xml:space="preserve">”</w:t>
      </w:r>
      <w:r>
        <w:t xml:space="preserve"> </w:t>
      </w:r>
      <w:r>
        <w:t xml:space="preserve">del Ciclo de la Riqueza. Sin un expediente de compliance impecable, la riqueza es inerte: no puedes abrir cuentas, no puedes obtener créditos Lombard y no puedes mover fondos entre jurisdicciones.</w:t>
      </w:r>
    </w:p>
    <w:p>
      <w:pPr>
        <w:pStyle w:val="BodyText"/>
      </w:pPr>
      <w:r>
        <w:t xml:space="preserve">El Arquitecto no ve el compliance como un obstáculo, sino como un activo. Un</w:t>
      </w:r>
      <w:r>
        <w:t xml:space="preserve"> </w:t>
      </w:r>
      <w:r>
        <w:t xml:space="preserve">“</w:t>
      </w:r>
      <w:r>
        <w:t xml:space="preserve">Expediente de Oro</w:t>
      </w:r>
      <w:r>
        <w:t xml:space="preserve">”</w:t>
      </w:r>
      <w:r>
        <w:t xml:space="preserve"> </w:t>
      </w:r>
      <w:r>
        <w:t xml:space="preserve">(toda la documentación de origen de fondos organizada, auditada y validada) aumenta el valor del cliente ante el banco.</w:t>
      </w:r>
    </w:p>
    <w:p>
      <w:pPr>
        <w:pStyle w:val="BodyText"/>
      </w:pPr>
      <w:r>
        <w:t xml:space="preserve">Cuando el compliance es transparente y robusto, el banco reduce la percepción de riesgo del cliente. Esto se traduce directamente en mejores condiciones financieras: LTVs más altos, spreads más bajos y procesos de aprobación mucho más rápidos. Un cliente con un origen de fondos oscuro es un riesgo operativo para el banco, y el banco cobrará una</w:t>
      </w:r>
      <w:r>
        <w:t xml:space="preserve"> </w:t>
      </w:r>
      <w:r>
        <w:t xml:space="preserve">“</w:t>
      </w:r>
      <w:r>
        <w:t xml:space="preserve">prima de riesgo</w:t>
      </w:r>
      <w:r>
        <w:t xml:space="preserve">”</w:t>
      </w:r>
      <w:r>
        <w:t xml:space="preserve"> </w:t>
      </w:r>
      <w:r>
        <w:t xml:space="preserve">en forma de tasas más altas o restricciones en la operatividad.</w:t>
      </w:r>
    </w:p>
    <w:p>
      <w:pPr>
        <w:pStyle w:val="BodyText"/>
      </w:pPr>
      <w:r>
        <w:rPr>
          <w:b/>
          <w:bCs/>
        </w:rPr>
        <w:t xml:space="preserve">El Consejo del Arquitecto (Secreto de Negociación en Suiza)</w:t>
      </w:r>
      <w:r>
        <w:t xml:space="preserve"> </w:t>
      </w:r>
      <w:r>
        <w:t xml:space="preserve">El secreto es el</w:t>
      </w:r>
      <w:r>
        <w:t xml:space="preserve"> </w:t>
      </w:r>
      <w:r>
        <w:t xml:space="preserve">“</w:t>
      </w:r>
      <w:r>
        <w:t xml:space="preserve">Pre-Vetting</w:t>
      </w:r>
      <w:r>
        <w:t xml:space="preserve">”</w:t>
      </w:r>
      <w:r>
        <w:t xml:space="preserve"> </w:t>
      </w:r>
      <w:r>
        <w:t xml:space="preserve">o la</w:t>
      </w:r>
      <w:r>
        <w:t xml:space="preserve"> </w:t>
      </w:r>
      <w:r>
        <w:t xml:space="preserve">“</w:t>
      </w:r>
      <w:r>
        <w:t xml:space="preserve">Auditoría Preventiva</w:t>
      </w:r>
      <w:r>
        <w:t xml:space="preserve">”</w:t>
      </w:r>
      <w:r>
        <w:t xml:space="preserve">.</w:t>
      </w:r>
    </w:p>
    <w:p>
      <w:pPr>
        <w:pStyle w:val="BodyText"/>
      </w:pPr>
      <w:r>
        <w:t xml:space="preserve">Nunca llegues a una primera reunión con un banco suizo y digas</w:t>
      </w:r>
      <w:r>
        <w:t xml:space="preserve"> </w:t>
      </w:r>
      <w:r>
        <w:t xml:space="preserve">“</w:t>
      </w:r>
      <w:r>
        <w:t xml:space="preserve">tengo fondos que quiero mover</w:t>
      </w:r>
      <w:r>
        <w:t xml:space="preserve">”</w:t>
      </w:r>
      <w:r>
        <w:t xml:space="preserve">. Eso dispara todas las alarmas de cumplimiento. El Arquitecto prepara un</w:t>
      </w:r>
      <w:r>
        <w:t xml:space="preserve"> </w:t>
      </w:r>
      <w:r>
        <w:t xml:space="preserve">“</w:t>
      </w:r>
      <w:r>
        <w:t xml:space="preserve">Dossier de Transparencia</w:t>
      </w:r>
      <w:r>
        <w:t xml:space="preserve">”</w:t>
      </w:r>
      <w:r>
        <w:t xml:space="preserve"> </w:t>
      </w:r>
      <w:r>
        <w:rPr>
          <w:i/>
          <w:iCs/>
        </w:rPr>
        <w:t xml:space="preserve">antes</w:t>
      </w:r>
      <w:r>
        <w:t xml:space="preserve"> </w:t>
      </w:r>
      <w:r>
        <w:t xml:space="preserve">de iniciar el contacto. Este dossier incluye: 1) Un resumen ejecutivo de la trayectoria profesional y financiera, 2) Documentos fiscales legales de los últimos 5 años, 3) Pruebas de la legalidad de las transacciones más grandes.</w:t>
      </w:r>
    </w:p>
    <w:p>
      <w:pPr>
        <w:pStyle w:val="BodyText"/>
      </w:pPr>
      <w:r>
        <w:t xml:space="preserve">Al presentar el Dossier de Transparencia en el primer contacto, cambias la dinámica de poder. No eres alguien que</w:t>
      </w:r>
      <w:r>
        <w:t xml:space="preserve"> </w:t>
      </w:r>
      <w:r>
        <w:t xml:space="preserve">“</w:t>
      </w:r>
      <w:r>
        <w:t xml:space="preserve">está pidiendo permiso</w:t>
      </w:r>
      <w:r>
        <w:t xml:space="preserve">”</w:t>
      </w:r>
      <w:r>
        <w:t xml:space="preserve"> </w:t>
      </w:r>
      <w:r>
        <w:t xml:space="preserve">para entrar al sistema, sino un</w:t>
      </w:r>
      <w:r>
        <w:t xml:space="preserve"> </w:t>
      </w:r>
      <w:r>
        <w:t xml:space="preserve">“</w:t>
      </w:r>
      <w:r>
        <w:t xml:space="preserve">Sujeto de Alto Valor y Bajo Riesgo</w:t>
      </w:r>
      <w:r>
        <w:t xml:space="preserve">”</w:t>
      </w:r>
      <w:r>
        <w:t xml:space="preserve"> </w:t>
      </w:r>
      <w:r>
        <w:t xml:space="preserve">que llega con la solución ya procesada. Esto permite saltarse los cuestionarios estándar y entrar directamente en la fase de diseño de la arquitectura financiera, eliminando meses de fricción burocrática y posicionándote como un cliente institucional en lugar de un individuo.</w:t>
      </w:r>
    </w:p>
    <w:p>
      <w:r>
        <w:pict>
          <v:rect style="width:0;height:1.5pt" o:hralign="center" o:hrstd="t" o:hr="t"/>
        </w:pict>
      </w:r>
    </w:p>
    <w:bookmarkEnd w:id="29"/>
    <w:bookmarkStart w:id="30" w:name="X589f9a23e4223b454898a27a721af4d55027837"/>
    <w:p>
      <w:pPr>
        <w:pStyle w:val="Heading2"/>
      </w:pPr>
      <w:r>
        <w:t xml:space="preserve">11. SARON Fixing (Estrategia de cobertura de tipos)</w:t>
      </w:r>
    </w:p>
    <w:p>
      <w:pPr>
        <w:pStyle w:val="FirstParagraph"/>
      </w:pPr>
      <w:r>
        <w:rPr>
          <w:b/>
          <w:bCs/>
        </w:rPr>
        <w:t xml:space="preserve">Explicación Técnica del Concepto</w:t>
      </w:r>
      <w:r>
        <w:t xml:space="preserve"> </w:t>
      </w:r>
      <w:r>
        <w:t xml:space="preserve">El SARON Fixing se refiere al proceso de determinación y fijación de la tasa de interés diaria del Swiss Average Rate Overnight. Al ser una tasa</w:t>
      </w:r>
      <w:r>
        <w:t xml:space="preserve"> </w:t>
      </w:r>
      <w:r>
        <w:rPr>
          <w:i/>
          <w:iCs/>
        </w:rPr>
        <w:t xml:space="preserve">overnight</w:t>
      </w:r>
      <w:r>
        <w:t xml:space="preserve">, es extremadamente volátil en el corto plazo pero tiende a seguir la política monetaria del SNB en el largo plazo. La</w:t>
      </w:r>
      <w:r>
        <w:t xml:space="preserve"> </w:t>
      </w:r>
      <w:r>
        <w:t xml:space="preserve">“</w:t>
      </w:r>
      <w:r>
        <w:t xml:space="preserve">estrategia de cobertura</w:t>
      </w:r>
      <w:r>
        <w:t xml:space="preserve">”</w:t>
      </w:r>
      <w:r>
        <w:t xml:space="preserve"> </w:t>
      </w:r>
      <w:r>
        <w:t xml:space="preserve">o</w:t>
      </w:r>
      <w:r>
        <w:t xml:space="preserve"> </w:t>
      </w:r>
      <w:r>
        <w:rPr>
          <w:i/>
          <w:iCs/>
        </w:rPr>
        <w:t xml:space="preserve">hedging</w:t>
      </w:r>
      <w:r>
        <w:t xml:space="preserve"> </w:t>
      </w:r>
      <w:r>
        <w:t xml:space="preserve">de tipos consiste en mitigar el riesgo de que el SARON suba, encareciendo así la deuda indexada.</w:t>
      </w:r>
    </w:p>
    <w:p>
      <w:pPr>
        <w:pStyle w:val="BodyText"/>
      </w:pPr>
      <w:r>
        <w:t xml:space="preserve">Técnicamente, existen dos formas principales de abordar el Fixing: el uso de</w:t>
      </w:r>
      <w:r>
        <w:t xml:space="preserve"> </w:t>
      </w:r>
      <w:r>
        <w:rPr>
          <w:i/>
          <w:iCs/>
        </w:rPr>
        <w:t xml:space="preserve">Interest Rate Swaps</w:t>
      </w:r>
      <w:r>
        <w:t xml:space="preserve"> </w:t>
      </w:r>
      <w:r>
        <w:t xml:space="preserve">(IRS) y los</w:t>
      </w:r>
      <w:r>
        <w:t xml:space="preserve"> </w:t>
      </w:r>
      <w:r>
        <w:rPr>
          <w:i/>
          <w:iCs/>
        </w:rPr>
        <w:t xml:space="preserve">Caps/Floors</w:t>
      </w:r>
      <w:r>
        <w:t xml:space="preserve">. Un Swap de tipos permite cambiar una tasa variable (SARON) por una tasa fija durante un periodo determinado. Por ejemplo, el cliente acuerda pagar un 1.2% fijo al banco, y el banco asume la volatilidad del SARON. Si el SARON sube al 3%, el cliente sigue pagando el 1.2% y el banco absorbe la diferencia. El</w:t>
      </w:r>
      <w:r>
        <w:t xml:space="preserve"> </w:t>
      </w:r>
      <w:r>
        <w:rPr>
          <w:i/>
          <w:iCs/>
        </w:rPr>
        <w:t xml:space="preserve">Cap</w:t>
      </w:r>
      <w:r>
        <w:t xml:space="preserve"> </w:t>
      </w:r>
      <w:r>
        <w:t xml:space="preserve">es una opción financiera que actúa como un seguro: el cliente paga una prima inicial y, a cambio, el banco garantiza que la tasa nunca superará un techo determinado.</w:t>
      </w:r>
    </w:p>
    <w:p>
      <w:pPr>
        <w:pStyle w:val="BodyText"/>
      </w:pPr>
      <w:r>
        <w:rPr>
          <w:b/>
          <w:bCs/>
        </w:rPr>
        <w:t xml:space="preserve">Aplicación Práctica en el</w:t>
      </w:r>
      <w:r>
        <w:rPr>
          <w:b/>
          <w:bCs/>
        </w:rPr>
        <w:t xml:space="preserve"> </w:t>
      </w:r>
      <w:r>
        <w:rPr>
          <w:b/>
          <w:bCs/>
        </w:rPr>
        <w:t xml:space="preserve">“</w:t>
      </w:r>
      <w:r>
        <w:rPr>
          <w:b/>
          <w:bCs/>
        </w:rPr>
        <w:t xml:space="preserve">Ciclo de la Riqueza</w:t>
      </w:r>
      <w:r>
        <w:rPr>
          <w:b/>
          <w:bCs/>
        </w:rPr>
        <w:t xml:space="preserve">”</w:t>
      </w:r>
      <w:r>
        <w:t xml:space="preserve"> </w:t>
      </w:r>
      <w:r>
        <w:t xml:space="preserve">En el Ciclo de la Riqueza, la cobertura del SARON es lo que diferencia la</w:t>
      </w:r>
      <w:r>
        <w:t xml:space="preserve"> </w:t>
      </w:r>
      <w:r>
        <w:t xml:space="preserve">“</w:t>
      </w:r>
      <w:r>
        <w:t xml:space="preserve">especulación con deuda</w:t>
      </w:r>
      <w:r>
        <w:t xml:space="preserve">”</w:t>
      </w:r>
      <w:r>
        <w:t xml:space="preserve"> </w:t>
      </w:r>
      <w:r>
        <w:t xml:space="preserve">de la</w:t>
      </w:r>
      <w:r>
        <w:t xml:space="preserve"> </w:t>
      </w:r>
      <w:r>
        <w:t xml:space="preserve">“</w:t>
      </w:r>
      <w:r>
        <w:t xml:space="preserve">ingeniería de pasivos</w:t>
      </w:r>
      <w:r>
        <w:t xml:space="preserve">”</w:t>
      </w:r>
      <w:r>
        <w:t xml:space="preserve">. El error del inversor es asumir que los tipos bajos son permanentes. Cuando el SARON sube, el flujo de caja neto de las inversiones se reduce, lo que puede forzar la venta de activos o la reducción de la calidad de vida.</w:t>
      </w:r>
    </w:p>
    <w:p>
      <w:pPr>
        <w:pStyle w:val="BodyText"/>
      </w:pPr>
      <w:r>
        <w:t xml:space="preserve">La aplicación práctica consiste en el</w:t>
      </w:r>
      <w:r>
        <w:t xml:space="preserve"> </w:t>
      </w:r>
      <w:r>
        <w:t xml:space="preserve">“</w:t>
      </w:r>
      <w:r>
        <w:t xml:space="preserve">Casteo de Riesgos</w:t>
      </w:r>
      <w:r>
        <w:t xml:space="preserve">”</w:t>
      </w:r>
      <w:r>
        <w:t xml:space="preserve">. El Arquitecto no cubre el 100% de su deuda (porque perdería el beneficio si los tipos bajan), sino que aplica una cobertura parcial o escalonada. Por ejemplo, cubre el 50% de su deuda con un Swap a 5 años y el otro 50% lo deja variable con un Cap. De este modo, asegura que el coste del capital nunca supere el rendimiento mínimo aceptable de su cartera de activos, protegiendo el flujo de caja operativo independientemente de las decisiones del Banco Nacional Suizo.</w:t>
      </w:r>
    </w:p>
    <w:p>
      <w:pPr>
        <w:pStyle w:val="BodyText"/>
      </w:pPr>
      <w:r>
        <w:rPr>
          <w:b/>
          <w:bCs/>
        </w:rPr>
        <w:t xml:space="preserve">El Consejo del Arquitecto (Secreto de Negociación en Suiza)</w:t>
      </w:r>
      <w:r>
        <w:t xml:space="preserve"> </w:t>
      </w:r>
      <w:r>
        <w:t xml:space="preserve">El secreto en Suiza es negociar la</w:t>
      </w:r>
      <w:r>
        <w:t xml:space="preserve"> </w:t>
      </w:r>
      <w:r>
        <w:t xml:space="preserve">“</w:t>
      </w:r>
      <w:r>
        <w:t xml:space="preserve">Cesta de Referencia</w:t>
      </w:r>
      <w:r>
        <w:t xml:space="preserve">”</w:t>
      </w:r>
      <w:r>
        <w:t xml:space="preserve"> </w:t>
      </w:r>
      <w:r>
        <w:t xml:space="preserve">y el</w:t>
      </w:r>
      <w:r>
        <w:t xml:space="preserve"> </w:t>
      </w:r>
      <w:r>
        <w:t xml:space="preserve">“</w:t>
      </w:r>
      <w:r>
        <w:t xml:space="preserve">Reset Period</w:t>
      </w:r>
      <w:r>
        <w:t xml:space="preserve">”</w:t>
      </w:r>
      <w:r>
        <w:t xml:space="preserve">.</w:t>
      </w:r>
    </w:p>
    <w:p>
      <w:pPr>
        <w:pStyle w:val="BodyText"/>
      </w:pPr>
      <w:r>
        <w:t xml:space="preserve">Muchos bancos imponen la tasa SARON estándar, pero el Arquitecto puede negociar que la tasa de su préstamo se base en un promedio ponderado de SARON y otra tasa de referencia más estable si la exposición es multidivisa. Pero el verdadero truco está en el</w:t>
      </w:r>
      <w:r>
        <w:t xml:space="preserve"> </w:t>
      </w:r>
      <w:r>
        <w:rPr>
          <w:i/>
          <w:iCs/>
        </w:rPr>
        <w:t xml:space="preserve">Reset Period</w:t>
      </w:r>
      <w:r>
        <w:t xml:space="preserve">.</w:t>
      </w:r>
    </w:p>
    <w:p>
      <w:pPr>
        <w:pStyle w:val="BodyText"/>
      </w:pPr>
      <w:r>
        <w:t xml:space="preserve">En lugar de aceptar la capitalización diaria del SARON (que puede generar picos de intereses difíciles de gestionar mensualmente), negocia un</w:t>
      </w:r>
      <w:r>
        <w:t xml:space="preserve"> </w:t>
      </w:r>
      <w:r>
        <w:t xml:space="preserve">“</w:t>
      </w:r>
      <w:r>
        <w:t xml:space="preserve">Fixing Trimestral</w:t>
      </w:r>
      <w:r>
        <w:t xml:space="preserve">”</w:t>
      </w:r>
      <w:r>
        <w:t xml:space="preserve">. Esto obliga al banco a promediar la tasa durante tres meses y cobrar un único monto fijo al final del periodo. Esto no cambia el coste total, pero elimina la volatilidad del flujo de caja diario, permitiéndote coordinar los pagos de intereses exactamente con la recepción de los dividendos o rentas de tus activos, optimizando la liquidez inmediata.</w:t>
      </w:r>
    </w:p>
    <w:p>
      <w:r>
        <w:pict>
          <v:rect style="width:0;height:1.5pt" o:hralign="center" o:hrstd="t" o:hr="t"/>
        </w:pict>
      </w:r>
    </w:p>
    <w:bookmarkEnd w:id="30"/>
    <w:bookmarkStart w:id="31" w:name="X1a6176a0c01298c99d868a7357fe6f0ba667469"/>
    <w:p>
      <w:pPr>
        <w:pStyle w:val="Heading2"/>
      </w:pPr>
      <w:r>
        <w:t xml:space="preserve">12. Drawdown (Gestión emocional y técnica de la caída)</w:t>
      </w:r>
    </w:p>
    <w:p>
      <w:pPr>
        <w:pStyle w:val="FirstParagraph"/>
      </w:pPr>
      <w:r>
        <w:rPr>
          <w:b/>
          <w:bCs/>
        </w:rPr>
        <w:t xml:space="preserve">Explicación Técnica del Concepto</w:t>
      </w:r>
      <w:r>
        <w:t xml:space="preserve"> </w:t>
      </w:r>
      <w:r>
        <w:t xml:space="preserve">El Drawdown es la medida de la caída de un activo o de una cartera desde su punto máximo (</w:t>
      </w:r>
      <w:r>
        <w:rPr>
          <w:i/>
          <w:iCs/>
        </w:rPr>
        <w:t xml:space="preserve">peak</w:t>
      </w:r>
      <w:r>
        <w:t xml:space="preserve">) hasta su punto más bajo (</w:t>
      </w:r>
      <w:r>
        <w:rPr>
          <w:i/>
          <w:iCs/>
        </w:rPr>
        <w:t xml:space="preserve">trough</w:t>
      </w:r>
      <w:r>
        <w:t xml:space="preserve">), antes de que vuelva a alcanzar ese máximo. Se expresa generalmente como un porcentaje de pérdida.</w:t>
      </w:r>
    </w:p>
    <w:p>
      <w:pPr>
        <w:pStyle w:val="BodyText"/>
      </w:pPr>
      <w:r>
        <w:t xml:space="preserve">Técnicamente, el Drawdown no es la misma cosa que una pérdida realizada. Es una pérdida latente o</w:t>
      </w:r>
      <w:r>
        <w:t xml:space="preserve"> </w:t>
      </w:r>
      <w:r>
        <w:t xml:space="preserve">“</w:t>
      </w:r>
      <w:r>
        <w:t xml:space="preserve">sobre el papel</w:t>
      </w:r>
      <w:r>
        <w:t xml:space="preserve">”</w:t>
      </w:r>
      <w:r>
        <w:t xml:space="preserve">. Sin embargo, es la métrica más crítica para evaluar el riesgo de una estrategia, ya que indica la magnitud de la caída máxima que un inversor debe soportar psicológicamente y financieramente. Un Drawdown del 20% significa que el patrimonio cayó un 20% desde su punto más alto. Para recuperar esa pérdida y volver al punto original, el activo no necesita subir un 20%, sino un 25% (matemática de la recuperación:</w:t>
      </w:r>
      <w:r>
        <w:t xml:space="preserve"> </w:t>
      </w:r>
      <m:oMath>
        <m:r>
          <m:t>1</m:t>
        </m:r>
        <m:r>
          <m:rPr>
            <m:sty m:val="p"/>
          </m:rPr>
          <m:t>/</m:t>
        </m:r>
        <m:d>
          <m:dPr>
            <m:begChr m:val="("/>
            <m:endChr m:val=")"/>
            <m:sepChr m:val=""/>
            <m:grow/>
          </m:dPr>
          <m:e>
            <m:r>
              <m:t>1</m:t>
            </m:r>
            <m:r>
              <m:rPr>
                <m:sty m:val="p"/>
              </m:rPr>
              <m:t>−</m:t>
            </m:r>
            <m:r>
              <m:t>0.20</m:t>
            </m:r>
          </m:e>
        </m:d>
        <m:r>
          <m:rPr>
            <m:sty m:val="p"/>
          </m:rPr>
          <m:t>=</m:t>
        </m:r>
        <m:r>
          <m:t>1.25</m:t>
        </m:r>
      </m:oMath>
      <w:r>
        <w:t xml:space="preserve">).</w:t>
      </w:r>
    </w:p>
    <w:p>
      <w:pPr>
        <w:pStyle w:val="BodyText"/>
      </w:pPr>
      <w:r>
        <w:rPr>
          <w:b/>
          <w:bCs/>
        </w:rPr>
        <w:t xml:space="preserve">Aplicación Práctica en el</w:t>
      </w:r>
      <w:r>
        <w:rPr>
          <w:b/>
          <w:bCs/>
        </w:rPr>
        <w:t xml:space="preserve"> </w:t>
      </w:r>
      <w:r>
        <w:rPr>
          <w:b/>
          <w:bCs/>
        </w:rPr>
        <w:t xml:space="preserve">“</w:t>
      </w:r>
      <w:r>
        <w:rPr>
          <w:b/>
          <w:bCs/>
        </w:rPr>
        <w:t xml:space="preserve">Ciclo de la Riqueza</w:t>
      </w:r>
      <w:r>
        <w:rPr>
          <w:b/>
          <w:bCs/>
        </w:rPr>
        <w:t xml:space="preserve">”</w:t>
      </w:r>
      <w:r>
        <w:t xml:space="preserve"> </w:t>
      </w:r>
      <w:r>
        <w:t xml:space="preserve">la gestión del Drawdown es la diferencia entre el éxito generacional y la quiebra total. En el Ciclo de la Riqueza, el Drawdown es la prueba de estrés del sistema.</w:t>
      </w:r>
    </w:p>
    <w:p>
      <w:pPr>
        <w:pStyle w:val="BodyText"/>
      </w:pPr>
      <w:r>
        <w:t xml:space="preserve">Si un inversor utiliza un Lombard Loan con un LTV del 70%, un Drawdown del 30% en su cartera de valores no es solo una molestia psicológica; es la activación inmediata de un Margin Call. Aquí es donde la técnica se vuelve vital: el Arquitecto implementa</w:t>
      </w:r>
      <w:r>
        <w:t xml:space="preserve"> </w:t>
      </w:r>
      <w:r>
        <w:t xml:space="preserve">“</w:t>
      </w:r>
      <w:r>
        <w:t xml:space="preserve">Soportes de Liquidez Dinámicos</w:t>
      </w:r>
      <w:r>
        <w:t xml:space="preserve">”</w:t>
      </w:r>
      <w:r>
        <w:t xml:space="preserve">.</w:t>
      </w:r>
    </w:p>
    <w:p>
      <w:pPr>
        <w:pStyle w:val="BodyText"/>
      </w:pPr>
      <w:r>
        <w:t xml:space="preserve">En lugar de esperar a que el mercado caiga, el Arquitecto mantiene una proporción de activos en</w:t>
      </w:r>
      <w:r>
        <w:t xml:space="preserve"> </w:t>
      </w:r>
      <w:r>
        <w:t xml:space="preserve">“</w:t>
      </w:r>
      <w:r>
        <w:t xml:space="preserve">Cash-equivalents</w:t>
      </w:r>
      <w:r>
        <w:t xml:space="preserve">”</w:t>
      </w:r>
      <w:r>
        <w:t xml:space="preserve"> </w:t>
      </w:r>
      <w:r>
        <w:t xml:space="preserve">que se expande a medida que el mercado sube. Si la cartera crece un 50%, el Arquitecto no deja que todo se convierta en riesgo, sino que extrae el exceso de ganancia hacia la reserva de liquidez. De este modo, cuando llega el Drawdown, tiene el efectivo necesario para cubrir el margen o, mejor aún, para comprar más activos a precios de descuento, transformando la caída en una oportunidad de aceleración del patrimonio.</w:t>
      </w:r>
    </w:p>
    <w:p>
      <w:pPr>
        <w:pStyle w:val="BodyText"/>
      </w:pPr>
      <w:r>
        <w:rPr>
          <w:b/>
          <w:bCs/>
        </w:rPr>
        <w:t xml:space="preserve">El Consejo del Arquitecto (Secreto de Negociación en Suiza)</w:t>
      </w:r>
      <w:r>
        <w:t xml:space="preserve"> </w:t>
      </w:r>
      <w:r>
        <w:t xml:space="preserve">El secreto suizo es la</w:t>
      </w:r>
      <w:r>
        <w:t xml:space="preserve"> </w:t>
      </w:r>
      <w:r>
        <w:t xml:space="preserve">“</w:t>
      </w:r>
      <w:r>
        <w:t xml:space="preserve">Cláusula de Volatilidad Aceptada</w:t>
      </w:r>
      <w:r>
        <w:t xml:space="preserve">”</w:t>
      </w:r>
      <w:r>
        <w:t xml:space="preserve"> </w:t>
      </w:r>
      <w:r>
        <w:t xml:space="preserve">en los mandatos de gestión.</w:t>
      </w:r>
    </w:p>
    <w:p>
      <w:pPr>
        <w:pStyle w:val="BodyText"/>
      </w:pPr>
      <w:r>
        <w:t xml:space="preserve">Cuando contratas a un EAM o a un banco, ellos suelen prometer</w:t>
      </w:r>
      <w:r>
        <w:t xml:space="preserve"> </w:t>
      </w:r>
      <w:r>
        <w:t xml:space="preserve">“</w:t>
      </w:r>
      <w:r>
        <w:t xml:space="preserve">estabilidad</w:t>
      </w:r>
      <w:r>
        <w:t xml:space="preserve">”</w:t>
      </w:r>
      <w:r>
        <w:t xml:space="preserve">. Pero el Arquitecto define contractualmente el</w:t>
      </w:r>
      <w:r>
        <w:t xml:space="preserve"> </w:t>
      </w:r>
      <w:r>
        <w:t xml:space="preserve">“</w:t>
      </w:r>
      <w:r>
        <w:t xml:space="preserve">Drawdown Máximo Tolerable</w:t>
      </w:r>
      <w:r>
        <w:t xml:space="preserve">”</w:t>
      </w:r>
      <w:r>
        <w:t xml:space="preserve"> </w:t>
      </w:r>
      <w:r>
        <w:t xml:space="preserve">(ej. 15%) y el</w:t>
      </w:r>
      <w:r>
        <w:t xml:space="preserve"> </w:t>
      </w:r>
      <w:r>
        <w:t xml:space="preserve">“</w:t>
      </w:r>
      <w:r>
        <w:t xml:space="preserve">Protocolo de Reacción</w:t>
      </w:r>
      <w:r>
        <w:t xml:space="preserve">”</w:t>
      </w:r>
      <w:r>
        <w:t xml:space="preserve">.</w:t>
      </w:r>
    </w:p>
    <w:p>
      <w:pPr>
        <w:pStyle w:val="BodyText"/>
      </w:pPr>
      <w:r>
        <w:t xml:space="preserve">Negocia que, si la cartera llega al 10% de Drawdown, el gestor debe activar automáticamente una estrategia de</w:t>
      </w:r>
      <w:r>
        <w:t xml:space="preserve"> </w:t>
      </w:r>
      <w:r>
        <w:rPr>
          <w:i/>
          <w:iCs/>
        </w:rPr>
        <w:t xml:space="preserve">hedging</w:t>
      </w:r>
      <w:r>
        <w:t xml:space="preserve"> </w:t>
      </w:r>
      <w:r>
        <w:t xml:space="preserve">(como la compra de opciones Put) sin necesidad de una nueva llamada de aprobación. Esto elimina el factor emocional (el pánico del cliente) y la lentitud de ejecución. Además, el Arquitecto negocia que las comisiones de gestión se reduzcan proporcionalmente durante los periodos de Drawdown severo. El argumento es simple:</w:t>
      </w:r>
      <w:r>
        <w:t xml:space="preserve"> </w:t>
      </w:r>
      <w:r>
        <w:t xml:space="preserve">“</w:t>
      </w:r>
      <w:r>
        <w:t xml:space="preserve">Si mi patrimonio cae, tu incentivo debe ser recuperarlo, no seguir cobrando el mismo porcentaje sobre una base menor</w:t>
      </w:r>
      <w:r>
        <w:t xml:space="preserve">”</w:t>
      </w:r>
      <w:r>
        <w:t xml:space="preserve">. Esto alinea los intereses del gestor con la recuperación agresiva del capital.</w:t>
      </w:r>
    </w:p>
    <w:p>
      <w:r>
        <w:pict>
          <v:rect style="width:0;height:1.5pt" o:hralign="center" o:hrstd="t" o:hr="t"/>
        </w:pict>
      </w:r>
    </w:p>
    <w:bookmarkEnd w:id="31"/>
    <w:bookmarkStart w:id="32" w:name="Xb8b89b3667f1d4fc6c12bd45eb5089fe863fc39"/>
    <w:p>
      <w:pPr>
        <w:pStyle w:val="Heading2"/>
      </w:pPr>
      <w:r>
        <w:t xml:space="preserve">13. Margin of Safety (El colchón del Arquitecto)</w:t>
      </w:r>
    </w:p>
    <w:p>
      <w:pPr>
        <w:pStyle w:val="FirstParagraph"/>
      </w:pPr>
      <w:r>
        <w:rPr>
          <w:b/>
          <w:bCs/>
        </w:rPr>
        <w:t xml:space="preserve">Explicación Técnica del Concepto</w:t>
      </w:r>
      <w:r>
        <w:t xml:space="preserve"> </w:t>
      </w:r>
      <w:r>
        <w:t xml:space="preserve">El Margin of Safety (Margen de Seguridad) es la diferencia entre el valor intrínseco de un activo y el precio que se paga por él. Es un concepto originario de Benjamin Graham que dicta que no se debe comprar un activo basándose en la esperanza de que suba, sino basándose en que el precio es lo suficientemente bajo como para que, incluso si algunas premisas fallan, la inversión siga siendo rentable o, al menos, no pierda capital.</w:t>
      </w:r>
    </w:p>
    <w:p>
      <w:pPr>
        <w:pStyle w:val="BodyText"/>
      </w:pPr>
      <w:r>
        <w:t xml:space="preserve">Técnicamente, si el valor intrínseco de una propiedad en Zúrich es de 10 millones (basado en rentas proyectadas y valor de suelo) y se compra por 7 millones, el Margen de Seguridad es de 3 millones (30%). Este margen actúa como un amortiguador contra errores de cálculo, crisis económicas o imprevistos operativos. En la ingeniería financiera, el Margen de Seguridad no se aplica solo al precio de compra, sino también a los flujos de caja y a los niveles de endeudamiento.</w:t>
      </w:r>
    </w:p>
    <w:p>
      <w:pPr>
        <w:pStyle w:val="BodyText"/>
      </w:pPr>
      <w:r>
        <w:rPr>
          <w:b/>
          <w:bCs/>
        </w:rPr>
        <w:t xml:space="preserve">Aplicación Práctica en el</w:t>
      </w:r>
      <w:r>
        <w:rPr>
          <w:b/>
          <w:bCs/>
        </w:rPr>
        <w:t xml:space="preserve"> </w:t>
      </w:r>
      <w:r>
        <w:rPr>
          <w:b/>
          <w:bCs/>
        </w:rPr>
        <w:t xml:space="preserve">“</w:t>
      </w:r>
      <w:r>
        <w:rPr>
          <w:b/>
          <w:bCs/>
        </w:rPr>
        <w:t xml:space="preserve">Ciclo de la Riqueza</w:t>
      </w:r>
      <w:r>
        <w:rPr>
          <w:b/>
          <w:bCs/>
        </w:rPr>
        <w:t xml:space="preserve">”</w:t>
      </w:r>
      <w:r>
        <w:t xml:space="preserve"> </w:t>
      </w:r>
      <w:r>
        <w:t xml:space="preserve">En el Ciclo de la Riqueza, el Margen de Seguridad es el seguro contra el</w:t>
      </w:r>
      <w:r>
        <w:t xml:space="preserve"> </w:t>
      </w:r>
      <w:r>
        <w:t xml:space="preserve">“</w:t>
      </w:r>
      <w:r>
        <w:t xml:space="preserve">Evento Cisne Negro</w:t>
      </w:r>
      <w:r>
        <w:t xml:space="preserve">”</w:t>
      </w:r>
      <w:r>
        <w:t xml:space="preserve">. El Arquitecto lo aplica en tres niveles:</w:t>
      </w:r>
    </w:p>
    <w:p>
      <w:pPr>
        <w:pStyle w:val="Compact"/>
        <w:numPr>
          <w:ilvl w:val="0"/>
          <w:numId w:val="1002"/>
        </w:numPr>
      </w:pPr>
      <w:r>
        <w:rPr>
          <w:b/>
          <w:bCs/>
        </w:rPr>
        <w:t xml:space="preserve">Nivel de Activos</w:t>
      </w:r>
      <w:r>
        <w:t xml:space="preserve">: Solo adquiere activos con un descuento real sobre su valor intrínseco. No compra</w:t>
      </w:r>
      <w:r>
        <w:t xml:space="preserve"> </w:t>
      </w:r>
      <w:r>
        <w:t xml:space="preserve">“</w:t>
      </w:r>
      <w:r>
        <w:t xml:space="preserve">promesas de futuro</w:t>
      </w:r>
      <w:r>
        <w:t xml:space="preserve">”</w:t>
      </w:r>
      <w:r>
        <w:t xml:space="preserve">, compra</w:t>
      </w:r>
      <w:r>
        <w:t xml:space="preserve"> </w:t>
      </w:r>
      <w:r>
        <w:t xml:space="preserve">“</w:t>
      </w:r>
      <w:r>
        <w:t xml:space="preserve">valor presente descontado</w:t>
      </w:r>
      <w:r>
        <w:t xml:space="preserve">”</w:t>
      </w:r>
      <w:r>
        <w:t xml:space="preserve">.</w:t>
      </w:r>
    </w:p>
    <w:p>
      <w:pPr>
        <w:pStyle w:val="Compact"/>
        <w:numPr>
          <w:ilvl w:val="0"/>
          <w:numId w:val="1002"/>
        </w:numPr>
      </w:pPr>
      <w:r>
        <w:rPr>
          <w:b/>
          <w:bCs/>
        </w:rPr>
        <w:t xml:space="preserve">Nivel de Deuda</w:t>
      </w:r>
      <w:r>
        <w:t xml:space="preserve">: Si la capacidad de crédito máxima (LTV) es del 70%, el Arquitecto opera al 40%. Ese 30% de diferencia es su Margen de Seguridad. Permite que el mercado caiga drásticamente sin riesgo de liquidación.</w:t>
      </w:r>
    </w:p>
    <w:p>
      <w:pPr>
        <w:pStyle w:val="Compact"/>
        <w:numPr>
          <w:ilvl w:val="0"/>
          <w:numId w:val="1002"/>
        </w:numPr>
      </w:pPr>
      <w:r>
        <w:rPr>
          <w:b/>
          <w:bCs/>
        </w:rPr>
        <w:t xml:space="preserve">Nivel de Flujo</w:t>
      </w:r>
      <w:r>
        <w:t xml:space="preserve">: El rendimiento del activo debe cubrir la deuda y los gastos operativos con un excedente significativo. Si el préstamo cuesta el 3% y la rentabilidad es del 7%, el Margen de Seguridad es del 4%. Si el rendimiento cae al 4%, la estructura sigue siendo solvente.</w:t>
      </w:r>
    </w:p>
    <w:p>
      <w:pPr>
        <w:pStyle w:val="FirstParagraph"/>
      </w:pPr>
      <w:r>
        <w:rPr>
          <w:b/>
          <w:bCs/>
        </w:rPr>
        <w:t xml:space="preserve">El Consejo del Arquitecto (Secreto de Negociación en Suiza)</w:t>
      </w:r>
      <w:r>
        <w:t xml:space="preserve"> </w:t>
      </w:r>
      <w:r>
        <w:t xml:space="preserve">El secreto es la</w:t>
      </w:r>
      <w:r>
        <w:t xml:space="preserve"> </w:t>
      </w:r>
      <w:r>
        <w:t xml:space="preserve">“</w:t>
      </w:r>
      <w:r>
        <w:t xml:space="preserve">Negociación de Escenarios Pesimistas</w:t>
      </w:r>
      <w:r>
        <w:t xml:space="preserve">”</w:t>
      </w:r>
      <w:r>
        <w:t xml:space="preserve"> </w:t>
      </w:r>
      <w:r>
        <w:t xml:space="preserve">con la banca privada.</w:t>
      </w:r>
    </w:p>
    <w:p>
      <w:pPr>
        <w:pStyle w:val="BodyText"/>
      </w:pPr>
      <w:r>
        <w:t xml:space="preserve">El Arquitecto no presenta al banquero un plan optimista de crecimiento; presenta un</w:t>
      </w:r>
      <w:r>
        <w:t xml:space="preserve"> </w:t>
      </w:r>
      <w:r>
        <w:t xml:space="preserve">“</w:t>
      </w:r>
      <w:r>
        <w:t xml:space="preserve">Plan de Estrés</w:t>
      </w:r>
      <w:r>
        <w:t xml:space="preserve">”</w:t>
      </w:r>
      <w:r>
        <w:t xml:space="preserve"> </w:t>
      </w:r>
      <w:r>
        <w:t xml:space="preserve">donde demuestra que, incluso en el peor escenario imaginable (caída del 40% del mercado, subida de tipos al 5%), el sistema sigue siendo solvente gracias al Margen de Seguridad implementado.</w:t>
      </w:r>
    </w:p>
    <w:p>
      <w:pPr>
        <w:pStyle w:val="BodyText"/>
      </w:pPr>
      <w:r>
        <w:t xml:space="preserve">Al hacer esto, el Arquitecto logra que el banco confíe más en él que en un cliente que presenta proyecciones brillantes. Esta confianza se traduce en</w:t>
      </w:r>
      <w:r>
        <w:t xml:space="preserve"> </w:t>
      </w:r>
      <w:r>
        <w:t xml:space="preserve">“</w:t>
      </w:r>
      <w:r>
        <w:t xml:space="preserve">Líneas de Crédito Pre-aprobadas</w:t>
      </w:r>
      <w:r>
        <w:t xml:space="preserve">”</w:t>
      </w:r>
      <w:r>
        <w:t xml:space="preserve"> </w:t>
      </w:r>
      <w:r>
        <w:t xml:space="preserve">y</w:t>
      </w:r>
      <w:r>
        <w:t xml:space="preserve"> </w:t>
      </w:r>
      <w:r>
        <w:t xml:space="preserve">“</w:t>
      </w:r>
      <w:r>
        <w:t xml:space="preserve">LTVs Preferenciales</w:t>
      </w:r>
      <w:r>
        <w:t xml:space="preserve">”</w:t>
      </w:r>
      <w:r>
        <w:t xml:space="preserve">. El banco piensa:</w:t>
      </w:r>
      <w:r>
        <w:t xml:space="preserve"> </w:t>
      </w:r>
      <w:r>
        <w:t xml:space="preserve">“</w:t>
      </w:r>
      <w:r>
        <w:t xml:space="preserve">Este cliente ya ha hecho el trabajo de riesgos por mí</w:t>
      </w:r>
      <w:r>
        <w:t xml:space="preserve">”</w:t>
      </w:r>
      <w:r>
        <w:t xml:space="preserve">. Como resultado, el Arquitecto obtiene acceso a capital más barato y rápido, porque ha demostrado que su arquitectura no depende de la suerte, sino de la matemática del margen.</w:t>
      </w:r>
    </w:p>
    <w:p>
      <w:r>
        <w:pict>
          <v:rect style="width:0;height:1.5pt" o:hralign="center" o:hrstd="t" o:hr="t"/>
        </w:pict>
      </w:r>
    </w:p>
    <w:bookmarkEnd w:id="32"/>
    <w:bookmarkStart w:id="33" w:name="X95cf6d70bae3fed7062635bd1a9c747b659a6f9"/>
    <w:p>
      <w:pPr>
        <w:pStyle w:val="Heading2"/>
      </w:pPr>
      <w:r>
        <w:t xml:space="preserve">14. Net Worth vs. Liquid Wealth (La trampa del patrimonio ilíquido)</w:t>
      </w:r>
    </w:p>
    <w:p>
      <w:pPr>
        <w:pStyle w:val="FirstParagraph"/>
      </w:pPr>
      <w:r>
        <w:rPr>
          <w:b/>
          <w:bCs/>
        </w:rPr>
        <w:t xml:space="preserve">Explicación Técnica del Concepto</w:t>
      </w:r>
      <w:r>
        <w:t xml:space="preserve"> </w:t>
      </w:r>
      <w:r>
        <w:t xml:space="preserve">El Net Worth (Patrimonio Neto) es la suma total de todos los activos de una persona menos sus pasivos. Incluye todo: la casa principal, el arte, las participaciones en empresas, los fondos de pensiones y el efectivo. Es una medida de</w:t>
      </w:r>
      <w:r>
        <w:t xml:space="preserve"> </w:t>
      </w:r>
      <w:r>
        <w:t xml:space="preserve">“</w:t>
      </w:r>
      <w:r>
        <w:t xml:space="preserve">estatus y solvencia</w:t>
      </w:r>
      <w:r>
        <w:t xml:space="preserve">”</w:t>
      </w:r>
      <w:r>
        <w:t xml:space="preserve">.</w:t>
      </w:r>
    </w:p>
    <w:p>
      <w:pPr>
        <w:pStyle w:val="BodyText"/>
      </w:pPr>
      <w:r>
        <w:t xml:space="preserve">La Liquid Wealth (Riqueza Líquida), por otro lado, es la parte del patrimonio que puede convertirse en efectivo en un plazo muy corto (generalmente menos de 30 días) sin sufrir una pérdida significativa de valor. Incluye el efectivo, las acciones cotizadas y los bonos gubernamentales.</w:t>
      </w:r>
    </w:p>
    <w:p>
      <w:pPr>
        <w:pStyle w:val="BodyText"/>
      </w:pPr>
      <w:r>
        <w:t xml:space="preserve">La diferencia fundamental es el</w:t>
      </w:r>
      <w:r>
        <w:t xml:space="preserve"> </w:t>
      </w:r>
      <w:r>
        <w:t xml:space="preserve">“</w:t>
      </w:r>
      <w:r>
        <w:t xml:space="preserve">Coeficiente de Liquidez</w:t>
      </w:r>
      <w:r>
        <w:t xml:space="preserve">”</w:t>
      </w:r>
      <w:r>
        <w:t xml:space="preserve">. Alguien puede tener un Net Worth de 100 millones (en propiedades y arte) pero una Liquid Wealth de solo 1 millón. Técnicamente, esta persona es</w:t>
      </w:r>
      <w:r>
        <w:t xml:space="preserve"> </w:t>
      </w:r>
      <w:r>
        <w:t xml:space="preserve">“</w:t>
      </w:r>
      <w:r>
        <w:t xml:space="preserve">estratosféricamente rica</w:t>
      </w:r>
      <w:r>
        <w:t xml:space="preserve">”</w:t>
      </w:r>
      <w:r>
        <w:t xml:space="preserve"> </w:t>
      </w:r>
      <w:r>
        <w:t xml:space="preserve">pero</w:t>
      </w:r>
      <w:r>
        <w:t xml:space="preserve"> </w:t>
      </w:r>
      <w:r>
        <w:t xml:space="preserve">“</w:t>
      </w:r>
      <w:r>
        <w:t xml:space="preserve">operativamente pobre</w:t>
      </w:r>
      <w:r>
        <w:t xml:space="preserve">”</w:t>
      </w:r>
      <w:r>
        <w:t xml:space="preserve">. Si surge una oportunidad de inversión masiva o una emergencia, el Net Worth es irrelevante; lo único que cuenta es la Liquid Wealth.</w:t>
      </w:r>
    </w:p>
    <w:p>
      <w:pPr>
        <w:pStyle w:val="BodyText"/>
      </w:pPr>
      <w:r>
        <w:rPr>
          <w:b/>
          <w:bCs/>
        </w:rPr>
        <w:t xml:space="preserve">Aplicación Práctica en el</w:t>
      </w:r>
      <w:r>
        <w:rPr>
          <w:b/>
          <w:bCs/>
        </w:rPr>
        <w:t xml:space="preserve"> </w:t>
      </w:r>
      <w:r>
        <w:rPr>
          <w:b/>
          <w:bCs/>
        </w:rPr>
        <w:t xml:space="preserve">“</w:t>
      </w:r>
      <w:r>
        <w:rPr>
          <w:b/>
          <w:bCs/>
        </w:rPr>
        <w:t xml:space="preserve">Ciclo de la Riqueza</w:t>
      </w:r>
      <w:r>
        <w:rPr>
          <w:b/>
          <w:bCs/>
        </w:rPr>
        <w:t xml:space="preserve">”</w:t>
      </w:r>
      <w:r>
        <w:t xml:space="preserve"> </w:t>
      </w:r>
      <w:r>
        <w:t xml:space="preserve">En el Ciclo de la Riqueza, la trampa del patrimonio ilíquido es el mayor riesgo para la expansión del capital. Muchos inversores se centran obsesivamente en aumentar su Net Worth adquiriendo activos reales (Real Estate, Private Equity), pero descuidan su Liquid Wealth.</w:t>
      </w:r>
    </w:p>
    <w:p>
      <w:pPr>
        <w:pStyle w:val="BodyText"/>
      </w:pPr>
      <w:r>
        <w:t xml:space="preserve">El resultado es la</w:t>
      </w:r>
      <w:r>
        <w:t xml:space="preserve"> </w:t>
      </w:r>
      <w:r>
        <w:t xml:space="preserve">“</w:t>
      </w:r>
      <w:r>
        <w:t xml:space="preserve">Parálisis del Patrimonio</w:t>
      </w:r>
      <w:r>
        <w:t xml:space="preserve">”</w:t>
      </w:r>
      <w:r>
        <w:t xml:space="preserve">: tienen activos que valen millones, pero no pueden pagar la factura del impuesto al patrimonio o no pueden aprovechar una caída del mercado porque todo su capital está</w:t>
      </w:r>
      <w:r>
        <w:t xml:space="preserve"> </w:t>
      </w:r>
      <w:r>
        <w:t xml:space="preserve">“</w:t>
      </w:r>
      <w:r>
        <w:t xml:space="preserve">atrapado</w:t>
      </w:r>
      <w:r>
        <w:t xml:space="preserve">”</w:t>
      </w:r>
      <w:r>
        <w:t xml:space="preserve"> </w:t>
      </w:r>
      <w:r>
        <w:t xml:space="preserve">en ladrillos o contratos de fondos cerrados.</w:t>
      </w:r>
    </w:p>
    <w:p>
      <w:pPr>
        <w:pStyle w:val="BodyText"/>
      </w:pPr>
      <w:r>
        <w:t xml:space="preserve">La estrategia del Arquitecto es mantener un</w:t>
      </w:r>
      <w:r>
        <w:t xml:space="preserve"> </w:t>
      </w:r>
      <w:r>
        <w:t xml:space="preserve">“</w:t>
      </w:r>
      <w:r>
        <w:t xml:space="preserve">Ratio de Supervivencia Operativa</w:t>
      </w:r>
      <w:r>
        <w:t xml:space="preserve">”</w:t>
      </w:r>
      <w:r>
        <w:t xml:space="preserve">. Este ratio define qué porcentaje del Net Worth debe ser Liquid Wealth para soportar todas las obligaciones financieras (deudas, impuestos, estilo de vida) durante 24 meses sin necesidad de generar nuevos ingresos ni vender activos ilíquidos. El objetivo es que el Net Worth crezca a través de activos ilíquidos (donde está la verdadera rentabilidad), pero que la Liquid Wealth sea la herramienta que permita gestionar ese crecimiento sin estrés.</w:t>
      </w:r>
    </w:p>
    <w:p>
      <w:pPr>
        <w:pStyle w:val="BodyText"/>
      </w:pPr>
      <w:r>
        <w:rPr>
          <w:b/>
          <w:bCs/>
        </w:rPr>
        <w:t xml:space="preserve">El Consejo del Arquitecto (Secreto de Negociación en Suiza)</w:t>
      </w:r>
      <w:r>
        <w:t xml:space="preserve"> </w:t>
      </w:r>
      <w:r>
        <w:t xml:space="preserve">El secreto suizo es la</w:t>
      </w:r>
      <w:r>
        <w:t xml:space="preserve"> </w:t>
      </w:r>
      <w:r>
        <w:t xml:space="preserve">“</w:t>
      </w:r>
      <w:r>
        <w:t xml:space="preserve">Monetización de la Iliquidez</w:t>
      </w:r>
      <w:r>
        <w:t xml:space="preserve">”</w:t>
      </w:r>
      <w:r>
        <w:t xml:space="preserve"> </w:t>
      </w:r>
      <w:r>
        <w:t xml:space="preserve">mediante el</w:t>
      </w:r>
      <w:r>
        <w:t xml:space="preserve"> </w:t>
      </w:r>
      <w:r>
        <w:rPr>
          <w:i/>
          <w:iCs/>
        </w:rPr>
        <w:t xml:space="preserve">Lombard Loan sobre Activos Híbridos</w:t>
      </w:r>
      <w:r>
        <w:t xml:space="preserve">.</w:t>
      </w:r>
    </w:p>
    <w:p>
      <w:pPr>
        <w:pStyle w:val="BodyText"/>
      </w:pPr>
      <w:r>
        <w:t xml:space="preserve">El Arquitecto no deja que sus activos ilíquidos sean simplemente</w:t>
      </w:r>
      <w:r>
        <w:t xml:space="preserve"> </w:t>
      </w:r>
      <w:r>
        <w:t xml:space="preserve">“</w:t>
      </w:r>
      <w:r>
        <w:t xml:space="preserve">estáticos</w:t>
      </w:r>
      <w:r>
        <w:t xml:space="preserve">”</w:t>
      </w:r>
      <w:r>
        <w:t xml:space="preserve">. Negocia con el banco la creación de una línea de crédito garantizada por la</w:t>
      </w:r>
      <w:r>
        <w:t xml:space="preserve"> </w:t>
      </w:r>
      <w:r>
        <w:rPr>
          <w:i/>
          <w:iCs/>
        </w:rPr>
        <w:t xml:space="preserve">expectativa</w:t>
      </w:r>
      <w:r>
        <w:t xml:space="preserve"> </w:t>
      </w:r>
      <w:r>
        <w:t xml:space="preserve">de valor de esos activos.</w:t>
      </w:r>
    </w:p>
    <w:p>
      <w:pPr>
        <w:pStyle w:val="BodyText"/>
      </w:pPr>
      <w:r>
        <w:t xml:space="preserve">Por ejemplo, si tienes una participación en una empresa privada que valdrá millones en 3 años, el Arquitecto no espera a la venta. Presenta la valoración de la empresa y el flujo de caja proyectado para obtener una línea de crédito</w:t>
      </w:r>
      <w:r>
        <w:t xml:space="preserve"> </w:t>
      </w:r>
      <w:r>
        <w:t xml:space="preserve">“</w:t>
      </w:r>
      <w:r>
        <w:t xml:space="preserve">puente</w:t>
      </w:r>
      <w:r>
        <w:t xml:space="preserve">”</w:t>
      </w:r>
      <w:r>
        <w:t xml:space="preserve">. El banco, viendo que el Net Worth es masivo, acepta prestar una cantidad moderada de Liquid Wealth contra ese activo ilíquido. De este modo, transformas el Net Worth (teórico) en Liquid Wealth (real) sin tener que vender la participación prematuramente. Es la técnica de</w:t>
      </w:r>
      <w:r>
        <w:t xml:space="preserve"> </w:t>
      </w:r>
      <w:r>
        <w:t xml:space="preserve">“</w:t>
      </w:r>
      <w:r>
        <w:t xml:space="preserve">extraer la liquidez del futuro</w:t>
      </w:r>
      <w:r>
        <w:t xml:space="preserve">”</w:t>
      </w:r>
      <w:r>
        <w:t xml:space="preserve"> </w:t>
      </w:r>
      <w:r>
        <w:t xml:space="preserve">para usarla en el presente.</w:t>
      </w:r>
    </w:p>
    <w:p>
      <w:r>
        <w:pict>
          <v:rect style="width:0;height:1.5pt" o:hralign="center" o:hrstd="t" o:hr="t"/>
        </w:pict>
      </w:r>
    </w:p>
    <w:bookmarkEnd w:id="33"/>
    <w:bookmarkStart w:id="34" w:name="Xcdcb0324b50397aad3f06f72ed94be0429b65de"/>
    <w:p>
      <w:pPr>
        <w:pStyle w:val="Heading2"/>
      </w:pPr>
      <w:r>
        <w:t xml:space="preserve">15. Wealth Management Fee (Cómo detectar costes ocultos)</w:t>
      </w:r>
    </w:p>
    <w:p>
      <w:pPr>
        <w:pStyle w:val="FirstParagraph"/>
      </w:pPr>
      <w:r>
        <w:rPr>
          <w:b/>
          <w:bCs/>
        </w:rPr>
        <w:t xml:space="preserve">Explicación Técnica del Concepto</w:t>
      </w:r>
      <w:r>
        <w:t xml:space="preserve"> </w:t>
      </w:r>
      <w:r>
        <w:t xml:space="preserve">La Wealth Management Fee es la remuneración que cobra una institución financiera por gestionar el patrimonio de un cliente. A primera vista, suele presentarse como un porcentaje anual sobre los activos gestionados (AuM - Assets under Management), típicamente entre el 0.5% y el 1.5%.</w:t>
      </w:r>
    </w:p>
    <w:p>
      <w:pPr>
        <w:pStyle w:val="BodyText"/>
      </w:pPr>
      <w:r>
        <w:t xml:space="preserve">Sin embargo, la tarifa nominal es solo la punta del iceberg. Existen los</w:t>
      </w:r>
      <w:r>
        <w:t xml:space="preserve"> </w:t>
      </w:r>
      <w:r>
        <w:t xml:space="preserve">“</w:t>
      </w:r>
      <w:r>
        <w:t xml:space="preserve">Costes Ocultos</w:t>
      </w:r>
      <w:r>
        <w:t xml:space="preserve">”</w:t>
      </w:r>
      <w:r>
        <w:t xml:space="preserve"> </w:t>
      </w:r>
      <w:r>
        <w:t xml:space="preserve">o</w:t>
      </w:r>
      <w:r>
        <w:t xml:space="preserve"> </w:t>
      </w:r>
      <w:r>
        <w:rPr>
          <w:i/>
          <w:iCs/>
        </w:rPr>
        <w:t xml:space="preserve">Indirect Fees</w:t>
      </w:r>
      <w:r>
        <w:t xml:space="preserve">:</w:t>
      </w:r>
      <w:r>
        <w:t xml:space="preserve"> </w:t>
      </w:r>
      <w:r>
        <w:t xml:space="preserve">-</w:t>
      </w:r>
      <w:r>
        <w:t xml:space="preserve"> </w:t>
      </w:r>
      <w:r>
        <w:rPr>
          <w:b/>
          <w:bCs/>
        </w:rPr>
        <w:t xml:space="preserve">Comisiones de Retrocesión (Kick-backs)</w:t>
      </w:r>
      <w:r>
        <w:t xml:space="preserve">: El banco compra un fondo de inversión que cobra un 2% anual. De ese 2%, el fondo le devuelve un 0.5% al banco como</w:t>
      </w:r>
      <w:r>
        <w:t xml:space="preserve"> </w:t>
      </w:r>
      <w:r>
        <w:t xml:space="preserve">“</w:t>
      </w:r>
      <w:r>
        <w:t xml:space="preserve">comisión de distribución</w:t>
      </w:r>
      <w:r>
        <w:t xml:space="preserve">”</w:t>
      </w:r>
      <w:r>
        <w:t xml:space="preserve">. El cliente paga el 2%, pero el banco no lo muestra en su factura de gestión, sino que aparece dentro del coste del fondo.</w:t>
      </w:r>
      <w:r>
        <w:t xml:space="preserve"> </w:t>
      </w:r>
      <w:r>
        <w:t xml:space="preserve">-</w:t>
      </w:r>
      <w:r>
        <w:t xml:space="preserve"> </w:t>
      </w:r>
      <w:r>
        <w:rPr>
          <w:b/>
          <w:bCs/>
        </w:rPr>
        <w:t xml:space="preserve">Spreads de Ejecución</w:t>
      </w:r>
      <w:r>
        <w:t xml:space="preserve">: El banco te vende un activo con un precio ligeramente superior al de mercado.</w:t>
      </w:r>
      <w:r>
        <w:t xml:space="preserve"> </w:t>
      </w:r>
      <w:r>
        <w:t xml:space="preserve">-</w:t>
      </w:r>
      <w:r>
        <w:t xml:space="preserve"> </w:t>
      </w:r>
      <w:r>
        <w:rPr>
          <w:b/>
          <w:bCs/>
        </w:rPr>
        <w:t xml:space="preserve">Costes de Custodia</w:t>
      </w:r>
      <w:r>
        <w:t xml:space="preserve">: Tarifas fijas por mantener los valores en el balance del banco.</w:t>
      </w:r>
      <w:r>
        <w:t xml:space="preserve"> </w:t>
      </w:r>
      <w:r>
        <w:t xml:space="preserve">-</w:t>
      </w:r>
      <w:r>
        <w:t xml:space="preserve"> </w:t>
      </w:r>
      <w:r>
        <w:rPr>
          <w:b/>
          <w:bCs/>
        </w:rPr>
        <w:t xml:space="preserve">Tarifas de Performance</w:t>
      </w:r>
      <w:r>
        <w:t xml:space="preserve">: Un porcentaje de las ganancias que supera un benchmark, a menudo calculado con fórmulas opacas.</w:t>
      </w:r>
    </w:p>
    <w:p>
      <w:pPr>
        <w:pStyle w:val="BodyText"/>
      </w:pPr>
      <w:r>
        <w:rPr>
          <w:b/>
          <w:bCs/>
        </w:rPr>
        <w:t xml:space="preserve">Aplicación Práctica en el</w:t>
      </w:r>
      <w:r>
        <w:rPr>
          <w:b/>
          <w:bCs/>
        </w:rPr>
        <w:t xml:space="preserve"> </w:t>
      </w:r>
      <w:r>
        <w:rPr>
          <w:b/>
          <w:bCs/>
        </w:rPr>
        <w:t xml:space="preserve">“</w:t>
      </w:r>
      <w:r>
        <w:rPr>
          <w:b/>
          <w:bCs/>
        </w:rPr>
        <w:t xml:space="preserve">Ciclo de la Riqueza</w:t>
      </w:r>
      <w:r>
        <w:rPr>
          <w:b/>
          <w:bCs/>
        </w:rPr>
        <w:t xml:space="preserve">”</w:t>
      </w:r>
      <w:r>
        <w:t xml:space="preserve"> </w:t>
      </w:r>
      <w:r>
        <w:t xml:space="preserve">En el Ciclo de la Riqueza, las comisiones son la</w:t>
      </w:r>
      <w:r>
        <w:t xml:space="preserve"> </w:t>
      </w:r>
      <w:r>
        <w:t xml:space="preserve">“</w:t>
      </w:r>
      <w:r>
        <w:t xml:space="preserve">termitas del patrimonio</w:t>
      </w:r>
      <w:r>
        <w:t xml:space="preserve">”</w:t>
      </w:r>
      <w:r>
        <w:t xml:space="preserve">. Un 1% de comisión anual parece insignificante, pero en una cartera de 10 millones durante 20 años, la diferencia en el interés compuesto es de millones de francos.</w:t>
      </w:r>
    </w:p>
    <w:p>
      <w:pPr>
        <w:pStyle w:val="BodyText"/>
      </w:pPr>
      <w:r>
        <w:t xml:space="preserve">El Arquitecto implementa la</w:t>
      </w:r>
      <w:r>
        <w:t xml:space="preserve"> </w:t>
      </w:r>
      <w:r>
        <w:t xml:space="preserve">“</w:t>
      </w:r>
      <w:r>
        <w:t xml:space="preserve">Auditoría de Costes Totales</w:t>
      </w:r>
      <w:r>
        <w:t xml:space="preserve">”</w:t>
      </w:r>
      <w:r>
        <w:t xml:space="preserve"> </w:t>
      </w:r>
      <w:r>
        <w:t xml:space="preserve">(TCO - Total Cost of Ownership). En lugar de mirar la factura de gestión, exige un reporte de</w:t>
      </w:r>
      <w:r>
        <w:t xml:space="preserve"> </w:t>
      </w:r>
      <w:r>
        <w:t xml:space="preserve">“</w:t>
      </w:r>
      <w:r>
        <w:t xml:space="preserve">Costes Implícitos</w:t>
      </w:r>
      <w:r>
        <w:t xml:space="preserve">”</w:t>
      </w:r>
      <w:r>
        <w:t xml:space="preserve">.</w:t>
      </w:r>
    </w:p>
    <w:p>
      <w:pPr>
        <w:pStyle w:val="BodyText"/>
      </w:pPr>
      <w:r>
        <w:t xml:space="preserve">La aplicación práctica consiste en migrar hacia la</w:t>
      </w:r>
      <w:r>
        <w:t xml:space="preserve"> </w:t>
      </w:r>
      <w:r>
        <w:t xml:space="preserve">“</w:t>
      </w:r>
      <w:r>
        <w:t xml:space="preserve">Gestión Basada en Honorarios</w:t>
      </w:r>
      <w:r>
        <w:t xml:space="preserve">”</w:t>
      </w:r>
      <w:r>
        <w:t xml:space="preserve"> </w:t>
      </w:r>
      <w:r>
        <w:t xml:space="preserve">(</w:t>
      </w:r>
      <w:r>
        <w:rPr>
          <w:i/>
          <w:iCs/>
        </w:rPr>
        <w:t xml:space="preserve">Fee-Only</w:t>
      </w:r>
      <w:r>
        <w:t xml:space="preserve">). En este modelo, el cliente paga una tarifa fija y transparente al gestor (EAM) y el gestor tiene prohibido aceptar retrocesiones de los fondos. Esto alinea los intereses: el gestor ya no recomienda la opción que más comisión le deja al banco, sino la que más rendimiento neto le da al cliente. El objetivo es reducir la fricción de costes para que el flujo de capital se mueva íntegramente hacia la acumulación.</w:t>
      </w:r>
    </w:p>
    <w:p>
      <w:pPr>
        <w:pStyle w:val="BodyText"/>
      </w:pPr>
      <w:r>
        <w:rPr>
          <w:b/>
          <w:bCs/>
        </w:rPr>
        <w:t xml:space="preserve">El Consejo del Arquitecto (Secreto de Negociación en Suiza)</w:t>
      </w:r>
      <w:r>
        <w:t xml:space="preserve"> </w:t>
      </w:r>
      <w:r>
        <w:t xml:space="preserve">El secreto en Suiza es el</w:t>
      </w:r>
      <w:r>
        <w:t xml:space="preserve"> </w:t>
      </w:r>
      <w:r>
        <w:t xml:space="preserve">“</w:t>
      </w:r>
      <w:r>
        <w:t xml:space="preserve">Cálculo de la Tasa de Ruptura</w:t>
      </w:r>
      <w:r>
        <w:t xml:space="preserve">”</w:t>
      </w:r>
      <w:r>
        <w:t xml:space="preserve"> </w:t>
      </w:r>
      <w:r>
        <w:t xml:space="preserve">(</w:t>
      </w:r>
      <w:r>
        <w:rPr>
          <w:i/>
          <w:iCs/>
        </w:rPr>
        <w:t xml:space="preserve">Break-even Rate</w:t>
      </w:r>
      <w:r>
        <w:t xml:space="preserve">).</w:t>
      </w:r>
    </w:p>
    <w:p>
      <w:pPr>
        <w:pStyle w:val="BodyText"/>
      </w:pPr>
      <w:r>
        <w:t xml:space="preserve">Cuando el banco te ofrece un producto</w:t>
      </w:r>
      <w:r>
        <w:t xml:space="preserve"> </w:t>
      </w:r>
      <w:r>
        <w:t xml:space="preserve">“</w:t>
      </w:r>
      <w:r>
        <w:t xml:space="preserve">exclusivo</w:t>
      </w:r>
      <w:r>
        <w:t xml:space="preserve">”</w:t>
      </w:r>
      <w:r>
        <w:t xml:space="preserve"> </w:t>
      </w:r>
      <w:r>
        <w:t xml:space="preserve">con una comisión alta, el Arquitecto no pregunta si el producto es bueno, sino:</w:t>
      </w:r>
      <w:r>
        <w:t xml:space="preserve"> </w:t>
      </w:r>
      <w:r>
        <w:t xml:space="preserve">“</w:t>
      </w:r>
      <w:r>
        <w:t xml:space="preserve">¿Cuánto rendimiento extra debe generar este producto para cubrir su propia comisión comparado con un ETF indexado barato?</w:t>
      </w:r>
      <w:r>
        <w:t xml:space="preserve">”</w:t>
      </w:r>
      <w:r>
        <w:t xml:space="preserve">.</w:t>
      </w:r>
    </w:p>
    <w:p>
      <w:pPr>
        <w:pStyle w:val="BodyText"/>
      </w:pPr>
      <w:r>
        <w:t xml:space="preserve">Si la comisión es del 2% y el ETF rinde el 5%, el producto debe rendir la 7% solo para quedar empatados. Si el Arquitecto demuestra que la probabilidad de ese rendimiento extra es baja, el banco se ve forzado a bajar la comisión para mantener el activo en su balance.</w:t>
      </w:r>
    </w:p>
    <w:p>
      <w:pPr>
        <w:pStyle w:val="BodyText"/>
      </w:pPr>
      <w:r>
        <w:t xml:space="preserve">Además, negocia la</w:t>
      </w:r>
      <w:r>
        <w:t xml:space="preserve"> </w:t>
      </w:r>
      <w:r>
        <w:t xml:space="preserve">“</w:t>
      </w:r>
      <w:r>
        <w:t xml:space="preserve">Cláusula de Escalonamiento Inverso</w:t>
      </w:r>
      <w:r>
        <w:t xml:space="preserve">”</w:t>
      </w:r>
      <w:r>
        <w:t xml:space="preserve">: a medida que el volumen de activos (AuM) aumenta, la tasa de comisión debe bajar automáticamente. Ejemplo: 1% hasta 5M, 0.7% de 5M a 20M, y 0.4% por encima de 20M. El banco acepta esto porque el coste operativo de gestionar 50M no es diez veces mayor que gestionar 5M.</w:t>
      </w:r>
    </w:p>
    <w:p>
      <w:r>
        <w:pict>
          <v:rect style="width:0;height:1.5pt" o:hralign="center" o:hrstd="t" o:hr="t"/>
        </w:pict>
      </w:r>
    </w:p>
    <w:bookmarkEnd w:id="34"/>
    <w:bookmarkStart w:id="35" w:name="Xd5fcfa6f757eb646ac7dcb6c32fec21712a0820"/>
    <w:p>
      <w:pPr>
        <w:pStyle w:val="Heading2"/>
      </w:pPr>
      <w:r>
        <w:t xml:space="preserve">16. Cross-Border Banking (Riesgos y ventajas de la banca transfronteriza)</w:t>
      </w:r>
    </w:p>
    <w:p>
      <w:pPr>
        <w:pStyle w:val="FirstParagraph"/>
      </w:pPr>
      <w:r>
        <w:rPr>
          <w:b/>
          <w:bCs/>
        </w:rPr>
        <w:t xml:space="preserve">Explicación Técnica del Concepto</w:t>
      </w:r>
      <w:r>
        <w:t xml:space="preserve"> </w:t>
      </w:r>
      <w:r>
        <w:t xml:space="preserve">El Cross-Border Banking es el uso de servicios bancarios en una jurisdicción diferente a la de la residencia fiscal del cliente. No se trata simplemente de tener una cuenta en el extranjero, sino de estructurar la custodia y la operatividad para aprovechar las ventajas regulatorias, fiscales y de seguridad de diferentes países.</w:t>
      </w:r>
    </w:p>
    <w:p>
      <w:pPr>
        <w:pStyle w:val="BodyText"/>
      </w:pPr>
      <w:r>
        <w:t xml:space="preserve">Técnicamente, implica navegar por tres capas de complejidad:</w:t>
      </w:r>
      <w:r>
        <w:t xml:space="preserve"> </w:t>
      </w:r>
      <w:r>
        <w:t xml:space="preserve">1.</w:t>
      </w:r>
      <w:r>
        <w:t xml:space="preserve"> </w:t>
      </w:r>
      <w:r>
        <w:rPr>
          <w:b/>
          <w:bCs/>
        </w:rPr>
        <w:t xml:space="preserve">Reporting Automático (CRS/AEOI)</w:t>
      </w:r>
      <w:r>
        <w:t xml:space="preserve">: El Common Reporting Standard obliga a los bancos suizos a informar a la autoridad fiscal del país de residencia del cliente sobre los saldos y rendimientos. El secreto bancario ya no es</w:t>
      </w:r>
      <w:r>
        <w:t xml:space="preserve"> </w:t>
      </w:r>
      <w:r>
        <w:t xml:space="preserve">“</w:t>
      </w:r>
      <w:r>
        <w:t xml:space="preserve">invisible</w:t>
      </w:r>
      <w:r>
        <w:t xml:space="preserve">”</w:t>
      </w:r>
      <w:r>
        <w:t xml:space="preserve">, sino</w:t>
      </w:r>
      <w:r>
        <w:t xml:space="preserve"> </w:t>
      </w:r>
      <w:r>
        <w:t xml:space="preserve">“</w:t>
      </w:r>
      <w:r>
        <w:t xml:space="preserve">estrictamente legal</w:t>
      </w:r>
      <w:r>
        <w:t xml:space="preserve">”</w:t>
      </w:r>
      <w:r>
        <w:t xml:space="preserve">.</w:t>
      </w:r>
      <w:r>
        <w:t xml:space="preserve"> </w:t>
      </w:r>
      <w:r>
        <w:t xml:space="preserve">2.</w:t>
      </w:r>
      <w:r>
        <w:t xml:space="preserve"> </w:t>
      </w:r>
      <w:r>
        <w:rPr>
          <w:b/>
          <w:bCs/>
        </w:rPr>
        <w:t xml:space="preserve">Riesgo de Divisa (FX Risk)</w:t>
      </w:r>
      <w:r>
        <w:t xml:space="preserve">: Operar en múltiples monedas (USD, EUR, CHF) introduce la volatilidad del tipo de cambio.</w:t>
      </w:r>
      <w:r>
        <w:t xml:space="preserve"> </w:t>
      </w:r>
      <w:r>
        <w:t xml:space="preserve">3.</w:t>
      </w:r>
      <w:r>
        <w:t xml:space="preserve"> </w:t>
      </w:r>
      <w:r>
        <w:rPr>
          <w:b/>
          <w:bCs/>
        </w:rPr>
        <w:t xml:space="preserve">Conflictos Normativos</w:t>
      </w:r>
      <w:r>
        <w:t xml:space="preserve">: Diferencias entre las leyes de protección de activos de Suiza y las leyes de ejecución de sentencias en el país de origen.</w:t>
      </w:r>
    </w:p>
    <w:p>
      <w:pPr>
        <w:pStyle w:val="BodyText"/>
      </w:pPr>
      <w:r>
        <w:rPr>
          <w:b/>
          <w:bCs/>
        </w:rPr>
        <w:t xml:space="preserve">Aplicación Práctica en el</w:t>
      </w:r>
      <w:r>
        <w:rPr>
          <w:b/>
          <w:bCs/>
        </w:rPr>
        <w:t xml:space="preserve"> </w:t>
      </w:r>
      <w:r>
        <w:rPr>
          <w:b/>
          <w:bCs/>
        </w:rPr>
        <w:t xml:space="preserve">“</w:t>
      </w:r>
      <w:r>
        <w:rPr>
          <w:b/>
          <w:bCs/>
        </w:rPr>
        <w:t xml:space="preserve">Ciclo de la Riqueza</w:t>
      </w:r>
      <w:r>
        <w:rPr>
          <w:b/>
          <w:bCs/>
        </w:rPr>
        <w:t xml:space="preserve">”</w:t>
      </w:r>
      <w:r>
        <w:t xml:space="preserve"> </w:t>
      </w:r>
      <w:r>
        <w:t xml:space="preserve">En el Ciclo de la Riqueza, la banca transfronteriza es la herramienta de</w:t>
      </w:r>
      <w:r>
        <w:t xml:space="preserve"> </w:t>
      </w:r>
      <w:r>
        <w:t xml:space="preserve">“</w:t>
      </w:r>
      <w:r>
        <w:t xml:space="preserve">Diversificación Jurisdiccional</w:t>
      </w:r>
      <w:r>
        <w:t xml:space="preserve">”</w:t>
      </w:r>
      <w:r>
        <w:t xml:space="preserve">. El Arquitecto no pone todos sus huevos en una sola cesta regulatoria.</w:t>
      </w:r>
    </w:p>
    <w:p>
      <w:pPr>
        <w:pStyle w:val="BodyText"/>
      </w:pPr>
      <w:r>
        <w:t xml:space="preserve">La aplicación práctica consiste en la</w:t>
      </w:r>
      <w:r>
        <w:t xml:space="preserve"> </w:t>
      </w:r>
      <w:r>
        <w:t xml:space="preserve">“</w:t>
      </w:r>
      <w:r>
        <w:t xml:space="preserve">Triangulación de Activos</w:t>
      </w:r>
      <w:r>
        <w:t xml:space="preserve">”</w:t>
      </w:r>
      <w:r>
        <w:t xml:space="preserve">. Por ejemplo:</w:t>
      </w:r>
      <w:r>
        <w:t xml:space="preserve"> </w:t>
      </w:r>
      <w:r>
        <w:t xml:space="preserve">-</w:t>
      </w:r>
      <w:r>
        <w:t xml:space="preserve"> </w:t>
      </w:r>
      <w:r>
        <w:rPr>
          <w:b/>
          <w:bCs/>
        </w:rPr>
        <w:t xml:space="preserve">Custodia en Suiza</w:t>
      </w:r>
      <w:r>
        <w:t xml:space="preserve">: Para máxima seguridad, estabilidad del franco y acceso a banca privada de élite.</w:t>
      </w:r>
      <w:r>
        <w:t xml:space="preserve"> </w:t>
      </w:r>
      <w:r>
        <w:t xml:space="preserve">-</w:t>
      </w:r>
      <w:r>
        <w:t xml:space="preserve"> </w:t>
      </w:r>
      <w:r>
        <w:rPr>
          <w:b/>
          <w:bCs/>
        </w:rPr>
        <w:t xml:space="preserve">Operatividad en Singapur o Hong Kong</w:t>
      </w:r>
      <w:r>
        <w:t xml:space="preserve">: Para acceso rápido a mercados asiáticos y estructuras corporativas dinámicas.</w:t>
      </w:r>
      <w:r>
        <w:t xml:space="preserve"> </w:t>
      </w:r>
      <w:r>
        <w:t xml:space="preserve">-</w:t>
      </w:r>
      <w:r>
        <w:t xml:space="preserve"> </w:t>
      </w:r>
      <w:r>
        <w:rPr>
          <w:b/>
          <w:bCs/>
        </w:rPr>
        <w:t xml:space="preserve">Residencia en una jurisdicción de baja carga fiscal</w:t>
      </w:r>
      <w:r>
        <w:t xml:space="preserve">: Para optimizar el impuesto sobre la renta.</w:t>
      </w:r>
    </w:p>
    <w:p>
      <w:pPr>
        <w:pStyle w:val="BodyText"/>
      </w:pPr>
      <w:r>
        <w:t xml:space="preserve">De este modo, si una jurisdicción cambia sus leyes fiscales drásticamente o sufre inestabilidad política, el patrimonio no queda bloqueado. El Arquitecto mueve la</w:t>
      </w:r>
      <w:r>
        <w:t xml:space="preserve"> </w:t>
      </w:r>
      <w:r>
        <w:t xml:space="preserve">“</w:t>
      </w:r>
      <w:r>
        <w:t xml:space="preserve">Llave de Operatividad</w:t>
      </w:r>
      <w:r>
        <w:t xml:space="preserve">”</w:t>
      </w:r>
      <w:r>
        <w:t xml:space="preserve"> </w:t>
      </w:r>
      <w:r>
        <w:t xml:space="preserve">de una cuenta a otra, manteniendo el capital siempre en el entorno más favorable para el crecimiento.</w:t>
      </w:r>
    </w:p>
    <w:p>
      <w:pPr>
        <w:pStyle w:val="BodyText"/>
      </w:pPr>
      <w:r>
        <w:rPr>
          <w:b/>
          <w:bCs/>
        </w:rPr>
        <w:t xml:space="preserve">El Consejo del Arquitecto (Secreto de Negociación en Suiza)</w:t>
      </w:r>
      <w:r>
        <w:t xml:space="preserve"> </w:t>
      </w:r>
      <w:r>
        <w:t xml:space="preserve">El secreto es la</w:t>
      </w:r>
      <w:r>
        <w:t xml:space="preserve"> </w:t>
      </w:r>
      <w:r>
        <w:t xml:space="preserve">“</w:t>
      </w:r>
      <w:r>
        <w:t xml:space="preserve">Estructura de Cuenta Espejo</w:t>
      </w:r>
      <w:r>
        <w:t xml:space="preserve">”</w:t>
      </w:r>
      <w:r>
        <w:t xml:space="preserve"> </w:t>
      </w:r>
      <w:r>
        <w:t xml:space="preserve">(</w:t>
      </w:r>
      <w:r>
        <w:rPr>
          <w:i/>
          <w:iCs/>
        </w:rPr>
        <w:t xml:space="preserve">Mirror Account Strategy</w:t>
      </w:r>
      <w:r>
        <w:t xml:space="preserve">).</w:t>
      </w:r>
    </w:p>
    <w:p>
      <w:pPr>
        <w:pStyle w:val="BodyText"/>
      </w:pPr>
      <w:r>
        <w:t xml:space="preserve">Para evitar que el banco suizo se vuelva demasiado cauteloso con las transferencias internacionales (que a menudo son bloqueadas por compliance), el Arquitecto establece relaciones con bancos en ambas jurisdicciones que tengan acuerdos de corresponsalía directos.</w:t>
      </w:r>
    </w:p>
    <w:p>
      <w:pPr>
        <w:pStyle w:val="BodyText"/>
      </w:pPr>
      <w:r>
        <w:t xml:space="preserve">El truco maestro es utilizar la</w:t>
      </w:r>
      <w:r>
        <w:t xml:space="preserve"> </w:t>
      </w:r>
      <w:r>
        <w:t xml:space="preserve">“</w:t>
      </w:r>
      <w:r>
        <w:t xml:space="preserve">Cuenta de Tránsito de Liquidez</w:t>
      </w:r>
      <w:r>
        <w:t xml:space="preserve">”</w:t>
      </w:r>
      <w:r>
        <w:t xml:space="preserve">. En lugar de mover fondos directamente de la cuenta A (País X) a la cuenta B (Suiza), se utiliza una entidad intermedia (como una holding en una zona franca o una sociedad de inversión especializada) que ya ha sido</w:t>
      </w:r>
      <w:r>
        <w:t xml:space="preserve"> </w:t>
      </w:r>
      <w:r>
        <w:t xml:space="preserve">“</w:t>
      </w:r>
      <w:r>
        <w:t xml:space="preserve">pre-aprobada</w:t>
      </w:r>
      <w:r>
        <w:t xml:space="preserve">”</w:t>
      </w:r>
      <w:r>
        <w:t xml:space="preserve"> </w:t>
      </w:r>
      <w:r>
        <w:t xml:space="preserve">por el compliance suizo. Al mover fondos a través de una estructura ya validada, las transferencias se procesan en horas en lugar de semanas, y el banco suizo percibe que el dinero ya ha sido</w:t>
      </w:r>
      <w:r>
        <w:t xml:space="preserve"> </w:t>
      </w:r>
      <w:r>
        <w:t xml:space="preserve">“</w:t>
      </w:r>
      <w:r>
        <w:t xml:space="preserve">filtrado</w:t>
      </w:r>
      <w:r>
        <w:t xml:space="preserve">”</w:t>
      </w:r>
      <w:r>
        <w:t xml:space="preserve"> </w:t>
      </w:r>
      <w:r>
        <w:t xml:space="preserve">por un estándar institucional, reduciendo las fricciones y las preguntas repetitivas.</w:t>
      </w:r>
    </w:p>
    <w:p>
      <w:r>
        <w:pict>
          <v:rect style="width:0;height:1.5pt" o:hralign="center" o:hrstd="t" o:hr="t"/>
        </w:pict>
      </w:r>
    </w:p>
    <w:bookmarkEnd w:id="35"/>
    <w:bookmarkStart w:id="36" w:name="Xf93e7ef6da8535b48b1dd744cb8d1cc5576d547"/>
    <w:p>
      <w:pPr>
        <w:pStyle w:val="Heading2"/>
      </w:pPr>
      <w:r>
        <w:t xml:space="preserve">17. Solvencia Bancaria (Tier 1 Ratio y Basilea III para el cliente)</w:t>
      </w:r>
    </w:p>
    <w:p>
      <w:pPr>
        <w:pStyle w:val="FirstParagraph"/>
      </w:pPr>
      <w:r>
        <w:rPr>
          <w:b/>
          <w:bCs/>
        </w:rPr>
        <w:t xml:space="preserve">Explicación Técnica del Concepto</w:t>
      </w:r>
      <w:r>
        <w:t xml:space="preserve"> </w:t>
      </w:r>
      <w:r>
        <w:t xml:space="preserve">La solvencia bancaria es la capacidad de un banco para absorber pérdidas inesperadas sin entrar en quiebra. El estándar global es Basilea III, que impone requisitos mínimos de capital.</w:t>
      </w:r>
    </w:p>
    <w:p>
      <w:pPr>
        <w:pStyle w:val="BodyText"/>
      </w:pPr>
      <w:r>
        <w:t xml:space="preserve">El indicador más crítico es el</w:t>
      </w:r>
      <w:r>
        <w:t xml:space="preserve"> </w:t>
      </w:r>
      <w:r>
        <w:rPr>
          <w:b/>
          <w:bCs/>
        </w:rPr>
        <w:t xml:space="preserve">Common Equity Tier 1 (CET1) Ratio</w:t>
      </w:r>
      <w:r>
        <w:t xml:space="preserve">. Este ratio mide el capital básico del banco (acciones y reservas) frente a sus Activos Ponderados por Riesgo (RWA - Risk Weighted Assets).</w:t>
      </w:r>
      <w:r>
        <w:t xml:space="preserve"> </w:t>
      </w:r>
      <m:oMath>
        <m:r>
          <m:rPr>
            <m:nor/>
            <m:sty m:val="p"/>
          </m:rPr>
          <m:t>CET1 Ratio</m:t>
        </m:r>
        <m:r>
          <m:rPr>
            <m:sty m:val="p"/>
          </m:rPr>
          <m:t>=</m:t>
        </m:r>
        <m:d>
          <m:dPr>
            <m:begChr m:val="("/>
            <m:endChr m:val=")"/>
            <m:sepChr m:val=""/>
            <m:grow/>
          </m:dPr>
          <m:e>
            <m:r>
              <m:rPr>
                <m:nor/>
                <m:sty m:val="p"/>
              </m:rPr>
              <m:t>Capital Tier 1</m:t>
            </m:r>
            <m:r>
              <m:rPr>
                <m:sty m:val="p"/>
              </m:rPr>
              <m:t>/</m:t>
            </m:r>
            <m:r>
              <m:rPr>
                <m:nor/>
                <m:sty m:val="p"/>
              </m:rPr>
              <m:t>RWA</m:t>
            </m:r>
          </m:e>
        </m:d>
        <m:r>
          <m:rPr>
            <m:sty m:val="p"/>
          </m:rPr>
          <m:t>×</m:t>
        </m:r>
        <m:r>
          <m:t>100</m:t>
        </m:r>
      </m:oMath>
      <w:r>
        <w:t xml:space="preserve">.</w:t>
      </w:r>
    </w:p>
    <w:p>
      <w:pPr>
        <w:pStyle w:val="BodyText"/>
      </w:pPr>
      <w:r>
        <w:t xml:space="preserve">Si el ratio es muy bajo, el banco está peligrosamente apalancado. Si es muy alto, el banco es extremadamente seguro pero menos eficiente en generar rentabilidad. Para el cliente de banca privada, el Tier 1 Ratio es el indicador de que su dinero está en una institución</w:t>
      </w:r>
      <w:r>
        <w:t xml:space="preserve"> </w:t>
      </w:r>
      <w:r>
        <w:t xml:space="preserve">“</w:t>
      </w:r>
      <w:r>
        <w:t xml:space="preserve">fortaleza</w:t>
      </w:r>
      <w:r>
        <w:t xml:space="preserve">”</w:t>
      </w:r>
      <w:r>
        <w:t xml:space="preserve"> </w:t>
      </w:r>
      <w:r>
        <w:t xml:space="preserve">y no en un banco que podría requerir un rescate gubernamental.</w:t>
      </w:r>
    </w:p>
    <w:p>
      <w:pPr>
        <w:pStyle w:val="BodyText"/>
      </w:pPr>
      <w:r>
        <w:rPr>
          <w:b/>
          <w:bCs/>
        </w:rPr>
        <w:t xml:space="preserve">Aplicación Práctica en el</w:t>
      </w:r>
      <w:r>
        <w:rPr>
          <w:b/>
          <w:bCs/>
        </w:rPr>
        <w:t xml:space="preserve"> </w:t>
      </w:r>
      <w:r>
        <w:rPr>
          <w:b/>
          <w:bCs/>
        </w:rPr>
        <w:t xml:space="preserve">“</w:t>
      </w:r>
      <w:r>
        <w:rPr>
          <w:b/>
          <w:bCs/>
        </w:rPr>
        <w:t xml:space="preserve">Ciclo de la Riqueza</w:t>
      </w:r>
      <w:r>
        <w:rPr>
          <w:b/>
          <w:bCs/>
        </w:rPr>
        <w:t xml:space="preserve">”</w:t>
      </w:r>
      <w:r>
        <w:t xml:space="preserve"> </w:t>
      </w:r>
      <w:r>
        <w:t xml:space="preserve">En el Ciclo de la Riqueza, la solvencia del banco es el</w:t>
      </w:r>
      <w:r>
        <w:t xml:space="preserve"> </w:t>
      </w:r>
      <w:r>
        <w:t xml:space="preserve">“</w:t>
      </w:r>
      <w:r>
        <w:t xml:space="preserve">Suelo de Seguridad</w:t>
      </w:r>
      <w:r>
        <w:t xml:space="preserve">”</w:t>
      </w:r>
      <w:r>
        <w:t xml:space="preserve">. No importa cuán brillante sea la arquitectura financiera si la institución que custodia los activos colapsa.</w:t>
      </w:r>
    </w:p>
    <w:p>
      <w:pPr>
        <w:pStyle w:val="BodyText"/>
      </w:pPr>
      <w:r>
        <w:t xml:space="preserve">El Arquitecto no confía en el marketing del banco (</w:t>
      </w:r>
      <w:r>
        <w:t xml:space="preserve">“</w:t>
      </w:r>
      <w:r>
        <w:t xml:space="preserve">Somos la institución más antigua de Suiza</w:t>
      </w:r>
      <w:r>
        <w:t xml:space="preserve">”</w:t>
      </w:r>
      <w:r>
        <w:t xml:space="preserve">); confía en el Balance Sheet. Antes de depositar grandes sumas o aceptar una línea de crédito a largo plazo, el Arquitecto analiza los informes trimestrales de solvencia.</w:t>
      </w:r>
    </w:p>
    <w:p>
      <w:pPr>
        <w:pStyle w:val="BodyText"/>
      </w:pPr>
      <w:r>
        <w:t xml:space="preserve">La aplicación práctica es la</w:t>
      </w:r>
      <w:r>
        <w:t xml:space="preserve"> </w:t>
      </w:r>
      <w:r>
        <w:t xml:space="preserve">“</w:t>
      </w:r>
      <w:r>
        <w:t xml:space="preserve">Distribución de Riesgo de Custodia</w:t>
      </w:r>
      <w:r>
        <w:t xml:space="preserve">”</w:t>
      </w:r>
      <w:r>
        <w:t xml:space="preserve">. Si un cliente tiene 100 millones, el Arquitecto no los pone en un solo banco, incluso si es la UBS. Reparte la riqueza en 3 o 4 instituciones con diferentes perfiles de riesgo: un gigante sistémico (Too Big To Fail) y un par de bancos privados boutique altamente especializados y solventes. De este modo, se neutraliza el riesgo de contraparte.</w:t>
      </w:r>
    </w:p>
    <w:p>
      <w:pPr>
        <w:pStyle w:val="BodyText"/>
      </w:pPr>
      <w:r>
        <w:rPr>
          <w:b/>
          <w:bCs/>
        </w:rPr>
        <w:t xml:space="preserve">El Consejo del Arquitecto (Secreto de Negociación en Suiza)</w:t>
      </w:r>
      <w:r>
        <w:t xml:space="preserve"> </w:t>
      </w:r>
      <w:r>
        <w:t xml:space="preserve">El secreto es usar la solvencia del banco como palanca para bajar el spread.</w:t>
      </w:r>
    </w:p>
    <w:p>
      <w:pPr>
        <w:pStyle w:val="BodyText"/>
      </w:pPr>
      <w:r>
        <w:t xml:space="preserve">Cuando el banco intenta cobrarte una prima de riesgo alta en un préstamo, el Arquitecto le devuelve el argumento:</w:t>
      </w:r>
      <w:r>
        <w:t xml:space="preserve"> </w:t>
      </w:r>
      <w:r>
        <w:t xml:space="preserve">“</w:t>
      </w:r>
      <w:r>
        <w:t xml:space="preserve">Su Tier 1 Ratio es excepcionalmente alto y su exposición al riesgo sistémico es baja según los últimos datos de Basilea III. Ustedes tienen un exceso de capital que necesitan desplegar para mejorar su ROE (Return on Equity). Mi perfil de riesgo es bajo y mi colateral es líquido; por lo tanto, soy el activo perfecto para que ustedes optimicen su balance</w:t>
      </w:r>
      <w:r>
        <w:t xml:space="preserve">”</w:t>
      </w:r>
      <w:r>
        <w:t xml:space="preserve">.</w:t>
      </w:r>
    </w:p>
    <w:p>
      <w:pPr>
        <w:pStyle w:val="BodyText"/>
      </w:pPr>
      <w:r>
        <w:t xml:space="preserve">Al hablar el lenguaje de la gestión de riesgos del banco, el Arquitecto deja de ser un</w:t>
      </w:r>
      <w:r>
        <w:t xml:space="preserve"> </w:t>
      </w:r>
      <w:r>
        <w:t xml:space="preserve">“</w:t>
      </w:r>
      <w:r>
        <w:t xml:space="preserve">cliente que pide un descuento</w:t>
      </w:r>
      <w:r>
        <w:t xml:space="preserve">”</w:t>
      </w:r>
      <w:r>
        <w:t xml:space="preserve"> </w:t>
      </w:r>
      <w:r>
        <w:t xml:space="preserve">y se convierte en un</w:t>
      </w:r>
      <w:r>
        <w:t xml:space="preserve"> </w:t>
      </w:r>
      <w:r>
        <w:t xml:space="preserve">“</w:t>
      </w:r>
      <w:r>
        <w:t xml:space="preserve">socio estratégico que ayuda al banco a optime su capital</w:t>
      </w:r>
      <w:r>
        <w:t xml:space="preserve">”</w:t>
      </w:r>
      <w:r>
        <w:t xml:space="preserve">. Esto suele abrir la puerta a tasas de interés preferenciales que no están disponibles en la tabla de precios estándar.</w:t>
      </w:r>
    </w:p>
    <w:p>
      <w:r>
        <w:pict>
          <v:rect style="width:0;height:1.5pt" o:hralign="center" o:hrstd="t" o:hr="t"/>
        </w:pict>
      </w:r>
    </w:p>
    <w:bookmarkEnd w:id="36"/>
    <w:bookmarkStart w:id="37" w:name="Xaf1651a1a1ecd90f2aa7375dac73362a274a8a1"/>
    <w:p>
      <w:pPr>
        <w:pStyle w:val="Heading2"/>
      </w:pPr>
      <w:r>
        <w:t xml:space="preserve">18. Activos de Refugio (Oro vs. CHF vs. Bonos Soberanos)</w:t>
      </w:r>
    </w:p>
    <w:p>
      <w:pPr>
        <w:pStyle w:val="FirstParagraph"/>
      </w:pPr>
      <w:r>
        <w:rPr>
          <w:b/>
          <w:bCs/>
        </w:rPr>
        <w:t xml:space="preserve">Explicación Técnica del Concepto</w:t>
      </w:r>
      <w:r>
        <w:t xml:space="preserve"> </w:t>
      </w:r>
      <w:r>
        <w:t xml:space="preserve">Un activo de refugio (</w:t>
      </w:r>
      <w:r>
        <w:rPr>
          <w:i/>
          <w:iCs/>
        </w:rPr>
        <w:t xml:space="preserve">Safe Haven</w:t>
      </w:r>
      <w:r>
        <w:t xml:space="preserve">) es un instrumento financiero que mantiene o aumenta su valor durante periodos de crisis económica, inestabilidad política o alta inflación. A diferencia de los activos de crecimiento, su objetivo no es la maximización del rendimiento, sino la preservación del poder adquisitivo.</w:t>
      </w:r>
    </w:p>
    <w:p>
      <w:pPr>
        <w:pStyle w:val="Compact"/>
        <w:numPr>
          <w:ilvl w:val="0"/>
          <w:numId w:val="1003"/>
        </w:numPr>
      </w:pPr>
      <w:r>
        <w:rPr>
          <w:b/>
          <w:bCs/>
        </w:rPr>
        <w:t xml:space="preserve">Oro</w:t>
      </w:r>
      <w:r>
        <w:t xml:space="preserve">: El refugio ancestral. No tiene riesgo de contraparte (si es físico) y tiene una oferta limitada. Es la protección contra el colapso total de los sistemas fiduciarios.</w:t>
      </w:r>
    </w:p>
    <w:p>
      <w:pPr>
        <w:pStyle w:val="Compact"/>
        <w:numPr>
          <w:ilvl w:val="0"/>
          <w:numId w:val="1003"/>
        </w:numPr>
      </w:pPr>
      <w:r>
        <w:rPr>
          <w:b/>
          <w:bCs/>
        </w:rPr>
        <w:t xml:space="preserve">Franco Suizo (CHF)</w:t>
      </w:r>
      <w:r>
        <w:t xml:space="preserve">: El refugio monetario. Basado en la neutralidad suiza, una balanza comercial fuerte y una gestión monetaria conservadora. El CHF tiende a apreciarse cuando hay pánico global.</w:t>
      </w:r>
    </w:p>
    <w:p>
      <w:pPr>
        <w:pStyle w:val="Compact"/>
        <w:numPr>
          <w:ilvl w:val="0"/>
          <w:numId w:val="1003"/>
        </w:numPr>
      </w:pPr>
      <w:r>
        <w:rPr>
          <w:b/>
          <w:bCs/>
        </w:rPr>
        <w:t xml:space="preserve">Bonos Soberanos (Treasuries/Bunds)</w:t>
      </w:r>
      <w:r>
        <w:t xml:space="preserve">: Refugios de crédito. Representan la promesa de pago de los gobiernos más solventes del mundo. Son la definición de</w:t>
      </w:r>
      <w:r>
        <w:t xml:space="preserve"> </w:t>
      </w:r>
      <w:r>
        <w:t xml:space="preserve">“</w:t>
      </w:r>
      <w:r>
        <w:t xml:space="preserve">liquidez inmediata</w:t>
      </w:r>
      <w:r>
        <w:t xml:space="preserve">”</w:t>
      </w:r>
      <w:r>
        <w:t xml:space="preserve">.</w:t>
      </w:r>
    </w:p>
    <w:p>
      <w:pPr>
        <w:pStyle w:val="FirstParagraph"/>
      </w:pPr>
      <w:r>
        <w:t xml:space="preserve">La diferencia técnica es el</w:t>
      </w:r>
      <w:r>
        <w:t xml:space="preserve"> </w:t>
      </w:r>
      <w:r>
        <w:rPr>
          <w:i/>
          <w:iCs/>
        </w:rPr>
        <w:t xml:space="preserve">tipo de riesgo</w:t>
      </w:r>
      <w:r>
        <w:t xml:space="preserve"> </w:t>
      </w:r>
      <w:r>
        <w:t xml:space="preserve">que mitigan: el oro mitiga el riesgo sistémico; el CHF mitiga la volatilidad monetaria; los bonos mitigan la volatilidad de mercado.</w:t>
      </w:r>
    </w:p>
    <w:p>
      <w:pPr>
        <w:pStyle w:val="BodyText"/>
      </w:pPr>
      <w:r>
        <w:rPr>
          <w:b/>
          <w:bCs/>
        </w:rPr>
        <w:t xml:space="preserve">Aplicación Práctica en el</w:t>
      </w:r>
      <w:r>
        <w:rPr>
          <w:b/>
          <w:bCs/>
        </w:rPr>
        <w:t xml:space="preserve"> </w:t>
      </w:r>
      <w:r>
        <w:rPr>
          <w:b/>
          <w:bCs/>
        </w:rPr>
        <w:t xml:space="preserve">“</w:t>
      </w:r>
      <w:r>
        <w:rPr>
          <w:b/>
          <w:bCs/>
        </w:rPr>
        <w:t xml:space="preserve">Ciclo de la Riqueza</w:t>
      </w:r>
      <w:r>
        <w:rPr>
          <w:b/>
          <w:bCs/>
        </w:rPr>
        <w:t xml:space="preserve">”</w:t>
      </w:r>
      <w:r>
        <w:t xml:space="preserve"> </w:t>
      </w:r>
      <w:r>
        <w:t xml:space="preserve">En el Ciclo de la Riqueza, los activos de refugio no son</w:t>
      </w:r>
      <w:r>
        <w:t xml:space="preserve"> </w:t>
      </w:r>
      <w:r>
        <w:t xml:space="preserve">“</w:t>
      </w:r>
      <w:r>
        <w:t xml:space="preserve">dinero muerto</w:t>
      </w:r>
      <w:r>
        <w:t xml:space="preserve">”</w:t>
      </w:r>
      <w:r>
        <w:t xml:space="preserve">, sino el</w:t>
      </w:r>
      <w:r>
        <w:t xml:space="preserve"> </w:t>
      </w:r>
      <w:r>
        <w:t xml:space="preserve">“</w:t>
      </w:r>
      <w:r>
        <w:t xml:space="preserve">Seguro de Continuidad</w:t>
      </w:r>
      <w:r>
        <w:t xml:space="preserve">”</w:t>
      </w:r>
      <w:r>
        <w:t xml:space="preserve">. El error es tener el 100% en activos de crecimiento (S&amp;P 500, Real Estate) y entrar en pánico cuando el mercado cae.</w:t>
      </w:r>
    </w:p>
    <w:p>
      <w:pPr>
        <w:pStyle w:val="BodyText"/>
      </w:pPr>
      <w:r>
        <w:t xml:space="preserve">El Arquitecto implementa la</w:t>
      </w:r>
      <w:r>
        <w:t xml:space="preserve"> </w:t>
      </w:r>
      <w:r>
        <w:t xml:space="preserve">“</w:t>
      </w:r>
      <w:r>
        <w:t xml:space="preserve">Bóveda de Estabilización</w:t>
      </w:r>
      <w:r>
        <w:t xml:space="preserve">”</w:t>
      </w:r>
      <w:r>
        <w:t xml:space="preserve">. Esta bóveda contiene una mezcla balanceada de los tres refugios. La aplicación práctica consiste en el</w:t>
      </w:r>
      <w:r>
        <w:t xml:space="preserve"> </w:t>
      </w:r>
      <w:r>
        <w:t xml:space="preserve">“</w:t>
      </w:r>
      <w:r>
        <w:t xml:space="preserve">Rebalanceo Contracíclico</w:t>
      </w:r>
      <w:r>
        <w:t xml:space="preserve">”</w:t>
      </w:r>
      <w:r>
        <w:t xml:space="preserve">:</w:t>
      </w:r>
      <w:r>
        <w:t xml:space="preserve"> </w:t>
      </w:r>
      <w:r>
        <w:t xml:space="preserve">Cuando los mercados están en máximos y el optimismo es total, el Arquitecto aumenta el peso del oro y del CHF (vendiendo crecimiento). Cuando el pánico llega y los activos de refugio se disparan en valor, el Arquitecto vende una parte del oro o del CHF para comprar activos de crecimiento a precios de saldo.</w:t>
      </w:r>
    </w:p>
    <w:p>
      <w:pPr>
        <w:pStyle w:val="BodyText"/>
      </w:pPr>
      <w:r>
        <w:t xml:space="preserve">De este modo, los activos de refugio funcionan como una batería: almacenan valor durante la calma para liberar energía (capital de compra) durante la tormenta.</w:t>
      </w:r>
    </w:p>
    <w:p>
      <w:pPr>
        <w:pStyle w:val="BodyText"/>
      </w:pPr>
      <w:r>
        <w:rPr>
          <w:b/>
          <w:bCs/>
        </w:rPr>
        <w:t xml:space="preserve">El Consejo del Arquitecto (Secreto de Negociación en Suiza)</w:t>
      </w:r>
      <w:r>
        <w:t xml:space="preserve"> </w:t>
      </w:r>
      <w:r>
        <w:t xml:space="preserve">El secreto es la</w:t>
      </w:r>
      <w:r>
        <w:t xml:space="preserve"> </w:t>
      </w:r>
      <w:r>
        <w:t xml:space="preserve">“</w:t>
      </w:r>
      <w:r>
        <w:t xml:space="preserve">Custodia Física Estratégica</w:t>
      </w:r>
      <w:r>
        <w:t xml:space="preserve">”</w:t>
      </w:r>
      <w:r>
        <w:t xml:space="preserve"> </w:t>
      </w:r>
      <w:r>
        <w:t xml:space="preserve">y el</w:t>
      </w:r>
      <w:r>
        <w:t xml:space="preserve"> </w:t>
      </w:r>
      <w:r>
        <w:t xml:space="preserve">“</w:t>
      </w:r>
      <w:r>
        <w:t xml:space="preserve">Lombard sobre Oro</w:t>
      </w:r>
      <w:r>
        <w:t xml:space="preserve">”</w:t>
      </w:r>
      <w:r>
        <w:t xml:space="preserve">.</w:t>
      </w:r>
    </w:p>
    <w:p>
      <w:pPr>
        <w:pStyle w:val="BodyText"/>
      </w:pPr>
      <w:r>
        <w:t xml:space="preserve">Muchos inversores compran oro en papel (ETFs). El Arquitecto compra oro físico y lo almacena en bóvedas privadas suizas independientes de la banca comercial. Esto elimina el riesgo de que el banco</w:t>
      </w:r>
      <w:r>
        <w:t xml:space="preserve"> </w:t>
      </w:r>
      <w:r>
        <w:t xml:space="preserve">“</w:t>
      </w:r>
      <w:r>
        <w:t xml:space="preserve">congele</w:t>
      </w:r>
      <w:r>
        <w:t xml:space="preserve">”</w:t>
      </w:r>
      <w:r>
        <w:t xml:space="preserve"> </w:t>
      </w:r>
      <w:r>
        <w:t xml:space="preserve">el activo durante una crisis.</w:t>
      </w:r>
    </w:p>
    <w:p>
      <w:pPr>
        <w:pStyle w:val="BodyText"/>
      </w:pPr>
      <w:r>
        <w:t xml:space="preserve">Pero el truco maestro es negociar con el banco una línea de crédito Lombard utilizando el oro físico en la bóveda privada como colateral. El banco acepta el oro como garantía (porque es el activo más líquido del mundo), pero tú mantienes la posesión física fuera del balance del banco. Tienes la seguridad absoluta del oro físico y la liquidez inmediata del crédito bancario. Es la máxima expresión de la seguridad suiza: el activo está fuera del alcance del sistema, pero el sistema te presta dinero basándose en su valor.</w:t>
      </w:r>
    </w:p>
    <w:p>
      <w:r>
        <w:pict>
          <v:rect style="width:0;height:1.5pt" o:hralign="center" o:hrstd="t" o:hr="t"/>
        </w:pict>
      </w:r>
    </w:p>
    <w:bookmarkEnd w:id="37"/>
    <w:bookmarkStart w:id="38" w:name="Xc880d3f546dd6f124e6fb6e1295a9f1894a69f4"/>
    <w:p>
      <w:pPr>
        <w:pStyle w:val="Heading2"/>
      </w:pPr>
      <w:r>
        <w:t xml:space="preserve">19. Rebalanceo Automático (Mantener el LTV sin esfuerzo)</w:t>
      </w:r>
    </w:p>
    <w:p>
      <w:pPr>
        <w:pStyle w:val="FirstParagraph"/>
      </w:pPr>
      <w:r>
        <w:rPr>
          <w:b/>
          <w:bCs/>
        </w:rPr>
        <w:t xml:space="preserve">Explicación Técnica del Concepto</w:t>
      </w:r>
      <w:r>
        <w:t xml:space="preserve"> </w:t>
      </w:r>
      <w:r>
        <w:t xml:space="preserve">El rebalanceo automático es la gestión sistemática de la composición de una cartera para mantener una asignación de activos objetivo y, más importante aún, un nivel de apalancamiento (LTV) constante.</w:t>
      </w:r>
    </w:p>
    <w:p>
      <w:pPr>
        <w:pStyle w:val="BodyText"/>
      </w:pPr>
      <w:r>
        <w:t xml:space="preserve">Técnicamente, implica establecer</w:t>
      </w:r>
      <w:r>
        <w:t xml:space="preserve"> </w:t>
      </w:r>
      <w:r>
        <w:t xml:space="preserve">“</w:t>
      </w:r>
      <w:r>
        <w:t xml:space="preserve">Umbrales de Acción</w:t>
      </w:r>
      <w:r>
        <w:t xml:space="preserve">”</w:t>
      </w:r>
      <w:r>
        <w:t xml:space="preserve">. Si el objetivo de LTV es el 50% y el mercado cae, el LTV sube al 55%. Si el mercado sube, el LTV baja al 45%. El rebalanceo automático consiste en ejecutar operaciones de compra/venta o amortización de deuda para devolver el ratio al 50% sin intervención emocional del inversor.</w:t>
      </w:r>
    </w:p>
    <w:p>
      <w:pPr>
        <w:pStyle w:val="BodyText"/>
      </w:pPr>
      <w:r>
        <w:t xml:space="preserve">Existen dos métodos:</w:t>
      </w:r>
      <w:r>
        <w:t xml:space="preserve"> </w:t>
      </w:r>
      <w:r>
        <w:t xml:space="preserve">1.</w:t>
      </w:r>
      <w:r>
        <w:t xml:space="preserve"> </w:t>
      </w:r>
      <w:r>
        <w:rPr>
          <w:b/>
          <w:bCs/>
        </w:rPr>
        <w:t xml:space="preserve">Rebalanceo por Calendario</w:t>
      </w:r>
      <w:r>
        <w:t xml:space="preserve">: Ajustar la cartera cada trimestre.</w:t>
      </w:r>
      <w:r>
        <w:t xml:space="preserve"> </w:t>
      </w:r>
      <w:r>
        <w:t xml:space="preserve">2.</w:t>
      </w:r>
      <w:r>
        <w:t xml:space="preserve"> </w:t>
      </w:r>
      <w:r>
        <w:rPr>
          <w:b/>
          <w:bCs/>
        </w:rPr>
        <w:t xml:space="preserve">Rebalanceo por Bandas (Bands)</w:t>
      </w:r>
      <w:r>
        <w:t xml:space="preserve">: Solo actuar cuando el LTV se desvíe más de un X% (ej. +/- 5%) del objetivo. Este método es más eficiente ya que reduce los costes de transacción.</w:t>
      </w:r>
    </w:p>
    <w:p>
      <w:pPr>
        <w:pStyle w:val="BodyText"/>
      </w:pPr>
      <w:r>
        <w:rPr>
          <w:b/>
          <w:bCs/>
        </w:rPr>
        <w:t xml:space="preserve">Aplicación Práctica en el</w:t>
      </w:r>
      <w:r>
        <w:rPr>
          <w:b/>
          <w:bCs/>
        </w:rPr>
        <w:t xml:space="preserve"> </w:t>
      </w:r>
      <w:r>
        <w:rPr>
          <w:b/>
          <w:bCs/>
        </w:rPr>
        <w:t xml:space="preserve">“</w:t>
      </w:r>
      <w:r>
        <w:rPr>
          <w:b/>
          <w:bCs/>
        </w:rPr>
        <w:t xml:space="preserve">Ciclo de la Riqueza</w:t>
      </w:r>
      <w:r>
        <w:rPr>
          <w:b/>
          <w:bCs/>
        </w:rPr>
        <w:t xml:space="preserve">”</w:t>
      </w:r>
      <w:r>
        <w:t xml:space="preserve"> </w:t>
      </w:r>
      <w:r>
        <w:t xml:space="preserve">En el Ciclo de la Riqueza, el rebalanceo automático es el</w:t>
      </w:r>
      <w:r>
        <w:t xml:space="preserve"> </w:t>
      </w:r>
      <w:r>
        <w:t xml:space="preserve">“</w:t>
      </w:r>
      <w:r>
        <w:t xml:space="preserve">Piloto Automático de la Solvencia</w:t>
      </w:r>
      <w:r>
        <w:t xml:space="preserve">”</w:t>
      </w:r>
      <w:r>
        <w:t xml:space="preserve">. Permite que la arquitectura financiera funcione independientemente del estado psicológico del cliente.</w:t>
      </w:r>
    </w:p>
    <w:p>
      <w:pPr>
        <w:pStyle w:val="BodyText"/>
      </w:pPr>
      <w:r>
        <w:t xml:space="preserve">La aplicación práctica es la</w:t>
      </w:r>
      <w:r>
        <w:t xml:space="preserve"> </w:t>
      </w:r>
      <w:r>
        <w:t xml:space="preserve">“</w:t>
      </w:r>
      <w:r>
        <w:t xml:space="preserve">Captura de Ganancias Sistemática</w:t>
      </w:r>
      <w:r>
        <w:t xml:space="preserve">”</w:t>
      </w:r>
      <w:r>
        <w:t xml:space="preserve">. Cuando los activos crecen y el LTV baja (ej. del 50% al 30%), el Arquitecto no deja que el capital se quede</w:t>
      </w:r>
      <w:r>
        <w:t xml:space="preserve"> </w:t>
      </w:r>
      <w:r>
        <w:t xml:space="preserve">“</w:t>
      </w:r>
      <w:r>
        <w:t xml:space="preserve">estático</w:t>
      </w:r>
      <w:r>
        <w:t xml:space="preserve">”</w:t>
      </w:r>
      <w:r>
        <w:t xml:space="preserve">. Utiliza el rebalanceo para extraer la liquidez excedente mediante la ampliación de la línea de crédito Lombard hasta volver al 50%. Ese capital extraído se reinvierte inmediatamente en nuevos activos.</w:t>
      </w:r>
    </w:p>
    <w:p>
      <w:pPr>
        <w:pStyle w:val="BodyText"/>
      </w:pPr>
      <w:r>
        <w:t xml:space="preserve">De este modo, se crea un motor de crecimiento perpetuo: Crecimiento</w:t>
      </w:r>
      <w:r>
        <w:t xml:space="preserve"> </w:t>
      </w:r>
      <m:oMath>
        <m:r>
          <m:rPr>
            <m:sty m:val="p"/>
          </m:rPr>
          <m:t>→</m:t>
        </m:r>
      </m:oMath>
      <w:r>
        <w:t xml:space="preserve"> </w:t>
      </w:r>
      <w:r>
        <w:t xml:space="preserve">Baja de LTV</w:t>
      </w:r>
      <w:r>
        <w:t xml:space="preserve"> </w:t>
      </w:r>
      <m:oMath>
        <m:r>
          <m:rPr>
            <m:sty m:val="p"/>
          </m:rPr>
          <m:t>→</m:t>
        </m:r>
      </m:oMath>
      <w:r>
        <w:t xml:space="preserve"> </w:t>
      </w:r>
      <w:r>
        <w:t xml:space="preserve">Extracción de Liquidez</w:t>
      </w:r>
      <w:r>
        <w:t xml:space="preserve"> </w:t>
      </w:r>
      <m:oMath>
        <m:r>
          <m:rPr>
            <m:sty m:val="p"/>
          </m:rPr>
          <m:t>→</m:t>
        </m:r>
      </m:oMath>
      <w:r>
        <w:t xml:space="preserve"> </w:t>
      </w:r>
      <w:r>
        <w:t xml:space="preserve">Reinversión</w:t>
      </w:r>
      <w:r>
        <w:t xml:space="preserve"> </w:t>
      </w:r>
      <m:oMath>
        <m:r>
          <m:rPr>
            <m:sty m:val="p"/>
          </m:rPr>
          <m:t>→</m:t>
        </m:r>
      </m:oMath>
      <w:r>
        <w:t xml:space="preserve"> </w:t>
      </w:r>
      <w:r>
        <w:t xml:space="preserve">Crecimiento. El rebalanceo automático convierte el crecimiento orgánico en un proceso de expansión agresiva y controlada.</w:t>
      </w:r>
    </w:p>
    <w:p>
      <w:pPr>
        <w:pStyle w:val="BodyText"/>
      </w:pPr>
      <w:r>
        <w:rPr>
          <w:b/>
          <w:bCs/>
        </w:rPr>
        <w:t xml:space="preserve">El Consejo del Arquitecto (Secreto de Negociación en Suiza)</w:t>
      </w:r>
      <w:r>
        <w:t xml:space="preserve"> </w:t>
      </w:r>
      <w:r>
        <w:t xml:space="preserve">El secreto es la</w:t>
      </w:r>
      <w:r>
        <w:t xml:space="preserve"> </w:t>
      </w:r>
      <w:r>
        <w:t xml:space="preserve">“</w:t>
      </w:r>
      <w:r>
        <w:t xml:space="preserve">Automatización via Mandato de Gestión</w:t>
      </w:r>
      <w:r>
        <w:t xml:space="preserve">”</w:t>
      </w:r>
      <w:r>
        <w:t xml:space="preserve"> </w:t>
      </w:r>
      <w:r>
        <w:t xml:space="preserve">con el EAM.</w:t>
      </w:r>
    </w:p>
    <w:p>
      <w:pPr>
        <w:pStyle w:val="BodyText"/>
      </w:pPr>
      <w:r>
        <w:t xml:space="preserve">El Arquitecto no quiere recibir una llamada del banco cada vez que el LTV se mueva un 1%. Negocia un</w:t>
      </w:r>
      <w:r>
        <w:t xml:space="preserve"> </w:t>
      </w:r>
      <w:r>
        <w:t xml:space="preserve">“</w:t>
      </w:r>
      <w:r>
        <w:t xml:space="preserve">Mandato de Autonomía de Colateral</w:t>
      </w:r>
      <w:r>
        <w:t xml:space="preserve">”</w:t>
      </w:r>
      <w:r>
        <w:t xml:space="preserve">.</w:t>
      </w:r>
    </w:p>
    <w:p>
      <w:pPr>
        <w:pStyle w:val="BodyText"/>
      </w:pPr>
      <w:r>
        <w:t xml:space="preserve">En este contrato, el EAM tiene autoridad para: 1) Mover fondos entre la cuenta de efectivo y el préstamo Lombard para mantener el LTV en la banda objetivo, y 2) Ejecutar ventas parciales de activos específicos (siguiendo la Preferencia de Liquidación ya negociada) si el LTV alcanza un límite crítico.</w:t>
      </w:r>
    </w:p>
    <w:p>
      <w:pPr>
        <w:pStyle w:val="BodyText"/>
      </w:pPr>
      <w:r>
        <w:t xml:space="preserve">Al automatizar esto, eliminas el</w:t>
      </w:r>
      <w:r>
        <w:t xml:space="preserve"> </w:t>
      </w:r>
      <w:r>
        <w:t xml:space="preserve">“</w:t>
      </w:r>
      <w:r>
        <w:t xml:space="preserve">Riesgo de Ejecución</w:t>
      </w:r>
      <w:r>
        <w:t xml:space="preserve">”</w:t>
      </w:r>
      <w:r>
        <w:t xml:space="preserve"> </w:t>
      </w:r>
      <w:r>
        <w:t xml:space="preserve">(el tiempo que tardas en responder al teléfono mientras el mercado cae). El banco acepta esto porque reduce el riesgo de Margin Call bruscos; prefieren un cliente que rebalancea suavemente al 55% que uno que llega al 75% por negligencia y obliga al banco a liquidar activos.</w:t>
      </w:r>
    </w:p>
    <w:p>
      <w:r>
        <w:pict>
          <v:rect style="width:0;height:1.5pt" o:hralign="center" o:hrstd="t" o:hr="t"/>
        </w:pict>
      </w:r>
    </w:p>
    <w:bookmarkEnd w:id="38"/>
    <w:bookmarkStart w:id="39" w:name="X87c77f63851429a216cdac01cb6ac2aa21f68e6"/>
    <w:p>
      <w:pPr>
        <w:pStyle w:val="Heading2"/>
      </w:pPr>
      <w:r>
        <w:t xml:space="preserve">20. Planificación Sucesoria Suiza (El privilegio del 0% de herencia)</w:t>
      </w:r>
    </w:p>
    <w:p>
      <w:pPr>
        <w:pStyle w:val="FirstParagraph"/>
      </w:pPr>
      <w:r>
        <w:rPr>
          <w:b/>
          <w:bCs/>
        </w:rPr>
        <w:t xml:space="preserve">Explicación Técnica del Concepto</w:t>
      </w:r>
      <w:r>
        <w:t xml:space="preserve"> </w:t>
      </w:r>
      <w:r>
        <w:t xml:space="preserve">La planificación sucesoria es la organización legal y financiera de la transferencia de activos a los herederos. En Suiza, el sistema es único debido a que no existe un impuesto federal sobre las sucesiones; este impuesto es competencia de los cantones.</w:t>
      </w:r>
    </w:p>
    <w:p>
      <w:pPr>
        <w:pStyle w:val="BodyText"/>
      </w:pPr>
      <w:r>
        <w:t xml:space="preserve">En la práctica, muchos cantones suizos (como Zug o Schwyz) imponen un impuesto del 0% sobre las herencias en línea directa (padres a hijos). Esto convierte a Suiza en el hub global para la preservación de la riqueza intergeneracional.</w:t>
      </w:r>
    </w:p>
    <w:p>
      <w:pPr>
        <w:pStyle w:val="BodyText"/>
      </w:pPr>
      <w:r>
        <w:t xml:space="preserve">Técnicamente, el Arquitecto utiliza tres herramientas principales:</w:t>
      </w:r>
      <w:r>
        <w:t xml:space="preserve"> </w:t>
      </w:r>
      <w:r>
        <w:t xml:space="preserve">1.</w:t>
      </w:r>
      <w:r>
        <w:t xml:space="preserve"> </w:t>
      </w:r>
      <w:r>
        <w:rPr>
          <w:b/>
          <w:bCs/>
        </w:rPr>
        <w:t xml:space="preserve">Testamentos Suizos</w:t>
      </w:r>
      <w:r>
        <w:t xml:space="preserve">: Redactados bajo el código civil suizo para evitar conflictos de leyes internacionales.</w:t>
      </w:r>
      <w:r>
        <w:t xml:space="preserve"> </w:t>
      </w:r>
      <w:r>
        <w:t xml:space="preserve">2.</w:t>
      </w:r>
      <w:r>
        <w:t xml:space="preserve"> </w:t>
      </w:r>
      <w:r>
        <w:rPr>
          <w:b/>
          <w:bCs/>
        </w:rPr>
        <w:t xml:space="preserve">Fideicomisos (Trusts) y Fundaciones</w:t>
      </w:r>
      <w:r>
        <w:t xml:space="preserve">: Estructuras que separan la propiedad legal de la propiedad beneficiaria, permitiendo que el patrimonio perdure por generaciones sin ser fragmentado.</w:t>
      </w:r>
      <w:r>
        <w:t xml:space="preserve"> </w:t>
      </w:r>
      <w:r>
        <w:t xml:space="preserve">3.</w:t>
      </w:r>
      <w:r>
        <w:t xml:space="preserve"> </w:t>
      </w:r>
      <w:r>
        <w:rPr>
          <w:b/>
          <w:bCs/>
        </w:rPr>
        <w:t xml:space="preserve">Donaciones en Vida</w:t>
      </w:r>
      <w:r>
        <w:t xml:space="preserve">: Transferencias graduales de activos para reducir el patrimonio imponible antes del fallecimiento.</w:t>
      </w:r>
    </w:p>
    <w:p>
      <w:pPr>
        <w:pStyle w:val="BodyText"/>
      </w:pPr>
      <w:r>
        <w:rPr>
          <w:b/>
          <w:bCs/>
        </w:rPr>
        <w:t xml:space="preserve">Aplicación Práctica en el</w:t>
      </w:r>
      <w:r>
        <w:rPr>
          <w:b/>
          <w:bCs/>
        </w:rPr>
        <w:t xml:space="preserve"> </w:t>
      </w:r>
      <w:r>
        <w:rPr>
          <w:b/>
          <w:bCs/>
        </w:rPr>
        <w:t xml:space="preserve">“</w:t>
      </w:r>
      <w:r>
        <w:rPr>
          <w:b/>
          <w:bCs/>
        </w:rPr>
        <w:t xml:space="preserve">Ciclo de la Riqueza</w:t>
      </w:r>
      <w:r>
        <w:rPr>
          <w:b/>
          <w:bCs/>
        </w:rPr>
        <w:t xml:space="preserve">”</w:t>
      </w:r>
      <w:r>
        <w:t xml:space="preserve"> </w:t>
      </w:r>
      <w:r>
        <w:t xml:space="preserve">En el Ciclo de la Riqueza, la planificación sucesoria es la</w:t>
      </w:r>
      <w:r>
        <w:t xml:space="preserve"> </w:t>
      </w:r>
      <w:r>
        <w:t xml:space="preserve">“</w:t>
      </w:r>
      <w:r>
        <w:t xml:space="preserve">Cierre del Círculo</w:t>
      </w:r>
      <w:r>
        <w:t xml:space="preserve">”</w:t>
      </w:r>
      <w:r>
        <w:t xml:space="preserve">. De nada sirve construir un imperio financiero si el Estado se lleva el 40% en el momento de la transición.</w:t>
      </w:r>
    </w:p>
    <w:p>
      <w:pPr>
        <w:pStyle w:val="BodyText"/>
      </w:pPr>
      <w:r>
        <w:t xml:space="preserve">La aplicación práctica consiste en la</w:t>
      </w:r>
      <w:r>
        <w:t xml:space="preserve"> </w:t>
      </w:r>
      <w:r>
        <w:t xml:space="preserve">“</w:t>
      </w:r>
      <w:r>
        <w:t xml:space="preserve">Anticipación de la Propiedad</w:t>
      </w:r>
      <w:r>
        <w:t xml:space="preserve">”</w:t>
      </w:r>
      <w:r>
        <w:t xml:space="preserve">. El Arquitecto no transfiere el dinero, transfiere la</w:t>
      </w:r>
      <w:r>
        <w:t xml:space="preserve"> </w:t>
      </w:r>
      <w:r>
        <w:rPr>
          <w:i/>
          <w:iCs/>
        </w:rPr>
        <w:t xml:space="preserve">estructura</w:t>
      </w:r>
      <w:r>
        <w:t xml:space="preserve">. En lugar de heredar una cuenta bancaria, la siguiente generación hereda la propiedad de una sociedad holding o la posición de beneficiario en una PPLI.</w:t>
      </w:r>
    </w:p>
    <w:p>
      <w:pPr>
        <w:pStyle w:val="BodyText"/>
      </w:pPr>
      <w:r>
        <w:t xml:space="preserve">Esto permite que la riqueza siga operando bajo las mismas reglas de optimización (LTVs, créditos Lombard, exenciones fiscales) que el fundador implementó. El objetivo es que la transición sea un</w:t>
      </w:r>
      <w:r>
        <w:t xml:space="preserve"> </w:t>
      </w:r>
      <w:r>
        <w:t xml:space="preserve">“</w:t>
      </w:r>
      <w:r>
        <w:t xml:space="preserve">cambio de firma</w:t>
      </w:r>
      <w:r>
        <w:t xml:space="preserve">”</w:t>
      </w:r>
      <w:r>
        <w:t xml:space="preserve"> </w:t>
      </w:r>
      <w:r>
        <w:t xml:space="preserve">en el contrato, no un evento fiscal catastrófico. La riqueza no se</w:t>
      </w:r>
      <w:r>
        <w:t xml:space="preserve"> </w:t>
      </w:r>
      <w:r>
        <w:t xml:space="preserve">“</w:t>
      </w:r>
      <w:r>
        <w:t xml:space="preserve">entrega</w:t>
      </w:r>
      <w:r>
        <w:t xml:space="preserve">”</w:t>
      </w:r>
      <w:r>
        <w:t xml:space="preserve">, se</w:t>
      </w:r>
      <w:r>
        <w:t xml:space="preserve"> </w:t>
      </w:r>
      <w:r>
        <w:t xml:space="preserve">“</w:t>
      </w:r>
      <w:r>
        <w:t xml:space="preserve">transfiere la gestión</w:t>
      </w:r>
      <w:r>
        <w:t xml:space="preserve">”</w:t>
      </w:r>
      <w:r>
        <w:t xml:space="preserve"> </w:t>
      </w:r>
      <w:r>
        <w:t xml:space="preserve">de la arquitectura.</w:t>
      </w:r>
    </w:p>
    <w:p>
      <w:pPr>
        <w:pStyle w:val="BodyText"/>
      </w:pPr>
      <w:r>
        <w:rPr>
          <w:b/>
          <w:bCs/>
        </w:rPr>
        <w:t xml:space="preserve">El Consejo del Arquitecto (Secreto de Negociación en Suiza)</w:t>
      </w:r>
      <w:r>
        <w:t xml:space="preserve"> </w:t>
      </w:r>
      <w:r>
        <w:t xml:space="preserve">El secreto es la</w:t>
      </w:r>
      <w:r>
        <w:t xml:space="preserve"> </w:t>
      </w:r>
      <w:r>
        <w:t xml:space="preserve">“</w:t>
      </w:r>
      <w:r>
        <w:t xml:space="preserve">Residencia Fiscal Estratégica del Heredero</w:t>
      </w:r>
      <w:r>
        <w:t xml:space="preserve">”</w:t>
      </w:r>
      <w:r>
        <w:t xml:space="preserve">.</w:t>
      </w:r>
    </w:p>
    <w:p>
      <w:pPr>
        <w:pStyle w:val="BodyText"/>
      </w:pPr>
      <w:r>
        <w:t xml:space="preserve">El 0% de impuesto en Suiza solo funciona plenamente si el heredero también tiene una estructura fiscal optimizada. El Arquitecto no solo planifica la sucesión del donante, sino que prepara la</w:t>
      </w:r>
      <w:r>
        <w:t xml:space="preserve"> </w:t>
      </w:r>
      <w:r>
        <w:t xml:space="preserve">“</w:t>
      </w:r>
      <w:r>
        <w:t xml:space="preserve">Aterrizaje del Heredero</w:t>
      </w:r>
      <w:r>
        <w:t xml:space="preserve">”</w:t>
      </w:r>
      <w:r>
        <w:t xml:space="preserve">.</w:t>
      </w:r>
    </w:p>
    <w:p>
      <w:pPr>
        <w:pStyle w:val="BodyText"/>
      </w:pPr>
      <w:r>
        <w:t xml:space="preserve">Esto implica asesorar al hijo/sucesor para que establezca su domicilio fiscal en un cantón favorable o en una jurisdicción compatible</w:t>
      </w:r>
      <w:r>
        <w:t xml:space="preserve"> </w:t>
      </w:r>
      <w:r>
        <w:rPr>
          <w:i/>
          <w:iCs/>
        </w:rPr>
        <w:t xml:space="preserve">antes</w:t>
      </w:r>
      <w:r>
        <w:t xml:space="preserve"> </w:t>
      </w:r>
      <w:r>
        <w:t xml:space="preserve">de que ocurra la transferencia masiva de activos. Si el heredero reside en un país con impuestos sucesorios agresivos, el beneficio del 0% suizo desaparece al momento de recibir los fondos.</w:t>
      </w:r>
    </w:p>
    <w:p>
      <w:pPr>
        <w:pStyle w:val="BodyText"/>
      </w:pPr>
      <w:r>
        <w:t xml:space="preserve">El truco maestro es la creación de una</w:t>
      </w:r>
      <w:r>
        <w:t xml:space="preserve"> </w:t>
      </w:r>
      <w:r>
        <w:t xml:space="preserve">“</w:t>
      </w:r>
      <w:r>
        <w:t xml:space="preserve">Fundación de Familia</w:t>
      </w:r>
      <w:r>
        <w:t xml:space="preserve">”</w:t>
      </w:r>
      <w:r>
        <w:t xml:space="preserve"> </w:t>
      </w:r>
      <w:r>
        <w:t xml:space="preserve">en Suiza. La fundación posee los activos y los herederos reciben distribuciones periódicas como</w:t>
      </w:r>
      <w:r>
        <w:t xml:space="preserve"> </w:t>
      </w:r>
      <w:r>
        <w:t xml:space="preserve">“</w:t>
      </w:r>
      <w:r>
        <w:t xml:space="preserve">becas</w:t>
      </w:r>
      <w:r>
        <w:t xml:space="preserve">”</w:t>
      </w:r>
      <w:r>
        <w:t xml:space="preserve"> </w:t>
      </w:r>
      <w:r>
        <w:t xml:space="preserve">o</w:t>
      </w:r>
      <w:r>
        <w:t xml:space="preserve"> </w:t>
      </w:r>
      <w:r>
        <w:t xml:space="preserve">“</w:t>
      </w:r>
      <w:r>
        <w:t xml:space="preserve">apoyos familiares</w:t>
      </w:r>
      <w:r>
        <w:t xml:space="preserve">”</w:t>
      </w:r>
      <w:r>
        <w:t xml:space="preserve">, que tienen un tratamiento fiscal mucho más benigno que una herencia directa. Es la transformación de un evento impositivo único y masivo en un flujo de ingresos controlado y optimizado a lo largo de décadas.</w:t>
      </w:r>
    </w:p>
    <w:p>
      <w:r>
        <w:pict>
          <v:rect style="width:0;height:1.5pt" o:hralign="center" o:hrstd="t" o:hr="t"/>
        </w:pict>
      </w:r>
    </w:p>
    <w:bookmarkEnd w:id="39"/>
    <w:bookmarkStart w:id="40" w:name="X49732794c957138b089b1e5b3b0569746722cf5"/>
    <w:p>
      <w:pPr>
        <w:pStyle w:val="Heading2"/>
      </w:pPr>
      <w:r>
        <w:t xml:space="preserve">21. Lombard Odier / Pictet Style (La filosofía de los bancos privados puros)</w:t>
      </w:r>
    </w:p>
    <w:p>
      <w:pPr>
        <w:pStyle w:val="FirstParagraph"/>
      </w:pPr>
      <w:r>
        <w:rPr>
          <w:b/>
          <w:bCs/>
        </w:rPr>
        <w:t xml:space="preserve">Explicación Técnica del Concepto</w:t>
      </w:r>
      <w:r>
        <w:t xml:space="preserve"> </w:t>
      </w:r>
      <w:r>
        <w:t xml:space="preserve">El</w:t>
      </w:r>
      <w:r>
        <w:t xml:space="preserve"> </w:t>
      </w:r>
      <w:r>
        <w:t xml:space="preserve">“</w:t>
      </w:r>
      <w:r>
        <w:t xml:space="preserve">estilo Lombard Odier o Pictet</w:t>
      </w:r>
      <w:r>
        <w:t xml:space="preserve">”</w:t>
      </w:r>
      <w:r>
        <w:t xml:space="preserve"> </w:t>
      </w:r>
      <w:r>
        <w:t xml:space="preserve">no se refiere a un producto, sino a una ontología de la banca privada. A diferencia de los gigantes como UBS, que han evolucionado hacia la banca universal (donde el Private Banking es una división más), los bancos privados puros (</w:t>
      </w:r>
      <w:r>
        <w:rPr>
          <w:i/>
          <w:iCs/>
        </w:rPr>
        <w:t xml:space="preserve">pure-play</w:t>
      </w:r>
      <w:r>
        <w:t xml:space="preserve">) mantienen una estructura de propiedad y capital cerrada, a menudo basada en el modelo de sociedad comanditaria o cooperativa.</w:t>
      </w:r>
    </w:p>
    <w:p>
      <w:pPr>
        <w:pStyle w:val="BodyText"/>
      </w:pPr>
      <w:r>
        <w:t xml:space="preserve">Técnicamente, esto se traduce en una gestión de balance radicalmente distinta. Un banco puro no busca el crecimiento agresivo de activos para satisfacer a accionistas públicos en el mercado de valores. Su objetivo es la</w:t>
      </w:r>
      <w:r>
        <w:t xml:space="preserve"> </w:t>
      </w:r>
      <w:r>
        <w:rPr>
          <w:i/>
          <w:iCs/>
        </w:rPr>
        <w:t xml:space="preserve">perpetuidad</w:t>
      </w:r>
      <w:r>
        <w:t xml:space="preserve">. Implementan una gestión de riesgos extremadamente conservadora, donde la calidad del colateral es la única métrica que importa. No operan con la mentalidad de</w:t>
      </w:r>
      <w:r>
        <w:t xml:space="preserve"> </w:t>
      </w:r>
      <w:r>
        <w:t xml:space="preserve">“</w:t>
      </w:r>
      <w:r>
        <w:t xml:space="preserve">volumen de transacciones</w:t>
      </w:r>
      <w:r>
        <w:t xml:space="preserve">”</w:t>
      </w:r>
      <w:r>
        <w:t xml:space="preserve"> </w:t>
      </w:r>
      <w:r>
        <w:t xml:space="preserve">(donde ganan por comisiones de trading), sino con la mentalidad de</w:t>
      </w:r>
      <w:r>
        <w:t xml:space="preserve"> </w:t>
      </w:r>
      <w:r>
        <w:t xml:space="preserve">“</w:t>
      </w:r>
      <w:r>
        <w:t xml:space="preserve">preservación de capital</w:t>
      </w:r>
      <w:r>
        <w:t xml:space="preserve">”</w:t>
      </w:r>
      <w:r>
        <w:t xml:space="preserve">. Esto implica que sus mandatos de inversión suelen ser menos agresivos pero mucho más resilientes, priorizando la baja correlación y la diversificación real sobre la rentabilidad inmediata.</w:t>
      </w:r>
    </w:p>
    <w:p>
      <w:pPr>
        <w:pStyle w:val="BodyText"/>
      </w:pPr>
      <w:r>
        <w:rPr>
          <w:b/>
          <w:bCs/>
        </w:rPr>
        <w:t xml:space="preserve">Aplicación Práctica en el la</w:t>
      </w:r>
      <w:r>
        <w:rPr>
          <w:b/>
          <w:bCs/>
        </w:rPr>
        <w:t xml:space="preserve"> </w:t>
      </w:r>
      <w:r>
        <w:rPr>
          <w:b/>
          <w:bCs/>
        </w:rPr>
        <w:t xml:space="preserve">“</w:t>
      </w:r>
      <w:r>
        <w:rPr>
          <w:b/>
          <w:bCs/>
        </w:rPr>
        <w:t xml:space="preserve">Ciclo de la Riqueza</w:t>
      </w:r>
      <w:r>
        <w:rPr>
          <w:b/>
          <w:bCs/>
        </w:rPr>
        <w:t xml:space="preserve">”</w:t>
      </w:r>
      <w:r>
        <w:t xml:space="preserve"> </w:t>
      </w:r>
      <w:r>
        <w:t xml:space="preserve">En el Ciclo de la Riqueza, elegir un banco de este estilo es una decisión de</w:t>
      </w:r>
      <w:r>
        <w:t xml:space="preserve"> </w:t>
      </w:r>
      <w:r>
        <w:t xml:space="preserve">“</w:t>
      </w:r>
      <w:r>
        <w:t xml:space="preserve">Anclaje de Patrimonio</w:t>
      </w:r>
      <w:r>
        <w:t xml:space="preserve">”</w:t>
      </w:r>
      <w:r>
        <w:t xml:space="preserve">. Cuando la riqueza ha pasado de la fase de</w:t>
      </w:r>
      <w:r>
        <w:t xml:space="preserve"> </w:t>
      </w:r>
      <w:r>
        <w:rPr>
          <w:i/>
          <w:iCs/>
        </w:rPr>
        <w:t xml:space="preserve">acumulación</w:t>
      </w:r>
      <w:r>
        <w:t xml:space="preserve"> </w:t>
      </w:r>
      <w:r>
        <w:t xml:space="preserve">a la fase de</w:t>
      </w:r>
      <w:r>
        <w:t xml:space="preserve"> </w:t>
      </w:r>
      <w:r>
        <w:rPr>
          <w:i/>
          <w:iCs/>
        </w:rPr>
        <w:t xml:space="preserve">preservación y transferencia</w:t>
      </w:r>
      <w:r>
        <w:t xml:space="preserve">, el ruido de la banca comercial se vuelve un riesgo.</w:t>
      </w:r>
    </w:p>
    <w:p>
      <w:pPr>
        <w:pStyle w:val="BodyText"/>
      </w:pPr>
      <w:r>
        <w:t xml:space="preserve">La aplicación práctica consiste en utilizar estos bancos como la</w:t>
      </w:r>
      <w:r>
        <w:t xml:space="preserve"> </w:t>
      </w:r>
      <w:r>
        <w:t xml:space="preserve">“</w:t>
      </w:r>
      <w:r>
        <w:t xml:space="preserve">Bóveda Core</w:t>
      </w:r>
      <w:r>
        <w:t xml:space="preserve">”</w:t>
      </w:r>
      <w:r>
        <w:t xml:space="preserve">. El Arquitecto no coloca aquí los activos destinados a la especulación o al crecimiento agresivo, sino el capital semilla de la familia y los activos de refugio. Al operar bajo esta filosofía, el cliente accede a una relación de</w:t>
      </w:r>
      <w:r>
        <w:t xml:space="preserve"> </w:t>
      </w:r>
      <w:r>
        <w:t xml:space="preserve">“</w:t>
      </w:r>
      <w:r>
        <w:t xml:space="preserve">Banquero de Confianza</w:t>
      </w:r>
      <w:r>
        <w:t xml:space="preserve">”</w:t>
      </w:r>
      <w:r>
        <w:t xml:space="preserve"> </w:t>
      </w:r>
      <w:r>
        <w:t xml:space="preserve">(</w:t>
      </w:r>
      <w:r>
        <w:rPr>
          <w:i/>
          <w:iCs/>
        </w:rPr>
        <w:t xml:space="preserve">Trusted Advisor</w:t>
      </w:r>
      <w:r>
        <w:t xml:space="preserve">) donde la lealtad es hacia la familia, no hacia la cuota trimestral de la sucursal. Esto permite que la arquitectura financiera respire, evitando que el cliente tome decisiones impulsivas basadas en las tendencias del mercado que los bancos universales suelen empujar para generar comisiones.</w:t>
      </w:r>
    </w:p>
    <w:p>
      <w:pPr>
        <w:pStyle w:val="BodyText"/>
      </w:pPr>
      <w:r>
        <w:rPr>
          <w:b/>
          <w:bCs/>
        </w:rPr>
        <w:t xml:space="preserve">El Consejo del Arquitecto (Secreto de Negociación en Suiza)</w:t>
      </w:r>
      <w:r>
        <w:t xml:space="preserve"> </w:t>
      </w:r>
      <w:r>
        <w:t xml:space="preserve">El secreto para entrar en este círculo es la</w:t>
      </w:r>
      <w:r>
        <w:t xml:space="preserve"> </w:t>
      </w:r>
      <w:r>
        <w:t xml:space="preserve">“</w:t>
      </w:r>
      <w:r>
        <w:t xml:space="preserve">Validación de Linaje Financiero</w:t>
      </w:r>
      <w:r>
        <w:t xml:space="preserve">”</w:t>
      </w:r>
      <w:r>
        <w:t xml:space="preserve">.</w:t>
      </w:r>
    </w:p>
    <w:p>
      <w:pPr>
        <w:pStyle w:val="BodyText"/>
      </w:pPr>
      <w:r>
        <w:t xml:space="preserve">Estos bancos no aceptan a cualquier persona que tenga 10 millones. Buscan perfiles que encajen con su filosofía de largo plazo. El Arquitecto no presenta al cliente como un</w:t>
      </w:r>
      <w:r>
        <w:t xml:space="preserve"> </w:t>
      </w:r>
      <w:r>
        <w:t xml:space="preserve">“</w:t>
      </w:r>
      <w:r>
        <w:t xml:space="preserve">trader exitoso</w:t>
      </w:r>
      <w:r>
        <w:t xml:space="preserve">”</w:t>
      </w:r>
      <w:r>
        <w:t xml:space="preserve"> </w:t>
      </w:r>
      <w:r>
        <w:t xml:space="preserve">(que suena a riesgo y volatilidad), sino como un</w:t>
      </w:r>
      <w:r>
        <w:t xml:space="preserve"> </w:t>
      </w:r>
      <w:r>
        <w:t xml:space="preserve">“</w:t>
      </w:r>
      <w:r>
        <w:t xml:space="preserve">Patriarca/Matriarca en fase de consolidación</w:t>
      </w:r>
      <w:r>
        <w:t xml:space="preserve">”</w:t>
      </w:r>
      <w:r>
        <w:t xml:space="preserve">.</w:t>
      </w:r>
    </w:p>
    <w:p>
      <w:pPr>
        <w:pStyle w:val="BodyText"/>
      </w:pPr>
      <w:r>
        <w:t xml:space="preserve">El truco de negociación es solicitar una</w:t>
      </w:r>
      <w:r>
        <w:t xml:space="preserve"> </w:t>
      </w:r>
      <w:r>
        <w:t xml:space="preserve">“</w:t>
      </w:r>
      <w:r>
        <w:t xml:space="preserve">Cuenta de Gestión Discreta</w:t>
      </w:r>
      <w:r>
        <w:t xml:space="preserve">”</w:t>
      </w:r>
      <w:r>
        <w:t xml:space="preserve"> </w:t>
      </w:r>
      <w:r>
        <w:t xml:space="preserve">con un enfoque en la</w:t>
      </w:r>
      <w:r>
        <w:t xml:space="preserve"> </w:t>
      </w:r>
      <w:r>
        <w:rPr>
          <w:i/>
          <w:iCs/>
        </w:rPr>
        <w:t xml:space="preserve">Gobernanza Familiar</w:t>
      </w:r>
      <w:r>
        <w:t xml:space="preserve">. No hables de rendimientos esperados; habla de la</w:t>
      </w:r>
      <w:r>
        <w:t xml:space="preserve"> </w:t>
      </w:r>
      <w:r>
        <w:t xml:space="preserve">“</w:t>
      </w:r>
      <w:r>
        <w:t xml:space="preserve">Constitución de la Familia</w:t>
      </w:r>
      <w:r>
        <w:t xml:space="preserve">”</w:t>
      </w:r>
      <w:r>
        <w:t xml:space="preserve"> </w:t>
      </w:r>
      <w:r>
        <w:t xml:space="preserve">y de cómo quieres que el patrimonio apoye a la tercera generación. Cuando el banco percibe que el cliente está alineado con la idea de la</w:t>
      </w:r>
      <w:r>
        <w:t xml:space="preserve"> </w:t>
      </w:r>
      <w:r>
        <w:rPr>
          <w:i/>
          <w:iCs/>
        </w:rPr>
        <w:t xml:space="preserve">perpetuidad</w:t>
      </w:r>
      <w:r>
        <w:t xml:space="preserve">, se vuelven mucho más flexibles en las condiciones de entrada y en la personalización de los mandatos. Logras que el banco no solo custodie tu dinero, sino que se convierta en el guardián de tu legado, otorgándote un acceso a la red de contactos (</w:t>
      </w:r>
      <w:r>
        <w:rPr>
          <w:i/>
          <w:iCs/>
        </w:rPr>
        <w:t xml:space="preserve">networking</w:t>
      </w:r>
      <w:r>
        <w:t xml:space="preserve">) de ultra-alto nivel que solo existe en los pasillos de los bancos privados puros.</w:t>
      </w:r>
    </w:p>
    <w:p>
      <w:r>
        <w:pict>
          <v:rect style="width:0;height:1.5pt" o:hralign="center" o:hrstd="t" o:hr="t"/>
        </w:pict>
      </w:r>
    </w:p>
    <w:bookmarkEnd w:id="40"/>
    <w:bookmarkStart w:id="41" w:name="X64a45e95970817fc57295fbef3bc6743c84e8c6"/>
    <w:p>
      <w:pPr>
        <w:pStyle w:val="Heading2"/>
      </w:pPr>
      <w:r>
        <w:t xml:space="preserve">22. Reporting Consolidado (Controlar múltiples bancos desde un solo dashboard)</w:t>
      </w:r>
    </w:p>
    <w:p>
      <w:pPr>
        <w:pStyle w:val="FirstParagraph"/>
      </w:pPr>
      <w:r>
        <w:rPr>
          <w:b/>
          <w:bCs/>
        </w:rPr>
        <w:t xml:space="preserve">Explicación Técnica del Concepto</w:t>
      </w:r>
      <w:r>
        <w:t xml:space="preserve"> </w:t>
      </w:r>
      <w:r>
        <w:t xml:space="preserve">El Reporting Consolidado es la capacidad de agregar todas las posiciones financieras, pasivos y flujos de caja de un cliente que están distribuidos en diferentes instituciones bancarias, jurisdicciones y tipos de activos, en una única vista coherente y actualizada.</w:t>
      </w:r>
    </w:p>
    <w:p>
      <w:pPr>
        <w:pStyle w:val="BodyText"/>
      </w:pPr>
      <w:r>
        <w:t xml:space="preserve">Técnicamente, esto es un desafío masivo debido a la falta de estandarización en los reportes bancarios. Cada banco tiene su propio formato de extracto, sus propias reglas de valoración y sus propios ciclos de reporting. El Reporting Consolidado se logra mediante dos vías:</w:t>
      </w:r>
      <w:r>
        <w:t xml:space="preserve"> </w:t>
      </w:r>
      <w:r>
        <w:t xml:space="preserve">1.</w:t>
      </w:r>
      <w:r>
        <w:t xml:space="preserve"> </w:t>
      </w:r>
      <w:r>
        <w:rPr>
          <w:b/>
          <w:bCs/>
        </w:rPr>
        <w:t xml:space="preserve">Integración vía API/Data-feed</w:t>
      </w:r>
      <w:r>
        <w:t xml:space="preserve">: El banco envía los datos automáticamente a un software de agregación. Es rápido pero limitado por la seguridad de los bancos suizos, que a menudo bloquean estas conexiones.</w:t>
      </w:r>
      <w:r>
        <w:t xml:space="preserve"> </w:t>
      </w:r>
      <w:r>
        <w:t xml:space="preserve">2.</w:t>
      </w:r>
      <w:r>
        <w:t xml:space="preserve"> </w:t>
      </w:r>
      <w:r>
        <w:rPr>
          <w:b/>
          <w:bCs/>
        </w:rPr>
        <w:t xml:space="preserve">Carga Manual/EAM-driven</w:t>
      </w:r>
      <w:r>
        <w:t xml:space="preserve">: El EAM recolecta los PDFs y extractos de todos los bancos, normaliza los datos (convierte todo a una misma moneda y base de valoración) y los introduce en un sistema de gestión de patrimonio (</w:t>
      </w:r>
      <w:r>
        <w:rPr>
          <w:i/>
          <w:iCs/>
        </w:rPr>
        <w:t xml:space="preserve">Portfolio Management System</w:t>
      </w:r>
      <w:r>
        <w:t xml:space="preserve"> </w:t>
      </w:r>
      <w:r>
        <w:t xml:space="preserve">- PMS).</w:t>
      </w:r>
    </w:p>
    <w:p>
      <w:pPr>
        <w:pStyle w:val="BodyText"/>
      </w:pPr>
      <w:r>
        <w:t xml:space="preserve">El resultado es un</w:t>
      </w:r>
      <w:r>
        <w:t xml:space="preserve"> </w:t>
      </w:r>
      <w:r>
        <w:t xml:space="preserve">“</w:t>
      </w:r>
      <w:r>
        <w:t xml:space="preserve">Balance General Maestro</w:t>
      </w:r>
      <w:r>
        <w:t xml:space="preserve">”</w:t>
      </w:r>
      <w:r>
        <w:t xml:space="preserve"> </w:t>
      </w:r>
      <w:r>
        <w:t xml:space="preserve">que permite calcular el LTV Global, la exposición real por sector y el flujo de caja neto consolidado.</w:t>
      </w:r>
    </w:p>
    <w:p>
      <w:pPr>
        <w:pStyle w:val="BodyText"/>
      </w:pPr>
      <w:r>
        <w:rPr>
          <w:b/>
          <w:bCs/>
        </w:rPr>
        <w:t xml:space="preserve">Aplicación Práctica en el</w:t>
      </w:r>
      <w:r>
        <w:rPr>
          <w:b/>
          <w:bCs/>
        </w:rPr>
        <w:t xml:space="preserve"> </w:t>
      </w:r>
      <w:r>
        <w:rPr>
          <w:b/>
          <w:bCs/>
        </w:rPr>
        <w:t xml:space="preserve">“</w:t>
      </w:r>
      <w:r>
        <w:rPr>
          <w:b/>
          <w:bCs/>
        </w:rPr>
        <w:t xml:space="preserve">Ciclo de la Riqueza</w:t>
      </w:r>
      <w:r>
        <w:rPr>
          <w:b/>
          <w:bCs/>
        </w:rPr>
        <w:t xml:space="preserve">”</w:t>
      </w:r>
      <w:r>
        <w:t xml:space="preserve"> </w:t>
      </w:r>
      <w:r>
        <w:t xml:space="preserve">Sin un reporting consolidado, el inversor sufre de</w:t>
      </w:r>
      <w:r>
        <w:t xml:space="preserve"> </w:t>
      </w:r>
      <w:r>
        <w:t xml:space="preserve">“</w:t>
      </w:r>
      <w:r>
        <w:t xml:space="preserve">Ceguera de Fragmentación</w:t>
      </w:r>
      <w:r>
        <w:t xml:space="preserve">”</w:t>
      </w:r>
      <w:r>
        <w:t xml:space="preserve">. Puede creer que está diversificado porque tiene cuentas en cuatro bancos, pero al consolidar los datos, descubre que los cuatro bancos le han recomendado la misma acción de crecimiento o el mismo fondo de Private Equity.</w:t>
      </w:r>
    </w:p>
    <w:p>
      <w:pPr>
        <w:pStyle w:val="BodyText"/>
      </w:pPr>
      <w:r>
        <w:t xml:space="preserve">En el Ciclo de la Riqueza, el dashboard consolidado es la herramienta de</w:t>
      </w:r>
      <w:r>
        <w:t xml:space="preserve"> </w:t>
      </w:r>
      <w:r>
        <w:t xml:space="preserve">“</w:t>
      </w:r>
      <w:r>
        <w:t xml:space="preserve">Control de Mando</w:t>
      </w:r>
      <w:r>
        <w:t xml:space="preserve">”</w:t>
      </w:r>
      <w:r>
        <w:t xml:space="preserve">. Permite al Arquitecto ejecutar el rebalanceo automático con precisión quirúrgica. Por ejemplo, si el reporte consolidado muestra que el LTV Global ha bajado del 50% al 30% debido a una subida generalizada del mercado, el Arquitecto puede decidir extraer liquidez del banco donde el spread es más bajo, sin importar dónde se encuentre el activo que generó la ganancia.</w:t>
      </w:r>
    </w:p>
    <w:p>
      <w:pPr>
        <w:pStyle w:val="BodyText"/>
      </w:pPr>
      <w:r>
        <w:t xml:space="preserve">La aplicación práctica es el</w:t>
      </w:r>
      <w:r>
        <w:t xml:space="preserve"> </w:t>
      </w:r>
      <w:r>
        <w:t xml:space="preserve">“</w:t>
      </w:r>
      <w:r>
        <w:t xml:space="preserve">Monitoreo de la Exposición Real</w:t>
      </w:r>
      <w:r>
        <w:t xml:space="preserve">”</w:t>
      </w:r>
      <w:r>
        <w:t xml:space="preserve">. Al ver todo en un solo lugar, se pueden detectar solapamientos de riesgo y optimizar la eficiencia fiscal global, asegurando que el flujo de caja de la cuenta A en Zúrich alimente la deuda de la cuenta B en Ginebra de la manera más eficiente posible.</w:t>
      </w:r>
    </w:p>
    <w:p>
      <w:pPr>
        <w:pStyle w:val="BodyText"/>
      </w:pPr>
      <w:r>
        <w:rPr>
          <w:b/>
          <w:bCs/>
        </w:rPr>
        <w:t xml:space="preserve">El Consejo del Arquitecto (Secreto de Negociación en Suiza)</w:t>
      </w:r>
      <w:r>
        <w:t xml:space="preserve"> </w:t>
      </w:r>
      <w:r>
        <w:t xml:space="preserve">El secreto es obligar al banco a adoptar el</w:t>
      </w:r>
      <w:r>
        <w:t xml:space="preserve"> </w:t>
      </w:r>
      <w:r>
        <w:t xml:space="preserve">“</w:t>
      </w:r>
      <w:r>
        <w:t xml:space="preserve">Estándar de Reporte del Cliente</w:t>
      </w:r>
      <w:r>
        <w:t xml:space="preserve">”</w:t>
      </w:r>
      <w:r>
        <w:t xml:space="preserve">.</w:t>
      </w:r>
    </w:p>
    <w:p>
      <w:pPr>
        <w:pStyle w:val="BodyText"/>
      </w:pPr>
      <w:r>
        <w:t xml:space="preserve">La mayoría de los clientes se adaptan al reporte del banco. El Arquitecto hace lo contrario: define la plantilla de reporte que necesita (campos exactos, frecuencia, formato de datos) y le dice al banco:</w:t>
      </w:r>
      <w:r>
        <w:t xml:space="preserve"> </w:t>
      </w:r>
      <w:r>
        <w:t xml:space="preserve">“</w:t>
      </w:r>
      <w:r>
        <w:t xml:space="preserve">Para que yo mantenga mis activos aquí, necesito que sus extractos se ajusten a este formato</w:t>
      </w:r>
      <w:r>
        <w:t xml:space="preserve">”</w:t>
      </w:r>
      <w:r>
        <w:t xml:space="preserve">.</w:t>
      </w:r>
    </w:p>
    <w:p>
      <w:pPr>
        <w:pStyle w:val="BodyText"/>
      </w:pPr>
      <w:r>
        <w:t xml:space="preserve">Si el banco se resiste alegando limitaciones técnicas, el Arquitecto utiliza el</w:t>
      </w:r>
      <w:r>
        <w:t xml:space="preserve"> </w:t>
      </w:r>
      <w:r>
        <w:t xml:space="preserve">“</w:t>
      </w:r>
      <w:r>
        <w:t xml:space="preserve">Argumento de la Eficiencia Operativa</w:t>
      </w:r>
      <w:r>
        <w:t xml:space="preserve">”</w:t>
      </w:r>
      <w:r>
        <w:t xml:space="preserve">. Le explica al banquero que un reporte claro reduce la cantidad de preguntas y correos electrónicos que el banquero tiene que responder cada mes. Al simplificar la vida del banquero, el cliente obtiene la transparencia que necesita. Además, el Arquitecto negocia que el banco asuma el coste de cualquier herramienta de terceros necesaria para la consolidación si el volumen de activos es lo suficientemente alto. El objetivo es que el banco trabaje para la arquitectura del cliente, y no que el cliente trabaje para la burocracia del banco.</w:t>
      </w:r>
    </w:p>
    <w:p>
      <w:r>
        <w:pict>
          <v:rect style="width:0;height:1.5pt" o:hralign="center" o:hrstd="t" o:hr="t"/>
        </w:pict>
      </w:r>
    </w:p>
    <w:bookmarkEnd w:id="41"/>
    <w:bookmarkStart w:id="42" w:name="X4449585da8f72eef45fcc04632148ca1a060e4f"/>
    <w:p>
      <w:pPr>
        <w:pStyle w:val="Heading2"/>
      </w:pPr>
      <w:r>
        <w:t xml:space="preserve">23. Ratio de Apalancamiento Neto (Diferencia entre deuda bruta y neta)</w:t>
      </w:r>
    </w:p>
    <w:p>
      <w:pPr>
        <w:pStyle w:val="FirstParagraph"/>
      </w:pPr>
      <w:r>
        <w:rPr>
          <w:b/>
          <w:bCs/>
        </w:rPr>
        <w:t xml:space="preserve">Explicación Técnica del Concepto</w:t>
      </w:r>
      <w:r>
        <w:t xml:space="preserve"> </w:t>
      </w:r>
      <w:r>
        <w:t xml:space="preserve">El Ratio de Apalancamiento Neto es una métrica de solvencia avanzada que mide la deuda total de un individuo en relación con su capital, pero ajustando esa deuda mediante la resta de la liquidez inmediata disponible.</w:t>
      </w:r>
    </w:p>
    <w:p>
      <w:pPr>
        <w:pStyle w:val="Compact"/>
        <w:numPr>
          <w:ilvl w:val="0"/>
          <w:numId w:val="1004"/>
        </w:numPr>
      </w:pPr>
      <w:r>
        <w:rPr>
          <w:b/>
          <w:bCs/>
        </w:rPr>
        <w:t xml:space="preserve">Deuda Bruta</w:t>
      </w:r>
      <w:r>
        <w:t xml:space="preserve">: Es la suma total de todos los préstamos (Lombard, Hipotecario, Líneas de Crédito).</w:t>
      </w:r>
    </w:p>
    <w:p>
      <w:pPr>
        <w:pStyle w:val="Compact"/>
        <w:numPr>
          <w:ilvl w:val="0"/>
          <w:numId w:val="1004"/>
        </w:numPr>
      </w:pPr>
      <w:r>
        <w:rPr>
          <w:b/>
          <w:bCs/>
        </w:rPr>
        <w:t xml:space="preserve">Deuda Neta</w:t>
      </w:r>
      <w:r>
        <w:t xml:space="preserve">:</w:t>
      </w:r>
      <w:r>
        <w:t xml:space="preserve"> </w:t>
      </w:r>
      <m:oMath>
        <m:r>
          <m:rPr>
            <m:nor/>
            <m:sty m:val="p"/>
          </m:rPr>
          <m:t>Deuda Bruta</m:t>
        </m:r>
        <m:r>
          <m:rPr>
            <m:sty m:val="p"/>
          </m:rPr>
          <m:t>−</m:t>
        </m:r>
        <m:r>
          <m:rPr>
            <m:nor/>
            <m:sty m:val="p"/>
          </m:rPr>
          <m:t>Efectivo y Equivalentes Líquidos</m:t>
        </m:r>
      </m:oMath>
      <w:r>
        <w:t xml:space="preserve">.</w:t>
      </w:r>
    </w:p>
    <w:p>
      <w:pPr>
        <w:pStyle w:val="FirstParagraph"/>
      </w:pPr>
      <w:r>
        <w:t xml:space="preserve">El Ratio de Apalancamiento Neto se calcula como:</w:t>
      </w:r>
      <w:r>
        <w:t xml:space="preserve"> </w:t>
      </w:r>
      <m:oMath>
        <m:r>
          <m:rPr>
            <m:nor/>
            <m:sty m:val="p"/>
          </m:rPr>
          <m:t>Ratio Neto</m:t>
        </m:r>
        <m:r>
          <m:rPr>
            <m:sty m:val="p"/>
          </m:rPr>
          <m:t>=</m:t>
        </m:r>
        <m:d>
          <m:dPr>
            <m:begChr m:val="("/>
            <m:endChr m:val=")"/>
            <m:sepChr m:val=""/>
            <m:grow/>
          </m:dPr>
          <m:e>
            <m:r>
              <m:rPr>
                <m:nor/>
                <m:sty m:val="p"/>
              </m:rPr>
              <m:t>Deuda Bruta</m:t>
            </m:r>
            <m:r>
              <m:rPr>
                <m:sty m:val="p"/>
              </m:rPr>
              <m:t>−</m:t>
            </m:r>
            <m:r>
              <m:rPr>
                <m:nor/>
                <m:sty m:val="p"/>
              </m:rPr>
              <m:t>Liquidez</m:t>
            </m:r>
          </m:e>
        </m:d>
        <m:r>
          <m:rPr>
            <m:sty m:val="p"/>
          </m:rPr>
          <m:t>/</m:t>
        </m:r>
        <m:r>
          <m:rPr>
            <m:nor/>
            <m:sty m:val="p"/>
          </m:rPr>
          <m:t>Patrimonio Neto</m:t>
        </m:r>
      </m:oMath>
      <w:r>
        <w:t xml:space="preserve">.</w:t>
      </w:r>
    </w:p>
    <w:p>
      <w:pPr>
        <w:pStyle w:val="BodyText"/>
      </w:pPr>
      <w:r>
        <w:t xml:space="preserve">Técnicamente, este ratio es la medida real de la</w:t>
      </w:r>
      <w:r>
        <w:t xml:space="preserve"> </w:t>
      </w:r>
      <w:r>
        <w:t xml:space="preserve">“</w:t>
      </w:r>
      <w:r>
        <w:t xml:space="preserve">presión financiera</w:t>
      </w:r>
      <w:r>
        <w:t xml:space="preserve">”</w:t>
      </w:r>
      <w:r>
        <w:t xml:space="preserve"> </w:t>
      </w:r>
      <w:r>
        <w:t xml:space="preserve">del cliente. Alguien puede tener una deuda bruta de 10 millones, lo que parece alarmante. Pero si esa persona tiene 8 millones en efectivo en una cuenta de ahorro, su deuda neta es de solo 2 millones. Su riesgo real es bajísimo, a pesar de que su volumen de deuda sea alto.</w:t>
      </w:r>
    </w:p>
    <w:p>
      <w:pPr>
        <w:pStyle w:val="BodyText"/>
      </w:pPr>
      <w:r>
        <w:rPr>
          <w:b/>
          <w:bCs/>
        </w:rPr>
        <w:t xml:space="preserve">Aplicación Práctica en el</w:t>
      </w:r>
      <w:r>
        <w:rPr>
          <w:b/>
          <w:bCs/>
        </w:rPr>
        <w:t xml:space="preserve"> </w:t>
      </w:r>
      <w:r>
        <w:rPr>
          <w:b/>
          <w:bCs/>
        </w:rPr>
        <w:t xml:space="preserve">“</w:t>
      </w:r>
      <w:r>
        <w:rPr>
          <w:b/>
          <w:bCs/>
        </w:rPr>
        <w:t xml:space="preserve">Ciclo de la Riqueza</w:t>
      </w:r>
      <w:r>
        <w:rPr>
          <w:b/>
          <w:bCs/>
        </w:rPr>
        <w:t xml:space="preserve">”</w:t>
      </w:r>
      <w:r>
        <w:t xml:space="preserve"> </w:t>
      </w:r>
      <w:r>
        <w:t xml:space="preserve">En el Ciclo de la Riqueza, el Apalancamiento Neto es la herramienta para</w:t>
      </w:r>
      <w:r>
        <w:t xml:space="preserve"> </w:t>
      </w:r>
      <w:r>
        <w:t xml:space="preserve">“</w:t>
      </w:r>
      <w:r>
        <w:t xml:space="preserve">Engañar al Coste del Capital</w:t>
      </w:r>
      <w:r>
        <w:t xml:space="preserve">”</w:t>
      </w:r>
      <w:r>
        <w:t xml:space="preserve">.</w:t>
      </w:r>
    </w:p>
    <w:p>
      <w:pPr>
        <w:pStyle w:val="BodyText"/>
      </w:pPr>
      <w:r>
        <w:t xml:space="preserve">Muchos inversores cometen el error de pagar sus deudas tan pronto como tienen efectivo. El Arquitecto hace lo contrario: mantiene la deuda bruta alta mientras mantiene la liquidez en activos que rinden más que el coste de esa deuda.</w:t>
      </w:r>
    </w:p>
    <w:p>
      <w:pPr>
        <w:pStyle w:val="BodyText"/>
      </w:pPr>
      <w:r>
        <w:t xml:space="preserve">La aplicación práctica es el</w:t>
      </w:r>
      <w:r>
        <w:t xml:space="preserve"> </w:t>
      </w:r>
      <w:r>
        <w:t xml:space="preserve">“</w:t>
      </w:r>
      <w:r>
        <w:t xml:space="preserve">Apalancamiento Sintético</w:t>
      </w:r>
      <w:r>
        <w:t xml:space="preserve">”</w:t>
      </w:r>
      <w:r>
        <w:t xml:space="preserve">. El Arquitecto mantiene la deuda bruta para obtener beneficios fiscales (deducción de intereses) y para mantener la flexibilidad operativa. Mientras el Ratio de Apalancamiento Neto se mantenga en niveles conservadores, el cliente puede permitirse tener una deuda bruta masiva sin riesgo de insolvencia. Esto permite que el patrimonio crezca exponencialmente: el efectivo no se usa para amortizar deuda, sino que se reinvierte, mientras la deuda se mantiene como un instrumento de optimización fiscal y flujo de caja.</w:t>
      </w:r>
    </w:p>
    <w:p>
      <w:pPr>
        <w:pStyle w:val="BodyText"/>
      </w:pPr>
      <w:r>
        <w:rPr>
          <w:b/>
          <w:bCs/>
        </w:rPr>
        <w:t xml:space="preserve">El Consejo del Arquitecto (Secreto de Negociación en Suiza)</w:t>
      </w:r>
      <w:r>
        <w:t xml:space="preserve"> </w:t>
      </w:r>
      <w:r>
        <w:t xml:space="preserve">El secreto en la banca suiza es presentar el</w:t>
      </w:r>
      <w:r>
        <w:t xml:space="preserve"> </w:t>
      </w:r>
      <w:r>
        <w:t xml:space="preserve">“</w:t>
      </w:r>
      <w:r>
        <w:t xml:space="preserve">Balance de Solvencia Neta</w:t>
      </w:r>
      <w:r>
        <w:t xml:space="preserve">”</w:t>
      </w:r>
      <w:r>
        <w:t xml:space="preserve"> </w:t>
      </w:r>
      <w:r>
        <w:t xml:space="preserve">en lugar del balance tradicional.</w:t>
      </w:r>
    </w:p>
    <w:p>
      <w:pPr>
        <w:pStyle w:val="BodyText"/>
      </w:pPr>
      <w:r>
        <w:t xml:space="preserve">Cuando el departamento de riesgos del banco analiza tu solicitud de crédito, suelen mirar la Deuda Bruta y el LTV. El Arquitecto interviene en este proceso presentando un análisis de</w:t>
      </w:r>
      <w:r>
        <w:t xml:space="preserve"> </w:t>
      </w:r>
      <w:r>
        <w:t xml:space="preserve">“</w:t>
      </w:r>
      <w:r>
        <w:t xml:space="preserve">Capa de Liquidez</w:t>
      </w:r>
      <w:r>
        <w:t xml:space="preserve">”</w:t>
      </w:r>
      <w:r>
        <w:t xml:space="preserve">.</w:t>
      </w:r>
    </w:p>
    <w:p>
      <w:pPr>
        <w:pStyle w:val="BodyText"/>
      </w:pPr>
      <w:r>
        <w:t xml:space="preserve">Le dice al banco:</w:t>
      </w:r>
      <w:r>
        <w:t xml:space="preserve"> </w:t>
      </w:r>
      <w:r>
        <w:t xml:space="preserve">“</w:t>
      </w:r>
      <w:r>
        <w:t xml:space="preserve">Mi deuda bruta es de X, pero mi liquidez inmediata es de Y. Mi riesgo real de impago es prácticamente cero porque puedo liquidar mi deuda neta en 24 horas sin afectar mis activos core</w:t>
      </w:r>
      <w:r>
        <w:t xml:space="preserve">”</w:t>
      </w:r>
      <w:r>
        <w:t xml:space="preserve">. Al desplazar la atención de la</w:t>
      </w:r>
      <w:r>
        <w:t xml:space="preserve"> </w:t>
      </w:r>
      <w:r>
        <w:rPr>
          <w:i/>
          <w:iCs/>
        </w:rPr>
        <w:t xml:space="preserve">cantidad</w:t>
      </w:r>
      <w:r>
        <w:t xml:space="preserve"> </w:t>
      </w:r>
      <w:r>
        <w:t xml:space="preserve">de deuda a la</w:t>
      </w:r>
      <w:r>
        <w:t xml:space="preserve"> </w:t>
      </w:r>
      <w:r>
        <w:rPr>
          <w:i/>
          <w:iCs/>
        </w:rPr>
        <w:t xml:space="preserve">calidad</w:t>
      </w:r>
      <w:r>
        <w:t xml:space="preserve"> </w:t>
      </w:r>
      <w:r>
        <w:t xml:space="preserve">de la liquidez, el Arquitecto logra que el banco reduzca el spread y aumente los límites de crédito. El banco se siente más seguro sabiendo que el cliente tiene la capacidad de</w:t>
      </w:r>
      <w:r>
        <w:t xml:space="preserve"> </w:t>
      </w:r>
      <w:r>
        <w:t xml:space="preserve">“</w:t>
      </w:r>
      <w:r>
        <w:t xml:space="preserve">auto-liquidarse</w:t>
      </w:r>
      <w:r>
        <w:t xml:space="preserve">”</w:t>
      </w:r>
      <w:r>
        <w:t xml:space="preserve"> </w:t>
      </w:r>
      <w:r>
        <w:t xml:space="preserve">en cualquier momento, lo que reduce la prima de riesgo aplicada al préstamo.</w:t>
      </w:r>
    </w:p>
    <w:p>
      <w:r>
        <w:pict>
          <v:rect style="width:0;height:1.5pt" o:hralign="center" o:hrstd="t" o:hr="t"/>
        </w:pict>
      </w:r>
    </w:p>
    <w:bookmarkEnd w:id="42"/>
    <w:bookmarkStart w:id="43" w:name="X55903d8fe33d4a001a1f5b236b8a8abeff23857"/>
    <w:p>
      <w:pPr>
        <w:pStyle w:val="Heading2"/>
      </w:pPr>
      <w:r>
        <w:t xml:space="preserve">24. Cash-Out vs. Cash-In (Extracción de liquidez para gasto vs. reinversión)</w:t>
      </w:r>
    </w:p>
    <w:p>
      <w:pPr>
        <w:pStyle w:val="FirstParagraph"/>
      </w:pPr>
      <w:r>
        <w:rPr>
          <w:b/>
          <w:bCs/>
        </w:rPr>
        <w:t xml:space="preserve">Explicación Técnica del Concepto</w:t>
      </w:r>
      <w:r>
        <w:t xml:space="preserve"> </w:t>
      </w:r>
      <w:r>
        <w:t xml:space="preserve">Estos términos describen la dirección y la intención del flujo de capital en una estructura de deuda.</w:t>
      </w:r>
    </w:p>
    <w:p>
      <w:pPr>
        <w:pStyle w:val="Compact"/>
        <w:numPr>
          <w:ilvl w:val="0"/>
          <w:numId w:val="1005"/>
        </w:numPr>
      </w:pPr>
      <w:r>
        <w:rPr>
          <w:b/>
          <w:bCs/>
        </w:rPr>
        <w:t xml:space="preserve">Cash-In</w:t>
      </w:r>
      <w:r>
        <w:t xml:space="preserve">: Es la operación de introducir capital fresco en un activo o estructura. Por ejemplo, aportar 1 millón de francos para reducir el LTV de una propiedad o para capitalizar una nueva sociedad. Es una operación de</w:t>
      </w:r>
      <w:r>
        <w:t xml:space="preserve"> </w:t>
      </w:r>
      <w:r>
        <w:rPr>
          <w:i/>
          <w:iCs/>
        </w:rPr>
        <w:t xml:space="preserve">desapalancamiento</w:t>
      </w:r>
      <w:r>
        <w:t xml:space="preserve"> </w:t>
      </w:r>
      <w:r>
        <w:t xml:space="preserve">o</w:t>
      </w:r>
      <w:r>
        <w:t xml:space="preserve"> </w:t>
      </w:r>
      <w:r>
        <w:rPr>
          <w:i/>
          <w:iCs/>
        </w:rPr>
        <w:t xml:space="preserve">consolidación</w:t>
      </w:r>
      <w:r>
        <w:t xml:space="preserve">.</w:t>
      </w:r>
    </w:p>
    <w:p>
      <w:pPr>
        <w:pStyle w:val="Compact"/>
        <w:numPr>
          <w:ilvl w:val="0"/>
          <w:numId w:val="1005"/>
        </w:numPr>
      </w:pPr>
      <w:r>
        <w:rPr>
          <w:b/>
          <w:bCs/>
        </w:rPr>
        <w:t xml:space="preserve">Cash-Out</w:t>
      </w:r>
      <w:r>
        <w:t xml:space="preserve">: Es la operación de extraer liquidez de un activo sin venderlo. La forma más pura de Cash-Out es el crédito Lombard o la refinanciación hipotecaria. El activo se mantiene, pero se crea una deuda contra él para obtener efectivo. Es una operación de</w:t>
      </w:r>
      <w:r>
        <w:t xml:space="preserve"> </w:t>
      </w:r>
      <w:r>
        <w:rPr>
          <w:i/>
          <w:iCs/>
        </w:rPr>
        <w:t xml:space="preserve">apalancamiento</w:t>
      </w:r>
      <w:r>
        <w:t xml:space="preserve"> </w:t>
      </w:r>
      <w:r>
        <w:t xml:space="preserve">y</w:t>
      </w:r>
      <w:r>
        <w:t xml:space="preserve"> </w:t>
      </w:r>
      <w:r>
        <w:rPr>
          <w:i/>
          <w:iCs/>
        </w:rPr>
        <w:t xml:space="preserve">extracción de valor</w:t>
      </w:r>
      <w:r>
        <w:t xml:space="preserve">.</w:t>
      </w:r>
    </w:p>
    <w:p>
      <w:pPr>
        <w:pStyle w:val="FirstParagraph"/>
      </w:pPr>
      <w:r>
        <w:t xml:space="preserve">Técnicamente, la diferencia radica en el impacto sobre la base imponible y el flujo de caja. Un Cash-In reduce el riesgo pero detiene la liquidez. Un Cash-Out aumenta el riesgo (LTV más alto) pero genera capital operativo inmediato.</w:t>
      </w:r>
    </w:p>
    <w:p>
      <w:pPr>
        <w:pStyle w:val="BodyText"/>
      </w:pPr>
      <w:r>
        <w:rPr>
          <w:b/>
          <w:bCs/>
        </w:rPr>
        <w:t xml:space="preserve">Aplicación Práctica en el</w:t>
      </w:r>
      <w:r>
        <w:rPr>
          <w:b/>
          <w:bCs/>
        </w:rPr>
        <w:t xml:space="preserve"> </w:t>
      </w:r>
      <w:r>
        <w:rPr>
          <w:b/>
          <w:bCs/>
        </w:rPr>
        <w:t xml:space="preserve">“</w:t>
      </w:r>
      <w:r>
        <w:rPr>
          <w:b/>
          <w:bCs/>
        </w:rPr>
        <w:t xml:space="preserve">Ciclo de la Riqueza</w:t>
      </w:r>
      <w:r>
        <w:rPr>
          <w:b/>
          <w:bCs/>
        </w:rPr>
        <w:t xml:space="preserve">”</w:t>
      </w:r>
      <w:r>
        <w:t xml:space="preserve"> </w:t>
      </w:r>
      <w:r>
        <w:t xml:space="preserve">El Ciclo de la Riqueza se alimenta casi exclusivamente de operaciones de Cash-Out inteligentes. El error del amateur es el</w:t>
      </w:r>
      <w:r>
        <w:t xml:space="preserve"> </w:t>
      </w:r>
      <w:r>
        <w:t xml:space="preserve">“</w:t>
      </w:r>
      <w:r>
        <w:t xml:space="preserve">Ciclo de Ahorro</w:t>
      </w:r>
      <w:r>
        <w:t xml:space="preserve">”</w:t>
      </w:r>
      <w:r>
        <w:t xml:space="preserve">: trabajar</w:t>
      </w:r>
      <w:r>
        <w:t xml:space="preserve"> </w:t>
      </w:r>
      <m:oMath>
        <m:r>
          <m:rPr>
            <m:sty m:val="p"/>
          </m:rPr>
          <m:t>→</m:t>
        </m:r>
      </m:oMath>
      <w:r>
        <w:t xml:space="preserve"> </w:t>
      </w:r>
      <w:r>
        <w:t xml:space="preserve">ahorrar</w:t>
      </w:r>
      <w:r>
        <w:t xml:space="preserve"> </w:t>
      </w:r>
      <m:oMath>
        <m:r>
          <m:rPr>
            <m:sty m:val="p"/>
          </m:rPr>
          <m:t>→</m:t>
        </m:r>
      </m:oMath>
      <w:r>
        <w:t xml:space="preserve"> </w:t>
      </w:r>
      <w:r>
        <w:t xml:space="preserve">invertir. El Arquitecto utiliza el</w:t>
      </w:r>
      <w:r>
        <w:t xml:space="preserve"> </w:t>
      </w:r>
      <w:r>
        <w:t xml:space="preserve">“</w:t>
      </w:r>
      <w:r>
        <w:t xml:space="preserve">Ciclo de Extracción</w:t>
      </w:r>
      <w:r>
        <w:t xml:space="preserve">”</w:t>
      </w:r>
      <w:r>
        <w:t xml:space="preserve">: activo</w:t>
      </w:r>
      <w:r>
        <w:t xml:space="preserve"> </w:t>
      </w:r>
      <m:oMath>
        <m:r>
          <m:rPr>
            <m:sty m:val="p"/>
          </m:rPr>
          <m:t>→</m:t>
        </m:r>
      </m:oMath>
      <w:r>
        <w:t xml:space="preserve"> </w:t>
      </w:r>
      <w:r>
        <w:t xml:space="preserve">Cash-Out</w:t>
      </w:r>
      <w:r>
        <w:t xml:space="preserve"> </w:t>
      </w:r>
      <m:oMath>
        <m:r>
          <m:rPr>
            <m:sty m:val="p"/>
          </m:rPr>
          <m:t>→</m:t>
        </m:r>
      </m:oMath>
      <w:r>
        <w:t xml:space="preserve"> </w:t>
      </w:r>
      <w:r>
        <w:t xml:space="preserve">nueva inversión</w:t>
      </w:r>
      <w:r>
        <w:t xml:space="preserve"> </w:t>
      </w:r>
      <m:oMath>
        <m:r>
          <m:rPr>
            <m:sty m:val="p"/>
          </m:rPr>
          <m:t>→</m:t>
        </m:r>
      </m:oMath>
      <w:r>
        <w:t xml:space="preserve"> </w:t>
      </w:r>
      <w:r>
        <w:t xml:space="preserve">mayor activo.</w:t>
      </w:r>
    </w:p>
    <w:p>
      <w:pPr>
        <w:pStyle w:val="BodyText"/>
      </w:pPr>
      <w:r>
        <w:t xml:space="preserve">La aplicación práctica es la</w:t>
      </w:r>
      <w:r>
        <w:t xml:space="preserve"> </w:t>
      </w:r>
      <w:r>
        <w:t xml:space="preserve">“</w:t>
      </w:r>
      <w:r>
        <w:t xml:space="preserve">Sustitución de Capital</w:t>
      </w:r>
      <w:r>
        <w:t xml:space="preserve">”</w:t>
      </w:r>
      <w:r>
        <w:t xml:space="preserve">. En lugar de vender una acción que ha subido un 200% (lo que generaría un evento fiscal y pérdida de dividendos), el Arquitecto realiza un Cash-Out mediante un Lombard Loan. El efectivo obtenido se utiliza para comprar un activo que genera rentas. De este modo, el activo original sigue creciendo y pagando dividendos, y la nueva inversión paga la deuda del Cash-Out.</w:t>
      </w:r>
    </w:p>
    <w:p>
      <w:pPr>
        <w:pStyle w:val="BodyText"/>
      </w:pPr>
      <w:r>
        <w:t xml:space="preserve">El Cash-In se reserva únicamente para momentos de crisis extrema (Margin Calls) o para optimizar el coste del capital cuando las tasas de interés suben tanto que el arbitraje desaparece.</w:t>
      </w:r>
    </w:p>
    <w:p>
      <w:pPr>
        <w:pStyle w:val="BodyText"/>
      </w:pPr>
      <w:r>
        <w:rPr>
          <w:b/>
          <w:bCs/>
        </w:rPr>
        <w:t xml:space="preserve">El Consejo del Arquitecto (Secreto de Negociación en Suiza)</w:t>
      </w:r>
      <w:r>
        <w:t xml:space="preserve"> </w:t>
      </w:r>
      <w:r>
        <w:t xml:space="preserve">El secreto es el</w:t>
      </w:r>
      <w:r>
        <w:t xml:space="preserve"> </w:t>
      </w:r>
      <w:r>
        <w:t xml:space="preserve">“</w:t>
      </w:r>
      <w:r>
        <w:t xml:space="preserve">Cash-Out Invisible</w:t>
      </w:r>
      <w:r>
        <w:t xml:space="preserve">”</w:t>
      </w:r>
      <w:r>
        <w:t xml:space="preserve"> </w:t>
      </w:r>
      <w:r>
        <w:t xml:space="preserve">o</w:t>
      </w:r>
      <w:r>
        <w:t xml:space="preserve"> </w:t>
      </w:r>
      <w:r>
        <w:rPr>
          <w:i/>
          <w:iCs/>
        </w:rPr>
        <w:t xml:space="preserve">Credit-Line Sequencing</w:t>
      </w:r>
      <w:r>
        <w:t xml:space="preserve">.</w:t>
      </w:r>
    </w:p>
    <w:p>
      <w:pPr>
        <w:pStyle w:val="BodyText"/>
      </w:pPr>
      <w:r>
        <w:t xml:space="preserve">Cuando pides un Cash-Out masivo, el banco puede volverse cauteloso y empezar a hacer preguntas sobre el destino de los fondos. El Arquitecto no pide el dinero</w:t>
      </w:r>
      <w:r>
        <w:t xml:space="preserve"> </w:t>
      </w:r>
      <w:r>
        <w:t xml:space="preserve">“</w:t>
      </w:r>
      <w:r>
        <w:t xml:space="preserve">para gastar</w:t>
      </w:r>
      <w:r>
        <w:t xml:space="preserve">”</w:t>
      </w:r>
      <w:r>
        <w:t xml:space="preserve">, sino que lo estructura como una</w:t>
      </w:r>
      <w:r>
        <w:t xml:space="preserve"> </w:t>
      </w:r>
      <w:r>
        <w:t xml:space="preserve">“</w:t>
      </w:r>
      <w:r>
        <w:t xml:space="preserve">Línea de Liquidez Estratégica para Oportunidades</w:t>
      </w:r>
      <w:r>
        <w:t xml:space="preserve">”</w:t>
      </w:r>
      <w:r>
        <w:t xml:space="preserve">.</w:t>
      </w:r>
    </w:p>
    <w:p>
      <w:pPr>
        <w:pStyle w:val="BodyText"/>
      </w:pPr>
      <w:r>
        <w:t xml:space="preserve">El truco es negociar que la línea de crédito esté pre-aprobada y disponible, pero no ejecutada. De este modo, el Cash-Out ocurre en el momento exacto de la oportunidad, sin pasar por un nuevo proceso de aprobación de crédito. Además, el Arquitecto negocia que los intereses del Cash-Out se capitalicen (se sumen al principal) en lugar de pagarse mensualmente. Esto convierte el gasto en intereses en una deuda a largo plazo, eliminando la necesidad de flujo de caja inmediato y permitiendo que la inversión financiada tenga tiempo de madurar y empezar a pagar la deuda por sí misma.</w:t>
      </w:r>
    </w:p>
    <w:p>
      <w:r>
        <w:pict>
          <v:rect style="width:0;height:1.5pt" o:hralign="center" o:hrstd="t" o:hr="t"/>
        </w:pict>
      </w:r>
    </w:p>
    <w:bookmarkEnd w:id="43"/>
    <w:bookmarkStart w:id="44" w:name="X88b302e1b9bb535805f277e8655eba61f8881a4"/>
    <w:p>
      <w:pPr>
        <w:pStyle w:val="Heading2"/>
      </w:pPr>
      <w:r>
        <w:t xml:space="preserve">25. KYC (Know Your Customer) y la gestión de la reputación financiera</w:t>
      </w:r>
    </w:p>
    <w:p>
      <w:pPr>
        <w:pStyle w:val="FirstParagraph"/>
      </w:pPr>
      <w:r>
        <w:rPr>
          <w:b/>
          <w:bCs/>
        </w:rPr>
        <w:t xml:space="preserve">Explicación Técnica del Concepto</w:t>
      </w:r>
      <w:r>
        <w:t xml:space="preserve"> </w:t>
      </w:r>
      <w:r>
        <w:t xml:space="preserve">KYC es el proceso estándar de verificación de identidad y perfilado de riesgo que toda institución financiera debe realizar. No es un simple trámite de entrega de pasaporte; es un análisis multidimensional de la persona detrás del dinero.</w:t>
      </w:r>
    </w:p>
    <w:p>
      <w:pPr>
        <w:pStyle w:val="BodyText"/>
      </w:pPr>
      <w:r>
        <w:t xml:space="preserve">Técnicamente, el KYC se divide en tres niveles de profundidad:</w:t>
      </w:r>
      <w:r>
        <w:t xml:space="preserve"> </w:t>
      </w:r>
      <w:r>
        <w:t xml:space="preserve">1.</w:t>
      </w:r>
      <w:r>
        <w:t xml:space="preserve"> </w:t>
      </w:r>
      <w:r>
        <w:rPr>
          <w:b/>
          <w:bCs/>
        </w:rPr>
        <w:t xml:space="preserve">CDD (Customer Due Diligence)</w:t>
      </w:r>
      <w:r>
        <w:t xml:space="preserve">: Verificación básica de identidad, domicilio y origen de los fondos.</w:t>
      </w:r>
      <w:r>
        <w:t xml:space="preserve"> </w:t>
      </w:r>
      <w:r>
        <w:t xml:space="preserve">2.</w:t>
      </w:r>
      <w:r>
        <w:t xml:space="preserve"> </w:t>
      </w:r>
      <w:r>
        <w:rPr>
          <w:b/>
          <w:bCs/>
        </w:rPr>
        <w:t xml:space="preserve">EDD (Enhanced Due Diligence)</w:t>
      </w:r>
      <w:r>
        <w:t xml:space="preserve">: Para clientes de alto riesgo o PEPs (Personas Expuestas Políticamente). Incluye investigaciones sobre la reputación pública, vínculos con gobiernos y análisis de la estructura de propiedad de sus empresas.</w:t>
      </w:r>
      <w:r>
        <w:t xml:space="preserve"> </w:t>
      </w:r>
      <w:r>
        <w:t xml:space="preserve">3.</w:t>
      </w:r>
      <w:r>
        <w:t xml:space="preserve"> </w:t>
      </w:r>
      <w:r>
        <w:rPr>
          <w:b/>
          <w:bCs/>
        </w:rPr>
        <w:t xml:space="preserve">Ongoing Monitoring</w:t>
      </w:r>
      <w:r>
        <w:t xml:space="preserve">: Vigilancia continua de las transacciones para detectar patrones sospechosos que no coincidan con el perfil declarado.</w:t>
      </w:r>
    </w:p>
    <w:p>
      <w:pPr>
        <w:pStyle w:val="BodyText"/>
      </w:pPr>
      <w:r>
        <w:t xml:space="preserve">En Suiza, el KYC ha evolucionado desde la</w:t>
      </w:r>
      <w:r>
        <w:t xml:space="preserve"> </w:t>
      </w:r>
      <w:r>
        <w:t xml:space="preserve">“</w:t>
      </w:r>
      <w:r>
        <w:t xml:space="preserve">discreción</w:t>
      </w:r>
      <w:r>
        <w:t xml:space="preserve">”</w:t>
      </w:r>
      <w:r>
        <w:t xml:space="preserve"> </w:t>
      </w:r>
      <w:r>
        <w:t xml:space="preserve">hacia la</w:t>
      </w:r>
      <w:r>
        <w:t xml:space="preserve"> </w:t>
      </w:r>
      <w:r>
        <w:t xml:space="preserve">“</w:t>
      </w:r>
      <w:r>
        <w:t xml:space="preserve">transparencia documentada</w:t>
      </w:r>
      <w:r>
        <w:t xml:space="preserve">”</w:t>
      </w:r>
      <w:r>
        <w:t xml:space="preserve">. Ya no se trata de ocultar quién eres, sino de demostrar que eres alguien cuya riqueza es legal, ética y coherente.</w:t>
      </w:r>
    </w:p>
    <w:p>
      <w:pPr>
        <w:pStyle w:val="BodyText"/>
      </w:pPr>
      <w:r>
        <w:rPr>
          <w:b/>
          <w:bCs/>
        </w:rPr>
        <w:t xml:space="preserve">Aplicación Práctica en el</w:t>
      </w:r>
      <w:r>
        <w:rPr>
          <w:b/>
          <w:bCs/>
        </w:rPr>
        <w:t xml:space="preserve"> </w:t>
      </w:r>
      <w:r>
        <w:rPr>
          <w:b/>
          <w:bCs/>
        </w:rPr>
        <w:t xml:space="preserve">“</w:t>
      </w:r>
      <w:r>
        <w:rPr>
          <w:b/>
          <w:bCs/>
        </w:rPr>
        <w:t xml:space="preserve">Ciclo de la Riqueza</w:t>
      </w:r>
      <w:r>
        <w:rPr>
          <w:b/>
          <w:bCs/>
        </w:rPr>
        <w:t xml:space="preserve">”</w:t>
      </w:r>
      <w:r>
        <w:t xml:space="preserve"> </w:t>
      </w:r>
      <w:r>
        <w:t xml:space="preserve">En el Ciclo de la Riqueza, el KYC no es una molestia administrativa, sino un</w:t>
      </w:r>
      <w:r>
        <w:t xml:space="preserve"> </w:t>
      </w:r>
      <w:r>
        <w:t xml:space="preserve">“</w:t>
      </w:r>
      <w:r>
        <w:t xml:space="preserve">Certificado de Calidad Financiera</w:t>
      </w:r>
      <w:r>
        <w:t xml:space="preserve">”</w:t>
      </w:r>
      <w:r>
        <w:t xml:space="preserve">. Un cliente con un KYC impecable y una reputación sólida tiene acceso a las</w:t>
      </w:r>
      <w:r>
        <w:t xml:space="preserve"> </w:t>
      </w:r>
      <w:r>
        <w:t xml:space="preserve">“</w:t>
      </w:r>
      <w:r>
        <w:t xml:space="preserve">Puertas Traseras</w:t>
      </w:r>
      <w:r>
        <w:t xml:space="preserve">”</w:t>
      </w:r>
      <w:r>
        <w:t xml:space="preserve"> </w:t>
      </w:r>
      <w:r>
        <w:t xml:space="preserve">de la banca privada.</w:t>
      </w:r>
    </w:p>
    <w:p>
      <w:pPr>
        <w:pStyle w:val="BodyText"/>
      </w:pPr>
      <w:r>
        <w:t xml:space="preserve">La aplicación práctica es la</w:t>
      </w:r>
      <w:r>
        <w:t xml:space="preserve"> </w:t>
      </w:r>
      <w:r>
        <w:t xml:space="preserve">“</w:t>
      </w:r>
      <w:r>
        <w:t xml:space="preserve">Curación de la Identidad Financiera</w:t>
      </w:r>
      <w:r>
        <w:t xml:space="preserve">”</w:t>
      </w:r>
      <w:r>
        <w:t xml:space="preserve">. El Arquitecto no deja que el banco</w:t>
      </w:r>
      <w:r>
        <w:t xml:space="preserve"> </w:t>
      </w:r>
      <w:r>
        <w:t xml:space="preserve">“</w:t>
      </w:r>
      <w:r>
        <w:t xml:space="preserve">descubra</w:t>
      </w:r>
      <w:r>
        <w:t xml:space="preserve">”</w:t>
      </w:r>
      <w:r>
        <w:t xml:space="preserve"> </w:t>
      </w:r>
      <w:r>
        <w:t xml:space="preserve">su historia; la</w:t>
      </w:r>
      <w:r>
        <w:t xml:space="preserve"> </w:t>
      </w:r>
      <w:r>
        <w:rPr>
          <w:i/>
          <w:iCs/>
        </w:rPr>
        <w:t xml:space="preserve">narra</w:t>
      </w:r>
      <w:r>
        <w:t xml:space="preserve"> </w:t>
      </w:r>
      <w:r>
        <w:t xml:space="preserve">a través de la documentación. Si el cliente ha tenido negocios en jurisdicciones complejas, el Arquitecto prepara una narrativa coherente que explique la evolución del patrimonio, justificando cada salto de riqueza con contratos, auditorías y declaraciones fiscales.</w:t>
      </w:r>
    </w:p>
    <w:p>
      <w:pPr>
        <w:pStyle w:val="BodyText"/>
      </w:pPr>
      <w:r>
        <w:t xml:space="preserve">Un KYC bien gestionado reduce la fricción en todas las operaciones. Permite abrir cuentas en minutos, obtener créditos Lombard sin cuestionamientos y mover fondos entre continentes sin que el compliance bloquee la transferencia durante semanas. La reputación financiera es la moneda más valiosa en Suiza; el dinero es la consecuencia de esa reputación.</w:t>
      </w:r>
    </w:p>
    <w:p>
      <w:pPr>
        <w:pStyle w:val="BodyText"/>
      </w:pPr>
      <w:r>
        <w:rPr>
          <w:b/>
          <w:bCs/>
        </w:rPr>
        <w:t xml:space="preserve">El Consejo del Arquitecto (Secreto de Negociación en Suiza)</w:t>
      </w:r>
      <w:r>
        <w:t xml:space="preserve"> </w:t>
      </w:r>
      <w:r>
        <w:t xml:space="preserve">El secreto es la</w:t>
      </w:r>
      <w:r>
        <w:t xml:space="preserve"> </w:t>
      </w:r>
      <w:r>
        <w:t xml:space="preserve">“</w:t>
      </w:r>
      <w:r>
        <w:t xml:space="preserve">Sincronización de la Narrativa</w:t>
      </w:r>
      <w:r>
        <w:t xml:space="preserve">”</w:t>
      </w:r>
      <w:r>
        <w:t xml:space="preserve"> </w:t>
      </w:r>
      <w:r>
        <w:t xml:space="preserve">entre el EAM y el Compliance del Banco.</w:t>
      </w:r>
    </w:p>
    <w:p>
      <w:pPr>
        <w:pStyle w:val="BodyText"/>
      </w:pPr>
      <w:r>
        <w:t xml:space="preserve">El mayor error es que el cliente diga una cosa y el EAM otra, o que el banco encuentre un dato en Google que contradiga el dossier. El Arquitecto organiza una</w:t>
      </w:r>
      <w:r>
        <w:t xml:space="preserve"> </w:t>
      </w:r>
      <w:r>
        <w:t xml:space="preserve">“</w:t>
      </w:r>
      <w:r>
        <w:t xml:space="preserve">Reunión de Alineación</w:t>
      </w:r>
      <w:r>
        <w:t xml:space="preserve">”</w:t>
      </w:r>
      <w:r>
        <w:t xml:space="preserve"> </w:t>
      </w:r>
      <w:r>
        <w:t xml:space="preserve">previa.</w:t>
      </w:r>
    </w:p>
    <w:p>
      <w:pPr>
        <w:pStyle w:val="BodyText"/>
      </w:pPr>
      <w:r>
        <w:t xml:space="preserve">El truco maestro es el</w:t>
      </w:r>
      <w:r>
        <w:t xml:space="preserve"> </w:t>
      </w:r>
      <w:r>
        <w:t xml:space="preserve">“</w:t>
      </w:r>
      <w:r>
        <w:t xml:space="preserve">Dossier de Anticipación</w:t>
      </w:r>
      <w:r>
        <w:t xml:space="preserve">”</w:t>
      </w:r>
      <w:r>
        <w:t xml:space="preserve">. Antes de que el banco pregunte por un activo complejo o una transferencia antigua, el Arquitecto ya ha incluido una nota aclaratoria y el documento soporte en el expediente. Al hacer esto, el oficial de compliance siente que el cliente es</w:t>
      </w:r>
      <w:r>
        <w:t xml:space="preserve"> </w:t>
      </w:r>
      <w:r>
        <w:t xml:space="preserve">“</w:t>
      </w:r>
      <w:r>
        <w:t xml:space="preserve">extremadamente honesto y organizado</w:t>
      </w:r>
      <w:r>
        <w:t xml:space="preserve">”</w:t>
      </w:r>
      <w:r>
        <w:t xml:space="preserve">, lo que genera un sesgo de confianza. Cuando el banco confía en la honestidad del cliente, el proceso de EDD se vuelve superficial y rápido, permitiendo que la arquitectura financiera se implemente sin los retrasos típicos de la burocracia bancaria.</w:t>
      </w:r>
    </w:p>
    <w:p>
      <w:r>
        <w:pict>
          <v:rect style="width:0;height:1.5pt" o:hralign="center" o:hrstd="t" o:hr="t"/>
        </w:pict>
      </w:r>
    </w:p>
    <w:bookmarkEnd w:id="44"/>
    <w:bookmarkStart w:id="45" w:name="X62899f812bd30e7a78323080467d54c7578c039"/>
    <w:p>
      <w:pPr>
        <w:pStyle w:val="Heading2"/>
      </w:pPr>
      <w:r>
        <w:t xml:space="preserve">26. CRS (Common Reporting Standard) y el intercambio de información</w:t>
      </w:r>
    </w:p>
    <w:p>
      <w:pPr>
        <w:pStyle w:val="FirstParagraph"/>
      </w:pPr>
      <w:r>
        <w:rPr>
          <w:b/>
          <w:bCs/>
        </w:rPr>
        <w:t xml:space="preserve">Explicación Técnica del Concepto</w:t>
      </w:r>
      <w:r>
        <w:t xml:space="preserve"> </w:t>
      </w:r>
      <w:r>
        <w:t xml:space="preserve">El CRS es el estándar global para el intercambio automático de información financiera, desarrollado por la OCDE. Su objetivo es combatir la evasión fiscal eliminando el secreto bancario tradicional para fines fiscales.</w:t>
      </w:r>
    </w:p>
    <w:p>
      <w:pPr>
        <w:pStyle w:val="BodyText"/>
      </w:pPr>
      <w:r>
        <w:t xml:space="preserve">Técnicamente, el CRS funciona así: cada año, los bancos de un país participante (como Suiza) recolectan datos de sus clientes no residentes (nombre, dirección, número de identificación fiscal, saldo de la cuenta y monto de los intereses/dividendos) y los envían automáticamente a la autoridad fiscal de su país de residencia. No hay necesidad de que la autoridad fiscal</w:t>
      </w:r>
      <w:r>
        <w:t xml:space="preserve"> </w:t>
      </w:r>
      <w:r>
        <w:t xml:space="preserve">“</w:t>
      </w:r>
      <w:r>
        <w:t xml:space="preserve">sospeche</w:t>
      </w:r>
      <w:r>
        <w:t xml:space="preserve">”</w:t>
      </w:r>
      <w:r>
        <w:t xml:space="preserve"> </w:t>
      </w:r>
      <w:r>
        <w:t xml:space="preserve">o pida la información; el flujo es automático y masivo.</w:t>
      </w:r>
    </w:p>
    <w:p>
      <w:pPr>
        <w:pStyle w:val="BodyText"/>
      </w:pPr>
      <w:r>
        <w:t xml:space="preserve">Es fundamental entender que el CRS es un intercambio de</w:t>
      </w:r>
      <w:r>
        <w:t xml:space="preserve"> </w:t>
      </w:r>
      <w:r>
        <w:rPr>
          <w:i/>
          <w:iCs/>
        </w:rPr>
        <w:t xml:space="preserve">información</w:t>
      </w:r>
      <w:r>
        <w:t xml:space="preserve">, no un cobro de</w:t>
      </w:r>
      <w:r>
        <w:t xml:space="preserve"> </w:t>
      </w:r>
      <w:r>
        <w:rPr>
          <w:i/>
          <w:iCs/>
        </w:rPr>
        <w:t xml:space="preserve">impuestos</w:t>
      </w:r>
      <w:r>
        <w:t xml:space="preserve">. Suiza sigue siendo el lugar más seguro para custodiar activos, pero ya no es el lugar para esconderlos del fisco.</w:t>
      </w:r>
    </w:p>
    <w:p>
      <w:pPr>
        <w:pStyle w:val="BodyText"/>
      </w:pPr>
      <w:r>
        <w:rPr>
          <w:b/>
          <w:bCs/>
        </w:rPr>
        <w:t xml:space="preserve">Aplicación Práctica en el</w:t>
      </w:r>
      <w:r>
        <w:rPr>
          <w:b/>
          <w:bCs/>
        </w:rPr>
        <w:t xml:space="preserve"> </w:t>
      </w:r>
      <w:r>
        <w:rPr>
          <w:b/>
          <w:bCs/>
        </w:rPr>
        <w:t xml:space="preserve">“</w:t>
      </w:r>
      <w:r>
        <w:rPr>
          <w:b/>
          <w:bCs/>
        </w:rPr>
        <w:t xml:space="preserve">Ciclo de la Riqueza</w:t>
      </w:r>
      <w:r>
        <w:rPr>
          <w:b/>
          <w:bCs/>
        </w:rPr>
        <w:t xml:space="preserve">”</w:t>
      </w:r>
      <w:r>
        <w:t xml:space="preserve"> </w:t>
      </w:r>
      <w:r>
        <w:t xml:space="preserve">En el Ciclo de la Riqueza, el CRS ha forzado la transición de la</w:t>
      </w:r>
      <w:r>
        <w:t xml:space="preserve"> </w:t>
      </w:r>
      <w:r>
        <w:t xml:space="preserve">“</w:t>
      </w:r>
      <w:r>
        <w:t xml:space="preserve">Evasión</w:t>
      </w:r>
      <w:r>
        <w:t xml:space="preserve">”</w:t>
      </w:r>
      <w:r>
        <w:t xml:space="preserve"> </w:t>
      </w:r>
      <w:r>
        <w:t xml:space="preserve">(ilegal) a la</w:t>
      </w:r>
      <w:r>
        <w:t xml:space="preserve"> </w:t>
      </w:r>
      <w:r>
        <w:t xml:space="preserve">“</w:t>
      </w:r>
      <w:r>
        <w:t xml:space="preserve">Optimización</w:t>
      </w:r>
      <w:r>
        <w:t xml:space="preserve">”</w:t>
      </w:r>
      <w:r>
        <w:t xml:space="preserve"> </w:t>
      </w:r>
      <w:r>
        <w:t xml:space="preserve">(legal). El Arquitecto ya no busca</w:t>
      </w:r>
      <w:r>
        <w:t xml:space="preserve"> </w:t>
      </w:r>
      <w:r>
        <w:t xml:space="preserve">“</w:t>
      </w:r>
      <w:r>
        <w:t xml:space="preserve">donde no me vean</w:t>
      </w:r>
      <w:r>
        <w:t xml:space="preserve">”</w:t>
      </w:r>
      <w:r>
        <w:t xml:space="preserve">, sino</w:t>
      </w:r>
      <w:r>
        <w:t xml:space="preserve"> </w:t>
      </w:r>
      <w:r>
        <w:t xml:space="preserve">“</w:t>
      </w:r>
      <w:r>
        <w:t xml:space="preserve">donde el tratamiento fiscal sea el más favorable</w:t>
      </w:r>
      <w:r>
        <w:t xml:space="preserve">”</w:t>
      </w:r>
      <w:r>
        <w:t xml:space="preserve">.</w:t>
      </w:r>
    </w:p>
    <w:p>
      <w:pPr>
        <w:pStyle w:val="BodyText"/>
      </w:pPr>
      <w:r>
        <w:t xml:space="preserve">La aplicación práctica consiste en la</w:t>
      </w:r>
      <w:r>
        <w:t xml:space="preserve"> </w:t>
      </w:r>
      <w:r>
        <w:t xml:space="preserve">“</w:t>
      </w:r>
      <w:r>
        <w:t xml:space="preserve">Sincronización Fiscal Global</w:t>
      </w:r>
      <w:r>
        <w:t xml:space="preserve">”</w:t>
      </w:r>
      <w:r>
        <w:t xml:space="preserve">. Dado que el fisco del país de residencia sabe exactamente cuánto dinero hay en Suiza, la única estrategia viable es que ese dinero esté invertido en estructuras que tengan un tratamiento fiscal eficiente en el destino.</w:t>
      </w:r>
    </w:p>
    <w:p>
      <w:pPr>
        <w:pStyle w:val="BodyText"/>
      </w:pPr>
      <w:r>
        <w:t xml:space="preserve">Por ejemplo, en lugar de tener efectivo en una cuenta corriente (que genera intereses gravables), el Arquitecto utiliza la PPLI o fondos de acumulación. En estas estructuras, la riqueza crece internamente sin generar un</w:t>
      </w:r>
      <w:r>
        <w:t xml:space="preserve"> </w:t>
      </w:r>
      <w:r>
        <w:t xml:space="preserve">“</w:t>
      </w:r>
      <w:r>
        <w:t xml:space="preserve">evento fiscal</w:t>
      </w:r>
      <w:r>
        <w:t xml:space="preserve">”</w:t>
      </w:r>
      <w:r>
        <w:t xml:space="preserve"> </w:t>
      </w:r>
      <w:r>
        <w:t xml:space="preserve">anual que el CRS reporte como ingreso corriente. De este modo, el CRS reporta la existencia de la póliza o del fondo, pero no reporta una ganancia anual que dispare un impuesto inmediato.</w:t>
      </w:r>
    </w:p>
    <w:p>
      <w:pPr>
        <w:pStyle w:val="BodyText"/>
      </w:pPr>
      <w:r>
        <w:rPr>
          <w:b/>
          <w:bCs/>
        </w:rPr>
        <w:t xml:space="preserve">El Consejo del Arquitectو (Secreto de Negociación en Suiza)</w:t>
      </w:r>
      <w:r>
        <w:t xml:space="preserve"> </w:t>
      </w:r>
      <w:r>
        <w:t xml:space="preserve">El secreto para navegar el CRS es la</w:t>
      </w:r>
      <w:r>
        <w:t xml:space="preserve"> </w:t>
      </w:r>
      <w:r>
        <w:t xml:space="preserve">“</w:t>
      </w:r>
      <w:r>
        <w:t xml:space="preserve">Soberanía de la Residencia</w:t>
      </w:r>
      <w:r>
        <w:t xml:space="preserve">”</w:t>
      </w:r>
      <w:r>
        <w:t xml:space="preserve">.</w:t>
      </w:r>
    </w:p>
    <w:p>
      <w:pPr>
        <w:pStyle w:val="BodyText"/>
      </w:pPr>
      <w:r>
        <w:t xml:space="preserve">El CRS envía la información basándose en la residencia fiscal declarada. El Arquitecto optimiza el ciclo de la riqueza moviendo la residencia fiscal del cliente a una jurisdicción que tenga un tratado de doble imposición favorable con Suiza y una carga impositiva baja o nula sobre la riqueza extranjera.</w:t>
      </w:r>
    </w:p>
    <w:p>
      <w:pPr>
        <w:pStyle w:val="BodyText"/>
      </w:pPr>
      <w:r>
        <w:t xml:space="preserve">El truco maestro es la</w:t>
      </w:r>
      <w:r>
        <w:t xml:space="preserve"> </w:t>
      </w:r>
      <w:r>
        <w:t xml:space="preserve">“</w:t>
      </w:r>
      <w:r>
        <w:t xml:space="preserve">Residencia Dinámica</w:t>
      </w:r>
      <w:r>
        <w:t xml:space="preserve">”</w:t>
      </w:r>
      <w:r>
        <w:t xml:space="preserve">. El Arquitecto coordina el cambio de residencia antes de que se produzcan grandes eventos de liquidez (como la venta de una empresa). Al cambiar la residencia a un cantón suizo o a un país optimizado</w:t>
      </w:r>
      <w:r>
        <w:t xml:space="preserve"> </w:t>
      </w:r>
      <w:r>
        <w:rPr>
          <w:i/>
          <w:iCs/>
        </w:rPr>
        <w:t xml:space="preserve">antes</w:t>
      </w:r>
      <w:r>
        <w:t xml:space="preserve"> </w:t>
      </w:r>
      <w:r>
        <w:t xml:space="preserve">del reporte anual del CRS, el flujo de información se redirige hacia una autoridad fiscal mucho más amable. No se trata de mentir al sistema, sino de cambiar la posición del cliente en el tablero la antes de que el sistema tome la</w:t>
      </w:r>
      <w:r>
        <w:t xml:space="preserve"> </w:t>
      </w:r>
      <w:r>
        <w:t xml:space="preserve">“</w:t>
      </w:r>
      <w:r>
        <w:t xml:space="preserve">foto</w:t>
      </w:r>
      <w:r>
        <w:t xml:space="preserve">”</w:t>
      </w:r>
      <w:r>
        <w:t xml:space="preserve"> </w:t>
      </w:r>
      <w:r>
        <w:t xml:space="preserve">anual de la riqueza.</w:t>
      </w:r>
    </w:p>
    <w:p>
      <w:r>
        <w:pict>
          <v:rect style="width:0;height:1.5pt" o:hralign="center" o:hrstd="t" o:hr="t"/>
        </w:pict>
      </w:r>
    </w:p>
    <w:bookmarkEnd w:id="45"/>
    <w:bookmarkStart w:id="46" w:name="X17bd8b8b188198e1c9fd58edd2fd826b9628c8f"/>
    <w:p>
      <w:pPr>
        <w:pStyle w:val="Heading2"/>
      </w:pPr>
      <w:r>
        <w:t xml:space="preserve">27. Estructuras Fiduciarias (Holdings y Fundaciones en la arquitectura financiera)</w:t>
      </w:r>
    </w:p>
    <w:p>
      <w:pPr>
        <w:pStyle w:val="FirstParagraph"/>
      </w:pPr>
      <w:r>
        <w:rPr>
          <w:b/>
          <w:bCs/>
        </w:rPr>
        <w:t xml:space="preserve">Explicación Técnica del Concepto</w:t>
      </w:r>
      <w:r>
        <w:t xml:space="preserve"> </w:t>
      </w:r>
      <w:r>
        <w:t xml:space="preserve">Una estructura fiduciaria es un acuerdo legal donde una persona o entidad (el fiduciario) posee y gestiona activos en beneficio de otra persona o grupo (el beneficiario). A diferencia de la propiedad directa, la estructura fiduciaria separa la</w:t>
      </w:r>
      <w:r>
        <w:t xml:space="preserve"> </w:t>
      </w:r>
      <w:r>
        <w:rPr>
          <w:i/>
          <w:iCs/>
        </w:rPr>
        <w:t xml:space="preserve">propiedad legal</w:t>
      </w:r>
      <w:r>
        <w:t xml:space="preserve"> </w:t>
      </w:r>
      <w:r>
        <w:t xml:space="preserve">de la</w:t>
      </w:r>
      <w:r>
        <w:t xml:space="preserve"> </w:t>
      </w:r>
      <w:r>
        <w:rPr>
          <w:i/>
          <w:iCs/>
        </w:rPr>
        <w:t xml:space="preserve">propiedad económica</w:t>
      </w:r>
      <w:r>
        <w:t xml:space="preserve">.</w:t>
      </w:r>
    </w:p>
    <w:p>
      <w:pPr>
        <w:pStyle w:val="Compact"/>
        <w:numPr>
          <w:ilvl w:val="0"/>
          <w:numId w:val="1006"/>
        </w:numPr>
      </w:pPr>
      <w:r>
        <w:rPr>
          <w:b/>
          <w:bCs/>
        </w:rPr>
        <w:t xml:space="preserve">Holding</w:t>
      </w:r>
      <w:r>
        <w:t xml:space="preserve">: Una sociedad cuya actividad principal es poseer acciones de otras empresas. Permite centralizar el control, optimizar la fiscalidad de los dividendos y facilitar la reinversión de beneficios sin que pasen por la renta personal del dueño.</w:t>
      </w:r>
    </w:p>
    <w:p>
      <w:pPr>
        <w:pStyle w:val="Compact"/>
        <w:numPr>
          <w:ilvl w:val="0"/>
          <w:numId w:val="1006"/>
        </w:numPr>
      </w:pPr>
      <w:r>
        <w:rPr>
          <w:b/>
          <w:bCs/>
        </w:rPr>
        <w:t xml:space="preserve">Fundación (Stiftung)</w:t>
      </w:r>
      <w:r>
        <w:t xml:space="preserve">: Una entidad jurídica con personalidad propia que no tiene dueños, sino un propósito. Es la herramienta definitiva de preservación de patrimonio. Los activos pertenecen a la fundación, y la fundación los gestiona según la voluntad del fundador para beneficiar a sus herederos.</w:t>
      </w:r>
    </w:p>
    <w:p>
      <w:pPr>
        <w:pStyle w:val="FirstParagraph"/>
      </w:pPr>
      <w:r>
        <w:t xml:space="preserve">Técnicamente, estas estructuras crean un</w:t>
      </w:r>
      <w:r>
        <w:t xml:space="preserve"> </w:t>
      </w:r>
      <w:r>
        <w:t xml:space="preserve">“</w:t>
      </w:r>
      <w:r>
        <w:t xml:space="preserve">muro de fuego</w:t>
      </w:r>
      <w:r>
        <w:t xml:space="preserve">”</w:t>
      </w:r>
      <w:r>
        <w:t xml:space="preserve"> </w:t>
      </w:r>
      <w:r>
        <w:t xml:space="preserve">entre el individuo y sus activos. Esto protege el patrimonio contra acreedores, reduce la exposición personal en el Wealth Tax y permite una sucesión controlada.</w:t>
      </w:r>
    </w:p>
    <w:p>
      <w:pPr>
        <w:pStyle w:val="BodyText"/>
      </w:pPr>
      <w:r>
        <w:rPr>
          <w:b/>
          <w:bCs/>
        </w:rPr>
        <w:t xml:space="preserve">Aplicación Práctica en el</w:t>
      </w:r>
      <w:r>
        <w:rPr>
          <w:b/>
          <w:bCs/>
        </w:rPr>
        <w:t xml:space="preserve"> </w:t>
      </w:r>
      <w:r>
        <w:rPr>
          <w:b/>
          <w:bCs/>
        </w:rPr>
        <w:t xml:space="preserve">“</w:t>
      </w:r>
      <w:r>
        <w:rPr>
          <w:b/>
          <w:bCs/>
        </w:rPr>
        <w:t xml:space="preserve">Ciclo de la Riqueza</w:t>
      </w:r>
      <w:r>
        <w:rPr>
          <w:b/>
          <w:bCs/>
        </w:rPr>
        <w:t xml:space="preserve">”</w:t>
      </w:r>
      <w:r>
        <w:t xml:space="preserve"> </w:t>
      </w:r>
      <w:r>
        <w:t xml:space="preserve">En el Ciclo de la Riqueza, la estructura fiduciaria es el</w:t>
      </w:r>
      <w:r>
        <w:t xml:space="preserve"> </w:t>
      </w:r>
      <w:r>
        <w:t xml:space="preserve">“</w:t>
      </w:r>
      <w:r>
        <w:t xml:space="preserve">Esqueleto</w:t>
      </w:r>
      <w:r>
        <w:t xml:space="preserve">”</w:t>
      </w:r>
      <w:r>
        <w:t xml:space="preserve"> </w:t>
      </w:r>
      <w:r>
        <w:t xml:space="preserve">que sostiene todo el sistema. Sin ella, el patrimonio es una masa amorfa de activos expuestos.</w:t>
      </w:r>
    </w:p>
    <w:p>
      <w:pPr>
        <w:pStyle w:val="BodyText"/>
      </w:pPr>
      <w:r>
        <w:t xml:space="preserve">La aplicación práctica consiste en la</w:t>
      </w:r>
      <w:r>
        <w:t xml:space="preserve"> </w:t>
      </w:r>
      <w:r>
        <w:t xml:space="preserve">“</w:t>
      </w:r>
      <w:r>
        <w:t xml:space="preserve">Estructuración en Capas</w:t>
      </w:r>
      <w:r>
        <w:t xml:space="preserve">”</w:t>
      </w:r>
      <w:r>
        <w:t xml:space="preserve">. El Arquitecto no pone los activos directamente a nombre del cliente. Crea una jerarquía:</w:t>
      </w:r>
      <w:r>
        <w:t xml:space="preserve"> </w:t>
      </w:r>
      <w:r>
        <w:t xml:space="preserve">1.</w:t>
      </w:r>
      <w:r>
        <w:t xml:space="preserve"> </w:t>
      </w:r>
      <w:r>
        <w:rPr>
          <w:b/>
          <w:bCs/>
        </w:rPr>
        <w:t xml:space="preserve">Capa de Control</w:t>
      </w:r>
      <w:r>
        <w:t xml:space="preserve">: Una Holding en una jurisdicción eficiente.</w:t>
      </w:r>
      <w:r>
        <w:t xml:space="preserve"> </w:t>
      </w:r>
      <w:r>
        <w:t xml:space="preserve">2.</w:t>
      </w:r>
      <w:r>
        <w:t xml:space="preserve"> </w:t>
      </w:r>
      <w:r>
        <w:rPr>
          <w:b/>
          <w:bCs/>
        </w:rPr>
        <w:t xml:space="preserve">Capa de Protección</w:t>
      </w:r>
      <w:r>
        <w:t xml:space="preserve">: Una Fundación Suiza que posee la Holding.</w:t>
      </w:r>
      <w:r>
        <w:t xml:space="preserve"> </w:t>
      </w:r>
      <w:r>
        <w:t xml:space="preserve">3.</w:t>
      </w:r>
      <w:r>
        <w:t xml:space="preserve"> </w:t>
      </w:r>
      <w:r>
        <w:rPr>
          <w:b/>
          <w:bCs/>
        </w:rPr>
        <w:t xml:space="preserve">Capa de Operatividad</w:t>
      </w:r>
      <w:r>
        <w:t xml:space="preserve">: Las cuentas bancarias y activos reales bajo la Holding.</w:t>
      </w:r>
    </w:p>
    <w:p>
      <w:pPr>
        <w:pStyle w:val="BodyText"/>
      </w:pPr>
      <w:r>
        <w:t xml:space="preserve">De este modo, el cliente controla todo a través de la fundación, pero legalmente no</w:t>
      </w:r>
      <w:r>
        <w:t xml:space="preserve"> </w:t>
      </w:r>
      <w:r>
        <w:t xml:space="preserve">“</w:t>
      </w:r>
      <w:r>
        <w:t xml:space="preserve">posee</w:t>
      </w:r>
      <w:r>
        <w:t xml:space="preserve">”</w:t>
      </w:r>
      <w:r>
        <w:t xml:space="preserve"> </w:t>
      </w:r>
      <w:r>
        <w:t xml:space="preserve">los activos. Esto permite que el ciclo de la riqueza continúe durante generaciones sin que la muerte del fundador provoque la liquidación de activos para pagar impuestos sucesorios. El patrimonio no se fragmenta; la gestión simplemente pasa a la siguiente generación de beneficiarios.</w:t>
      </w:r>
    </w:p>
    <w:p>
      <w:pPr>
        <w:pStyle w:val="BodyText"/>
      </w:pPr>
      <w:r>
        <w:rPr>
          <w:b/>
          <w:bCs/>
        </w:rPr>
        <w:t xml:space="preserve">El Consejo del Arquitecto (Secreto de Negociación en Suiza)</w:t>
      </w:r>
      <w:r>
        <w:t xml:space="preserve"> </w:t>
      </w:r>
      <w:r>
        <w:t xml:space="preserve">El secreto es la</w:t>
      </w:r>
      <w:r>
        <w:t xml:space="preserve"> </w:t>
      </w:r>
      <w:r>
        <w:t xml:space="preserve">“</w:t>
      </w:r>
      <w:r>
        <w:t xml:space="preserve">Fundación con Propósito Híbrido</w:t>
      </w:r>
      <w:r>
        <w:t xml:space="preserve">”</w:t>
      </w:r>
      <w:r>
        <w:t xml:space="preserve">.</w:t>
      </w:r>
    </w:p>
    <w:p>
      <w:pPr>
        <w:pStyle w:val="BodyText"/>
      </w:pPr>
      <w:r>
        <w:t xml:space="preserve">Muchos creen que las fundaciones son solo para filantropía. El Arquitecto crea fundaciones</w:t>
      </w:r>
      <w:r>
        <w:t xml:space="preserve"> </w:t>
      </w:r>
      <w:r>
        <w:t xml:space="preserve">“</w:t>
      </w:r>
      <w:r>
        <w:t xml:space="preserve">familiares</w:t>
      </w:r>
      <w:r>
        <w:t xml:space="preserve">”</w:t>
      </w:r>
      <w:r>
        <w:t xml:space="preserve"> </w:t>
      </w:r>
      <w:r>
        <w:t xml:space="preserve">cuyo propósito es la</w:t>
      </w:r>
      <w:r>
        <w:t xml:space="preserve"> </w:t>
      </w:r>
      <w:r>
        <w:t xml:space="preserve">“</w:t>
      </w:r>
      <w:r>
        <w:t xml:space="preserve">preservación y optimización del capital para la educación y bienestar de los descendientes</w:t>
      </w:r>
      <w:r>
        <w:t xml:space="preserve">”</w:t>
      </w:r>
      <w:r>
        <w:t xml:space="preserve">.</w:t>
      </w:r>
    </w:p>
    <w:p>
      <w:pPr>
        <w:pStyle w:val="BodyText"/>
      </w:pPr>
      <w:r>
        <w:t xml:space="preserve">El truco maestro es negociar la</w:t>
      </w:r>
      <w:r>
        <w:t xml:space="preserve"> </w:t>
      </w:r>
      <w:r>
        <w:t xml:space="preserve">“</w:t>
      </w:r>
      <w:r>
        <w:t xml:space="preserve">Cláusula de Reserva de Poderes</w:t>
      </w:r>
      <w:r>
        <w:t xml:space="preserve">”</w:t>
      </w:r>
      <w:r>
        <w:t xml:space="preserve"> </w:t>
      </w:r>
      <w:r>
        <w:t xml:space="preserve">(</w:t>
      </w:r>
      <w:r>
        <w:rPr>
          <w:i/>
          <w:iCs/>
        </w:rPr>
        <w:t xml:space="preserve">Reservation of Powers</w:t>
      </w:r>
      <w:r>
        <w:t xml:space="preserve">). En la mayoría de las fundaciones, el fundador pierde el control. El Arquitecto redacta los estatutos de modo que el fundador mantenga el derecho de nombrar y remover al consejo de la fundación, y el derecho de modificar las instrucciones de inversión.</w:t>
      </w:r>
    </w:p>
    <w:p>
      <w:pPr>
        <w:pStyle w:val="BodyText"/>
      </w:pPr>
      <w:r>
        <w:t xml:space="preserve">Al lograr esto, tienes lo mejor de los dos mundos: la protección legal y fiscal de una fundación la cual es percibida como una entidad independiente por el fisco, pero mantienes el control absoluto sobre cada franco invertido. Es la transformación de la propiedad en poder: ya no eres el</w:t>
      </w:r>
      <w:r>
        <w:t xml:space="preserve"> </w:t>
      </w:r>
      <w:r>
        <w:t xml:space="preserve">“</w:t>
      </w:r>
      <w:r>
        <w:t xml:space="preserve">dueño</w:t>
      </w:r>
      <w:r>
        <w:t xml:space="preserve">”</w:t>
      </w:r>
      <w:r>
        <w:t xml:space="preserve"> </w:t>
      </w:r>
      <w:r>
        <w:t xml:space="preserve">(lo que te hace vulnerable), sino el</w:t>
      </w:r>
      <w:r>
        <w:t xml:space="preserve"> </w:t>
      </w:r>
      <w:r>
        <w:t xml:space="preserve">“</w:t>
      </w:r>
      <w:r>
        <w:t xml:space="preserve">estratega</w:t>
      </w:r>
      <w:r>
        <w:t xml:space="preserve">”</w:t>
      </w:r>
      <w:r>
        <w:t xml:space="preserve"> </w:t>
      </w:r>
      <w:r>
        <w:t xml:space="preserve">(lo que te hace intocable).</w:t>
      </w:r>
    </w:p>
    <w:p>
      <w:r>
        <w:pict>
          <v:rect style="width:0;height:1.5pt" o:hralign="center" o:hrstd="t" o:hr="t"/>
        </w:pict>
      </w:r>
    </w:p>
    <w:bookmarkEnd w:id="46"/>
    <w:bookmarkStart w:id="47" w:name="X38cf02bc6bca2e9400fe36c2277d184e5482e8f"/>
    <w:p>
      <w:pPr>
        <w:pStyle w:val="Heading2"/>
      </w:pPr>
      <w:r>
        <w:t xml:space="preserve">28. Volatilidad Implícita vs. Real (Cómo afecta al Lending Value)</w:t>
      </w:r>
    </w:p>
    <w:p>
      <w:pPr>
        <w:pStyle w:val="FirstParagraph"/>
      </w:pPr>
      <w:r>
        <w:rPr>
          <w:b/>
          <w:bCs/>
        </w:rPr>
        <w:t xml:space="preserve">Explicación Técnica del Concepto</w:t>
      </w:r>
      <w:r>
        <w:t xml:space="preserve"> </w:t>
      </w:r>
      <w:r>
        <w:t xml:space="preserve">En la banca privada, el valor de un préstamo no depende solo del precio del activo, sino de su riesgo de caída. Esto se mide a través de la volatilidad.</w:t>
      </w:r>
    </w:p>
    <w:p>
      <w:pPr>
        <w:pStyle w:val="Compact"/>
        <w:numPr>
          <w:ilvl w:val="0"/>
          <w:numId w:val="1007"/>
        </w:numPr>
      </w:pPr>
      <w:r>
        <w:rPr>
          <w:b/>
          <w:bCs/>
        </w:rPr>
        <w:t xml:space="preserve">Volatilidad Real (Histórica)</w:t>
      </w:r>
      <w:r>
        <w:t xml:space="preserve">: Es la medida de cuánto ha fluctuado el precio de un activo en el pasado. Se calcula mediante la desviación estándar de los rendimientos históricos.</w:t>
      </w:r>
    </w:p>
    <w:p>
      <w:pPr>
        <w:pStyle w:val="Compact"/>
        <w:numPr>
          <w:ilvl w:val="0"/>
          <w:numId w:val="1007"/>
        </w:numPr>
      </w:pPr>
      <w:r>
        <w:rPr>
          <w:b/>
          <w:bCs/>
        </w:rPr>
        <w:t xml:space="preserve">Volatilidad Implícita</w:t>
      </w:r>
      <w:r>
        <w:t xml:space="preserve">: Es la volatilidad que el mercado</w:t>
      </w:r>
      <w:r>
        <w:t xml:space="preserve"> </w:t>
      </w:r>
      <w:r>
        <w:t xml:space="preserve">“</w:t>
      </w:r>
      <w:r>
        <w:t xml:space="preserve">espera</w:t>
      </w:r>
      <w:r>
        <w:t xml:space="preserve">”</w:t>
      </w:r>
      <w:r>
        <w:t xml:space="preserve"> </w:t>
      </w:r>
      <w:r>
        <w:t xml:space="preserve">que el activo tenga en el futuro. Se deriva del precio de las opciones financieras (como los contratos de futuros). Es la medida del miedo o la expectativa del mercado.</w:t>
      </w:r>
    </w:p>
    <w:p>
      <w:pPr>
        <w:pStyle w:val="FirstParagraph"/>
      </w:pPr>
      <w:r>
        <w:t xml:space="preserve">Para el banco, la Volatilidad Implícita es la métrica reina. Si la volatilidad implícita de una acción sube (aunque el precio se mantenga estable), el banco percibe que el riesgo de una caída brusca es mayor. Como resultado, el banco reduce el</w:t>
      </w:r>
      <w:r>
        <w:t xml:space="preserve"> </w:t>
      </w:r>
      <w:r>
        <w:rPr>
          <w:b/>
          <w:bCs/>
        </w:rPr>
        <w:t xml:space="preserve">Lending Value (LV)</w:t>
      </w:r>
      <w:r>
        <w:t xml:space="preserve"> </w:t>
      </w:r>
      <w:r>
        <w:t xml:space="preserve">o el LTV de ese activo.</w:t>
      </w:r>
    </w:p>
    <w:p>
      <w:pPr>
        <w:pStyle w:val="BodyText"/>
      </w:pPr>
      <w:r>
        <w:rPr>
          <w:b/>
          <w:bCs/>
        </w:rPr>
        <w:t xml:space="preserve">Aplicación Práctica en el</w:t>
      </w:r>
      <w:r>
        <w:rPr>
          <w:b/>
          <w:bCs/>
        </w:rPr>
        <w:t xml:space="preserve"> </w:t>
      </w:r>
      <w:r>
        <w:rPr>
          <w:b/>
          <w:bCs/>
        </w:rPr>
        <w:t xml:space="preserve">“</w:t>
      </w:r>
      <w:r>
        <w:rPr>
          <w:b/>
          <w:bCs/>
        </w:rPr>
        <w:t xml:space="preserve">Ciclo de la Riqueza</w:t>
      </w:r>
      <w:r>
        <w:rPr>
          <w:b/>
          <w:bCs/>
        </w:rPr>
        <w:t xml:space="preserve">”</w:t>
      </w:r>
      <w:r>
        <w:t xml:space="preserve"> </w:t>
      </w:r>
      <w:r>
        <w:t xml:space="preserve">En el Ciclo de la Riqueza, ignorar la volatilidad implícita es la forma más rápida de sufrir un Margin Call inesperado. El Arquitecto monitorea el</w:t>
      </w:r>
      <w:r>
        <w:t xml:space="preserve"> </w:t>
      </w:r>
      <w:r>
        <w:t xml:space="preserve">“</w:t>
      </w:r>
      <w:r>
        <w:t xml:space="preserve">Cruce de Volatilidad</w:t>
      </w:r>
      <w:r>
        <w:t xml:space="preserve">”</w:t>
      </w:r>
      <w:r>
        <w:t xml:space="preserve">.</w:t>
      </w:r>
    </w:p>
    <w:p>
      <w:pPr>
        <w:pStyle w:val="BodyText"/>
      </w:pPr>
      <w:r>
        <w:t xml:space="preserve">Cuando la volatilidad implícita es baja, los bancos están dispuestos a prestar más (LTV más alto). Es el momento de optimizar la liquidez. Pero cuando el mercado se pone nervioso y la volatilidad implícita sube, el banco puede reducir el LTV de un activo del 70% al 40% en un solo día, incluso si el precio de la acción no ha caído.</w:t>
      </w:r>
    </w:p>
    <w:p>
      <w:pPr>
        <w:pStyle w:val="BodyText"/>
      </w:pPr>
      <w:r>
        <w:t xml:space="preserve">La aplicación práctica es el</w:t>
      </w:r>
      <w:r>
        <w:t xml:space="preserve"> </w:t>
      </w:r>
      <w:r>
        <w:t xml:space="preserve">“</w:t>
      </w:r>
      <w:r>
        <w:t xml:space="preserve">Ajuste Preventivo de Colateral</w:t>
      </w:r>
      <w:r>
        <w:t xml:space="preserve">”</w:t>
      </w:r>
      <w:r>
        <w:t xml:space="preserve">. Si el Arquitecto ve que la volatilidad implícita de la cartera está subiendo (está subiendo el VIX, por ejemplo), no espera a que el banco llame. Mueve parte de la cartera hacia activos de baja volatilidad (bonos cortos, cash) para estabilizar el LTV Global. El objetivo es que la arquitectura financiera sea</w:t>
      </w:r>
      <w:r>
        <w:t xml:space="preserve"> </w:t>
      </w:r>
      <w:r>
        <w:t xml:space="preserve">“</w:t>
      </w:r>
      <w:r>
        <w:t xml:space="preserve">inmune</w:t>
      </w:r>
      <w:r>
        <w:t xml:space="preserve">”</w:t>
      </w:r>
      <w:r>
        <w:t xml:space="preserve"> </w:t>
      </w:r>
      <w:r>
        <w:t xml:space="preserve">a la histeria del mercado, manteniendo la liquidez constante independientemente del pánico colectivo.</w:t>
      </w:r>
    </w:p>
    <w:p>
      <w:pPr>
        <w:pStyle w:val="BodyText"/>
      </w:pPr>
      <w:r>
        <w:rPr>
          <w:b/>
          <w:bCs/>
        </w:rPr>
        <w:t xml:space="preserve">El Consejo del Arquitecto (Secreto de Negociación en Suiza)</w:t>
      </w:r>
      <w:r>
        <w:t xml:space="preserve"> </w:t>
      </w:r>
      <w:r>
        <w:t xml:space="preserve">El secreto es la</w:t>
      </w:r>
      <w:r>
        <w:t xml:space="preserve"> </w:t>
      </w:r>
      <w:r>
        <w:t xml:space="preserve">“</w:t>
      </w:r>
      <w:r>
        <w:t xml:space="preserve">Negociación de la Ventana de Valoración</w:t>
      </w:r>
      <w:r>
        <w:t xml:space="preserve">”</w:t>
      </w:r>
      <w:r>
        <w:t xml:space="preserve">.</w:t>
      </w:r>
    </w:p>
    <w:p>
      <w:pPr>
        <w:pStyle w:val="BodyText"/>
      </w:pPr>
      <w:r>
        <w:t xml:space="preserve">Los bancos suelen usar la volatilidad de corto plazo (diaria) para ajustar el LV. El Arquitecto negocia que el Lending Value se base en la</w:t>
      </w:r>
      <w:r>
        <w:t xml:space="preserve"> </w:t>
      </w:r>
      <w:r>
        <w:t xml:space="preserve">“</w:t>
      </w:r>
      <w:r>
        <w:t xml:space="preserve">Volatilidad Promediada</w:t>
      </w:r>
      <w:r>
        <w:t xml:space="preserve">”</w:t>
      </w:r>
      <w:r>
        <w:t xml:space="preserve"> </w:t>
      </w:r>
      <w:r>
        <w:t xml:space="preserve">(ej. media de 30 o 90 días).</w:t>
      </w:r>
    </w:p>
    <w:p>
      <w:pPr>
        <w:pStyle w:val="BodyText"/>
      </w:pPr>
      <w:r>
        <w:t xml:space="preserve">El argumento es:</w:t>
      </w:r>
      <w:r>
        <w:t xml:space="preserve"> </w:t>
      </w:r>
      <w:r>
        <w:t xml:space="preserve">“</w:t>
      </w:r>
      <w:r>
        <w:t xml:space="preserve">La volatilidad implícita de hoy es ruido; la volatilidad estructural de este activo es la que importa</w:t>
      </w:r>
      <w:r>
        <w:t xml:space="preserve">”</w:t>
      </w:r>
      <w:r>
        <w:t xml:space="preserve">. Al lograr que el banco use una media móvil, eliminas las fluctuaciones violentas del LV que disparan alertas de riesgo innecesarias.</w:t>
      </w:r>
    </w:p>
    <w:p>
      <w:pPr>
        <w:pStyle w:val="BodyText"/>
      </w:pPr>
      <w:r>
        <w:t xml:space="preserve">Además, el Arquitecto propone el uso de</w:t>
      </w:r>
      <w:r>
        <w:t xml:space="preserve"> </w:t>
      </w:r>
      <w:r>
        <w:t xml:space="preserve">“</w:t>
      </w:r>
      <w:r>
        <w:t xml:space="preserve">Colateral Sintético</w:t>
      </w:r>
      <w:r>
        <w:t xml:space="preserve">”</w:t>
      </w:r>
      <w:r>
        <w:t xml:space="preserve"> </w:t>
      </w:r>
      <w:r>
        <w:t xml:space="preserve">para mitigar la volatilidad. Por ejemplo:</w:t>
      </w:r>
      <w:r>
        <w:t xml:space="preserve"> </w:t>
      </w:r>
      <w:r>
        <w:t xml:space="preserve">“</w:t>
      </w:r>
      <w:r>
        <w:t xml:space="preserve">Si la volatilidad implícita de mi acción X sube demasiado, en lugar de reducir mi LTV, permitiré que el banco use una posición en opciones Put como colateral adicional</w:t>
      </w:r>
      <w:r>
        <w:t xml:space="preserve">”</w:t>
      </w:r>
      <w:r>
        <w:t xml:space="preserve">. Esto le da al banco una garantía real contra la caída, y a ti te permite mantener el mismo nivel de apalancamiento sin tener que vender activos en el peor momento.</w:t>
      </w:r>
    </w:p>
    <w:p>
      <w:r>
        <w:pict>
          <v:rect style="width:0;height:1.5pt" o:hralign="center" o:hrstd="t" o:hr="t"/>
        </w:pict>
      </w:r>
    </w:p>
    <w:bookmarkEnd w:id="47"/>
    <w:bookmarkStart w:id="48" w:name="Xdbd3e6631334a2dae444ed320aeff09d05483ca"/>
    <w:p>
      <w:pPr>
        <w:pStyle w:val="Heading2"/>
      </w:pPr>
      <w:r>
        <w:t xml:space="preserve">29. Euribor-CHF Spread (El arbitraje de tipos entre zonas geográficas)</w:t>
      </w:r>
    </w:p>
    <w:p>
      <w:pPr>
        <w:pStyle w:val="FirstParagraph"/>
      </w:pPr>
      <w:r>
        <w:rPr>
          <w:b/>
          <w:bCs/>
        </w:rPr>
        <w:t xml:space="preserve">Explicación Técnica del Concepto</w:t>
      </w:r>
      <w:r>
        <w:t xml:space="preserve"> </w:t>
      </w:r>
      <w:r>
        <w:t xml:space="preserve">El Euribor es la tasa de referencia para el euro, mientras que el SARON es la de Suiza. El</w:t>
      </w:r>
      <w:r>
        <w:t xml:space="preserve"> </w:t>
      </w:r>
      <w:r>
        <w:rPr>
          <w:i/>
          <w:iCs/>
        </w:rPr>
        <w:t xml:space="preserve">spread</w:t>
      </w:r>
      <w:r>
        <w:t xml:space="preserve"> </w:t>
      </w:r>
      <w:r>
        <w:t xml:space="preserve">es la diferencia porcentual entre estas dos tasas. Debido a que el Banco Nacional Suizo (SNB) y el Banco Central Europeo (BCE) tienen políticas monetarias independientes, este spread fluctúa constantemente.</w:t>
      </w:r>
    </w:p>
    <w:p>
      <w:pPr>
        <w:pStyle w:val="BodyText"/>
      </w:pPr>
      <w:r>
        <w:t xml:space="preserve">Técnicamente, este spread crea una oportunidad de</w:t>
      </w:r>
      <w:r>
        <w:t xml:space="preserve"> </w:t>
      </w:r>
      <w:r>
        <w:t xml:space="preserve">“</w:t>
      </w:r>
      <w:r>
        <w:t xml:space="preserve">Arbitraje de Tasas</w:t>
      </w:r>
      <w:r>
        <w:t xml:space="preserve">”</w:t>
      </w:r>
      <w:r>
        <w:t xml:space="preserve">. Si el coste del dinero en francos suizos (SARON) es significativamente menor que el rendimiento de activos denominados en euros (o la tasa Euribor), existe una oportunidad de ganar la diferencia simplemente moviendo la deuda de una zona a otra.</w:t>
      </w:r>
    </w:p>
    <w:p>
      <w:pPr>
        <w:pStyle w:val="BodyText"/>
      </w:pPr>
      <w:r>
        <w:t xml:space="preserve">Sin embargo, este arbitraje tiene un riesgo crítico: el</w:t>
      </w:r>
      <w:r>
        <w:t xml:space="preserve"> </w:t>
      </w:r>
      <w:r>
        <w:rPr>
          <w:b/>
          <w:bCs/>
        </w:rPr>
        <w:t xml:space="preserve">Riesgo de Divisa (FX Risk)</w:t>
      </w:r>
      <w:r>
        <w:t xml:space="preserve">. Si pides un préstamo en CHF para invertir en EUR, y el franco suizo se aprecia frente al euro, tu deuda en términos reales aumenta, lo que puede anular cualquier ganancia obtenida por la diferencia de tipos.</w:t>
      </w:r>
    </w:p>
    <w:p>
      <w:pPr>
        <w:pStyle w:val="BodyText"/>
      </w:pPr>
      <w:r>
        <w:rPr>
          <w:b/>
          <w:bCs/>
        </w:rPr>
        <w:t xml:space="preserve">Aplicación Práctica en el</w:t>
      </w:r>
      <w:r>
        <w:rPr>
          <w:b/>
          <w:bCs/>
        </w:rPr>
        <w:t xml:space="preserve"> </w:t>
      </w:r>
      <w:r>
        <w:rPr>
          <w:b/>
          <w:bCs/>
        </w:rPr>
        <w:t xml:space="preserve">“</w:t>
      </w:r>
      <w:r>
        <w:rPr>
          <w:b/>
          <w:bCs/>
        </w:rPr>
        <w:t xml:space="preserve">Ciclo de la Riqueza</w:t>
      </w:r>
      <w:r>
        <w:rPr>
          <w:b/>
          <w:bCs/>
        </w:rPr>
        <w:t xml:space="preserve">”</w:t>
      </w:r>
      <w:r>
        <w:t xml:space="preserve"> </w:t>
      </w:r>
      <w:r>
        <w:t xml:space="preserve">En el Ciclo de la Riqueza, el Euribor-CHF Spread es la herramienta para la</w:t>
      </w:r>
      <w:r>
        <w:t xml:space="preserve"> </w:t>
      </w:r>
      <w:r>
        <w:t xml:space="preserve">“</w:t>
      </w:r>
      <w:r>
        <w:t xml:space="preserve">Optimización de la Carga de Deuda Global</w:t>
      </w:r>
      <w:r>
        <w:t xml:space="preserve">”</w:t>
      </w:r>
      <w:r>
        <w:t xml:space="preserve">.</w:t>
      </w:r>
    </w:p>
    <w:p>
      <w:pPr>
        <w:pStyle w:val="BodyText"/>
      </w:pPr>
      <w:r>
        <w:t xml:space="preserve">El Arquitecto no mantiene su deuda en una sola moneda. Implementa la</w:t>
      </w:r>
      <w:r>
        <w:t xml:space="preserve"> </w:t>
      </w:r>
      <w:r>
        <w:t xml:space="preserve">“</w:t>
      </w:r>
      <w:r>
        <w:t xml:space="preserve">Estrategia de Deuda Multidivisa</w:t>
      </w:r>
      <w:r>
        <w:t xml:space="preserve">”</w:t>
      </w:r>
      <w:r>
        <w:t xml:space="preserve">. Si el spread es favorable, el Arquitecto convierte sus pasivos en CHF para aprovechar la liquidez barata suiza, pero mantiene sus activos en EUR o USD para capturar el crecimiento de esos mercados.</w:t>
      </w:r>
    </w:p>
    <w:p>
      <w:pPr>
        <w:pStyle w:val="BodyText"/>
      </w:pPr>
      <w:r>
        <w:t xml:space="preserve">Para neutralizar el riesgo de divisa, el Arquitecto utiliza</w:t>
      </w:r>
      <w:r>
        <w:t xml:space="preserve"> </w:t>
      </w:r>
      <w:r>
        <w:t xml:space="preserve">“</w:t>
      </w:r>
      <w:r>
        <w:t xml:space="preserve">Hedges de Divisa</w:t>
      </w:r>
      <w:r>
        <w:t xml:space="preserve">”</w:t>
      </w:r>
      <w:r>
        <w:t xml:space="preserve"> </w:t>
      </w:r>
      <w:r>
        <w:t xml:space="preserve">(como forwards o swaps de moneda). De este modo, bloquea la tasa de cambio para los próximos 2-3 años, asegurando que el ahorro obtenido por el spread de tipos no se evapore por un movimiento del mercado de divisas. La aplicación práctica es: Pedir en CHF</w:t>
      </w:r>
      <w:r>
        <w:t xml:space="preserve"> </w:t>
      </w:r>
      <m:oMath>
        <m:r>
          <m:rPr>
            <m:sty m:val="p"/>
          </m:rPr>
          <m:t>→</m:t>
        </m:r>
      </m:oMath>
      <w:r>
        <w:t xml:space="preserve"> </w:t>
      </w:r>
      <w:r>
        <w:t xml:space="preserve">Invertir en EUR</w:t>
      </w:r>
      <w:r>
        <w:t xml:space="preserve"> </w:t>
      </w:r>
      <m:oMath>
        <m:r>
          <m:rPr>
            <m:sty m:val="p"/>
          </m:rPr>
          <m:t>→</m:t>
        </m:r>
      </m:oMath>
      <w:r>
        <w:t xml:space="preserve"> </w:t>
      </w:r>
      <w:r>
        <w:t xml:space="preserve">Cobertura FX</w:t>
      </w:r>
      <w:r>
        <w:t xml:space="preserve"> </w:t>
      </w:r>
      <m:oMath>
        <m:r>
          <m:rPr>
            <m:sty m:val="p"/>
          </m:rPr>
          <m:t>→</m:t>
        </m:r>
      </m:oMath>
      <w:r>
        <w:t xml:space="preserve"> </w:t>
      </w:r>
      <w:r>
        <w:t xml:space="preserve">Ganancia del Spread Neto.</w:t>
      </w:r>
    </w:p>
    <w:p>
      <w:pPr>
        <w:pStyle w:val="BodyText"/>
      </w:pPr>
      <w:r>
        <w:rPr>
          <w:b/>
          <w:bCs/>
        </w:rPr>
        <w:t xml:space="preserve">El Consejo del Arquitecto (Secreto de Negociación en Suiza)</w:t>
      </w:r>
      <w:r>
        <w:t xml:space="preserve"> </w:t>
      </w:r>
      <w:r>
        <w:t xml:space="preserve">El secreto es la</w:t>
      </w:r>
      <w:r>
        <w:t xml:space="preserve"> </w:t>
      </w:r>
      <w:r>
        <w:t xml:space="preserve">“</w:t>
      </w:r>
      <w:r>
        <w:t xml:space="preserve">Línea de Crédito Swing</w:t>
      </w:r>
      <w:r>
        <w:t xml:space="preserve">”</w:t>
      </w:r>
      <w:r>
        <w:t xml:space="preserve"> </w:t>
      </w:r>
      <w:r>
        <w:t xml:space="preserve">(</w:t>
      </w:r>
      <w:r>
        <w:rPr>
          <w:i/>
          <w:iCs/>
        </w:rPr>
        <w:t xml:space="preserve">Swing Line Facility</w:t>
      </w:r>
      <w:r>
        <w:t xml:space="preserve">).</w:t>
      </w:r>
    </w:p>
    <w:p>
      <w:pPr>
        <w:pStyle w:val="BodyText"/>
      </w:pPr>
      <w:r>
        <w:t xml:space="preserve">El Arquitecto no abre un préstamo fijo en una moneda. Negocia con la banca privada una línea de crédito</w:t>
      </w:r>
      <w:r>
        <w:t xml:space="preserve"> </w:t>
      </w:r>
      <w:r>
        <w:t xml:space="preserve">“</w:t>
      </w:r>
      <w:r>
        <w:t xml:space="preserve">Sintética Multidivisa</w:t>
      </w:r>
      <w:r>
        <w:t xml:space="preserve">”</w:t>
      </w:r>
      <w:r>
        <w:t xml:space="preserve"> </w:t>
      </w:r>
      <w:r>
        <w:t xml:space="preserve">que le permite cambiar la moneda de la deuda instantáneamente según el spread.</w:t>
      </w:r>
    </w:p>
    <w:p>
      <w:pPr>
        <w:pStyle w:val="BodyText"/>
      </w:pPr>
      <w:r>
        <w:t xml:space="preserve">El truco maestro es el</w:t>
      </w:r>
      <w:r>
        <w:t xml:space="preserve"> </w:t>
      </w:r>
      <w:r>
        <w:t xml:space="preserve">“</w:t>
      </w:r>
      <w:r>
        <w:t xml:space="preserve">Sincronismo de Liquidación</w:t>
      </w:r>
      <w:r>
        <w:t xml:space="preserve">”</w:t>
      </w:r>
      <w:r>
        <w:t xml:space="preserve">. El Arquitecto coordina que el banco ejecute el cambio de moneda exactamente en el momento en que el spread alcanza su pico máximo histórico. Al tener la línea pre-aprobada, el cliente no tiene que pedir permiso cada vez que el spread es atractivo; simplemente ejecuta el</w:t>
      </w:r>
      <w:r>
        <w:t xml:space="preserve"> </w:t>
      </w:r>
      <w:r>
        <w:t xml:space="preserve">“</w:t>
      </w:r>
      <w:r>
        <w:t xml:space="preserve">Swing</w:t>
      </w:r>
      <w:r>
        <w:t xml:space="preserve">”</w:t>
      </w:r>
      <w:r>
        <w:t xml:space="preserve"> </w:t>
      </w:r>
      <w:r>
        <w:t xml:space="preserve">de moneda.</w:t>
      </w:r>
    </w:p>
    <w:p>
      <w:pPr>
        <w:pStyle w:val="BodyText"/>
      </w:pPr>
      <w:r>
        <w:t xml:space="preserve">Además, negocia que el banco no cobre comisiones de conversión de divisa (</w:t>
      </w:r>
      <w:r>
        <w:rPr>
          <w:i/>
          <w:iCs/>
        </w:rPr>
        <w:t xml:space="preserve">FX fees</w:t>
      </w:r>
      <w:r>
        <w:t xml:space="preserve">) en estas operaciones de balance, argumentando que el volumen de activos en custodia compensa con creces la pérdida de comisión por el cambio de moneda. Esto convierte la gestión de la deuda en una operación de trading de alta precisión donde el coste del dinero es la variable más optimizada del sistema.</w:t>
      </w:r>
    </w:p>
    <w:p>
      <w:r>
        <w:pict>
          <v:rect style="width:0;height:1.5pt" o:hralign="center" o:hrstd="t" o:hr="t"/>
        </w:pict>
      </w:r>
    </w:p>
    <w:bookmarkEnd w:id="48"/>
    <w:bookmarkStart w:id="49" w:name="X9d1c3f36d8bd112d13ec3942319d31a556e292a"/>
    <w:p>
      <w:pPr>
        <w:pStyle w:val="Heading2"/>
      </w:pPr>
      <w:r>
        <w:t xml:space="preserve">30. El Concepto de</w:t>
      </w:r>
      <w:r>
        <w:t xml:space="preserve"> </w:t>
      </w:r>
      <w:r>
        <w:t xml:space="preserve">“</w:t>
      </w:r>
      <w:r>
        <w:t xml:space="preserve">Safe Haven</w:t>
      </w:r>
      <w:r>
        <w:t xml:space="preserve">”</w:t>
      </w:r>
      <w:r>
        <w:t xml:space="preserve"> </w:t>
      </w:r>
      <w:r>
        <w:t xml:space="preserve">(Por qué Suiza no es un paraíso fiscal, sino un refugio)</w:t>
      </w:r>
    </w:p>
    <w:p>
      <w:pPr>
        <w:pStyle w:val="FirstParagraph"/>
      </w:pPr>
      <w:r>
        <w:rPr>
          <w:b/>
          <w:bCs/>
        </w:rPr>
        <w:t xml:space="preserve">Explicación Técnica del Concepto</w:t>
      </w:r>
      <w:r>
        <w:t xml:space="preserve"> </w:t>
      </w:r>
      <w:r>
        <w:t xml:space="preserve">Existe una confusión común entre</w:t>
      </w:r>
      <w:r>
        <w:t xml:space="preserve"> </w:t>
      </w:r>
      <w:r>
        <w:t xml:space="preserve">“</w:t>
      </w:r>
      <w:r>
        <w:t xml:space="preserve">Paraíso Fiscal</w:t>
      </w:r>
      <w:r>
        <w:t xml:space="preserve">”</w:t>
      </w:r>
      <w:r>
        <w:t xml:space="preserve"> </w:t>
      </w:r>
      <w:r>
        <w:t xml:space="preserve">y</w:t>
      </w:r>
      <w:r>
        <w:t xml:space="preserve"> </w:t>
      </w:r>
      <w:r>
        <w:t xml:space="preserve">“</w:t>
      </w:r>
      <w:r>
        <w:t xml:space="preserve">Refugio Seguro</w:t>
      </w:r>
      <w:r>
        <w:t xml:space="preserve">”</w:t>
      </w:r>
      <w:r>
        <w:t xml:space="preserve"> </w:t>
      </w:r>
      <w:r>
        <w:t xml:space="preserve">(</w:t>
      </w:r>
      <w:r>
        <w:rPr>
          <w:i/>
          <w:iCs/>
        </w:rPr>
        <w:t xml:space="preserve">Safe Haven</w:t>
      </w:r>
      <w:r>
        <w:t xml:space="preserve">).</w:t>
      </w:r>
      <w:r>
        <w:t xml:space="preserve"> </w:t>
      </w:r>
      <w:r>
        <w:t xml:space="preserve">-</w:t>
      </w:r>
      <w:r>
        <w:t xml:space="preserve"> </w:t>
      </w:r>
      <w:r>
        <w:rPr>
          <w:b/>
          <w:bCs/>
        </w:rPr>
        <w:t xml:space="preserve">Paraíso Fiscal</w:t>
      </w:r>
      <w:r>
        <w:t xml:space="preserve">: Es una jurisdicción que ofrece impuestos nulos o muy bajos y, tradicionalmente, un secreto absoluto para atraer capitales que buscan evadir obligaciones fiscales. Su valor reside en la</w:t>
      </w:r>
      <w:r>
        <w:t xml:space="preserve"> </w:t>
      </w:r>
      <w:r>
        <w:rPr>
          <w:i/>
          <w:iCs/>
        </w:rPr>
        <w:t xml:space="preserve">opacidad</w:t>
      </w:r>
      <w:r>
        <w:t xml:space="preserve">.</w:t>
      </w:r>
      <w:r>
        <w:t xml:space="preserve"> </w:t>
      </w:r>
      <w:r>
        <w:t xml:space="preserve">-</w:t>
      </w:r>
      <w:r>
        <w:t xml:space="preserve"> </w:t>
      </w:r>
      <w:r>
        <w:rPr>
          <w:b/>
          <w:bCs/>
        </w:rPr>
        <w:t xml:space="preserve">Refugio Seguro</w:t>
      </w:r>
      <w:r>
        <w:t xml:space="preserve">: Es una jurisdicción que ofrece estabilidad política, seguridad jurídica, una moneda fuerte y un sistema financiero sofisticado y solvente. Su valor reside en la</w:t>
      </w:r>
      <w:r>
        <w:t xml:space="preserve"> </w:t>
      </w:r>
      <w:r>
        <w:rPr>
          <w:i/>
          <w:iCs/>
        </w:rPr>
        <w:t xml:space="preserve">confiabilidad</w:t>
      </w:r>
      <w:r>
        <w:t xml:space="preserve">.</w:t>
      </w:r>
    </w:p>
    <w:p>
      <w:pPr>
        <w:pStyle w:val="BodyText"/>
      </w:pPr>
      <w:r>
        <w:t xml:space="preserve">Técnicamente, Suiza ha dejado de ser un paraíso fiscal en el sentido clásico (debido al CRS y el fin del secreto bancario absoluto) para consolidarse como el refugio seguro definitivo. La seguridad de Suiza no proviene de la capacidad de esconder el dinero, sino de la incapacidad de cualquier actor externo (gobiernos, tribunales extranjeros, crisis globales) de desestabilizar la custodia de los activos.</w:t>
      </w:r>
    </w:p>
    <w:p>
      <w:pPr>
        <w:pStyle w:val="BodyText"/>
      </w:pPr>
      <w:r>
        <w:rPr>
          <w:b/>
          <w:bCs/>
        </w:rPr>
        <w:t xml:space="preserve">Aplicación Práctica en el</w:t>
      </w:r>
      <w:r>
        <w:rPr>
          <w:b/>
          <w:bCs/>
        </w:rPr>
        <w:t xml:space="preserve"> </w:t>
      </w:r>
      <w:r>
        <w:rPr>
          <w:b/>
          <w:bCs/>
        </w:rPr>
        <w:t xml:space="preserve">“</w:t>
      </w:r>
      <w:r>
        <w:rPr>
          <w:b/>
          <w:bCs/>
        </w:rPr>
        <w:t xml:space="preserve">Ciclo de la Riqueza</w:t>
      </w:r>
      <w:r>
        <w:rPr>
          <w:b/>
          <w:bCs/>
        </w:rPr>
        <w:t xml:space="preserve">”</w:t>
      </w:r>
      <w:r>
        <w:t xml:space="preserve"> </w:t>
      </w:r>
      <w:r>
        <w:t xml:space="preserve">la distinción entre estos conceptos define la longevidad de la arquitectura financiera. El Arquitecto no diseña la riqueza para que sea</w:t>
      </w:r>
      <w:r>
        <w:t xml:space="preserve"> </w:t>
      </w:r>
      <w:r>
        <w:t xml:space="preserve">“</w:t>
      </w:r>
      <w:r>
        <w:t xml:space="preserve">invisible</w:t>
      </w:r>
      <w:r>
        <w:t xml:space="preserve">”</w:t>
      </w:r>
      <w:r>
        <w:t xml:space="preserve"> </w:t>
      </w:r>
      <w:r>
        <w:t xml:space="preserve">(eso es frágil), sino para que sea</w:t>
      </w:r>
      <w:r>
        <w:t xml:space="preserve"> </w:t>
      </w:r>
      <w:r>
        <w:t xml:space="preserve">“</w:t>
      </w:r>
      <w:r>
        <w:t xml:space="preserve">invulnerable</w:t>
      </w:r>
      <w:r>
        <w:t xml:space="preserve">”</w:t>
      </w:r>
      <w:r>
        <w:t xml:space="preserve">.</w:t>
      </w:r>
    </w:p>
    <w:p>
      <w:pPr>
        <w:pStyle w:val="BodyText"/>
      </w:pPr>
      <w:r>
        <w:t xml:space="preserve">La aplicación práctica es la</w:t>
      </w:r>
      <w:r>
        <w:t xml:space="preserve"> </w:t>
      </w:r>
      <w:r>
        <w:t xml:space="preserve">“</w:t>
      </w:r>
      <w:r>
        <w:t xml:space="preserve">Migración de la Opacidad a la Solidez</w:t>
      </w:r>
      <w:r>
        <w:t xml:space="preserve">”</w:t>
      </w:r>
      <w:r>
        <w:t xml:space="preserve">. En lugar de buscar estructuras complejas para evadir impuestos (que eventualmente colapsan ante la presión de la OCDE), el Arquitecto estructura la riqueza de modo que sea totalmente legal y reportable, pero gestionada bajo las leyes suizas.</w:t>
      </w:r>
    </w:p>
    <w:p>
      <w:pPr>
        <w:pStyle w:val="BodyText"/>
      </w:pPr>
      <w:r>
        <w:t xml:space="preserve">Esto significa que el patrimonio está expuesto al fisco, pero protegido contra la confiscación arbitraria, la inflación galopante de otras monedas y el riesgo de contraparte. El</w:t>
      </w:r>
      <w:r>
        <w:t xml:space="preserve"> </w:t>
      </w:r>
      <w:r>
        <w:t xml:space="preserve">“</w:t>
      </w:r>
      <w:r>
        <w:t xml:space="preserve">Refugio</w:t>
      </w:r>
      <w:r>
        <w:t xml:space="preserve">”</w:t>
      </w:r>
      <w:r>
        <w:t xml:space="preserve"> </w:t>
      </w:r>
      <w:r>
        <w:t xml:space="preserve">es la garantía de que, pase lo que pase en el resto del mundo, los activos en Suiza seguirán existiendo, manteniendo su valor y siendo accesibles para el dueño.</w:t>
      </w:r>
    </w:p>
    <w:p>
      <w:pPr>
        <w:pStyle w:val="BodyText"/>
      </w:pPr>
      <w:r>
        <w:rPr>
          <w:b/>
          <w:bCs/>
        </w:rPr>
        <w:t xml:space="preserve">El Consejo del Arquitecto (Secreto de Negociación en Suiza)</w:t>
      </w:r>
      <w:r>
        <w:t xml:space="preserve"> </w:t>
      </w:r>
      <w:r>
        <w:t xml:space="preserve">El secreto es el</w:t>
      </w:r>
      <w:r>
        <w:t xml:space="preserve"> </w:t>
      </w:r>
      <w:r>
        <w:t xml:space="preserve">“</w:t>
      </w:r>
      <w:r>
        <w:t xml:space="preserve">Posicionamiento de Cliente Institucional</w:t>
      </w:r>
      <w:r>
        <w:t xml:space="preserve">”</w:t>
      </w:r>
      <w:r>
        <w:t xml:space="preserve">.</w:t>
      </w:r>
    </w:p>
    <w:p>
      <w:pPr>
        <w:pStyle w:val="BodyText"/>
      </w:pPr>
      <w:r>
        <w:t xml:space="preserve">Cuando un cliente llega a un banco suizo diciendo</w:t>
      </w:r>
      <w:r>
        <w:t xml:space="preserve"> </w:t>
      </w:r>
      <w:r>
        <w:t xml:space="preserve">“</w:t>
      </w:r>
      <w:r>
        <w:t xml:space="preserve">quiero ocultar mi dinero</w:t>
      </w:r>
      <w:r>
        <w:t xml:space="preserve">”</w:t>
      </w:r>
      <w:r>
        <w:t xml:space="preserve">, el banco lo percibe como un riesgo de compliance y le aplicará las condiciones más estrictas. El Arquitecto cambia la narrativa:</w:t>
      </w:r>
      <w:r>
        <w:t xml:space="preserve"> </w:t>
      </w:r>
      <w:r>
        <w:t xml:space="preserve">“</w:t>
      </w:r>
      <w:r>
        <w:t xml:space="preserve">Busco la estabilidad del ecosistema suizo para la preservación de mi legado familiar a largo plazo</w:t>
      </w:r>
      <w:r>
        <w:t xml:space="preserve">”</w:t>
      </w:r>
      <w:r>
        <w:t xml:space="preserve">.</w:t>
      </w:r>
    </w:p>
    <w:p>
      <w:pPr>
        <w:pStyle w:val="BodyText"/>
      </w:pPr>
      <w:r>
        <w:t xml:space="preserve">El truco maestro es utilizar el concepto de</w:t>
      </w:r>
      <w:r>
        <w:t xml:space="preserve"> </w:t>
      </w:r>
      <w:r>
        <w:rPr>
          <w:i/>
          <w:iCs/>
        </w:rPr>
        <w:t xml:space="preserve">Safe Haven</w:t>
      </w:r>
      <w:r>
        <w:t xml:space="preserve"> </w:t>
      </w:r>
      <w:r>
        <w:t xml:space="preserve">para negociar la</w:t>
      </w:r>
      <w:r>
        <w:t xml:space="preserve"> </w:t>
      </w:r>
      <w:r>
        <w:t xml:space="preserve">“</w:t>
      </w:r>
      <w:r>
        <w:t xml:space="preserve">Custodia de Activos No Financieros</w:t>
      </w:r>
      <w:r>
        <w:t xml:space="preserve">”</w:t>
      </w:r>
      <w:r>
        <w:t xml:space="preserve">. El Arquitecto no solo deposita dinero, sino que utiliza la infraestructura suiza para custodiar arte, metales preciosos y documentos críticos en bóvedas de máxima seguridad.</w:t>
      </w:r>
    </w:p>
    <w:p>
      <w:pPr>
        <w:pStyle w:val="BodyText"/>
      </w:pPr>
      <w:r>
        <w:t xml:space="preserve">Al diversificar el refugio más allá del balance bancario, el cliente crea una arquitectura de supervivencia total. El consejo final es: no trates a Suiza como un escondite; trátala como la base de operaciones de tu imperio. Cuando el banco entiende que buscas</w:t>
      </w:r>
      <w:r>
        <w:t xml:space="preserve"> </w:t>
      </w:r>
      <w:r>
        <w:rPr>
          <w:i/>
          <w:iCs/>
        </w:rPr>
        <w:t xml:space="preserve">seguridad</w:t>
      </w:r>
      <w:r>
        <w:t xml:space="preserve"> </w:t>
      </w:r>
      <w:r>
        <w:t xml:space="preserve">y no</w:t>
      </w:r>
      <w:r>
        <w:t xml:space="preserve"> </w:t>
      </w:r>
      <w:r>
        <w:rPr>
          <w:i/>
          <w:iCs/>
        </w:rPr>
        <w:t xml:space="preserve">secretismo</w:t>
      </w:r>
      <w:r>
        <w:t xml:space="preserve">, se abre la puerta a la banca de relación más profunda, donde el banquero deja de ser un auditor y se convierte en el aliado estratégico de tu familia.</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2026-05-11T16:46:46Z</dcterms:created>
  <dcterms:modified xsi:type="dcterms:W3CDTF">2026-05-11T16:46:46Z</dcterms:modified>
</cp:coreProperties>
</file>

<file path=docProps/custom.xml><?xml version="1.0" encoding="utf-8"?>
<Properties xmlns="http://schemas.openxmlformats.org/officeDocument/2006/custom-properties" xmlns:vt="http://schemas.openxmlformats.org/officeDocument/2006/docPropsVTypes"/>
</file>