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COMPRAR,</w:t>
      </w:r>
    </w:p>
    <w:p>
      <w:pPr>
        <w:pStyle w:val="BodyText"/>
      </w:pPr>
      <w:r>
        <w:t xml:space="preserve">PEDIR PRESTADO,</w:t>
      </w:r>
    </w:p>
    <w:p>
      <w:pPr>
        <w:pStyle w:val="BodyText"/>
      </w:pPr>
      <w:r>
        <w:t xml:space="preserve">MORIR</w:t>
      </w:r>
    </w:p>
    <w:p>
      <w:pPr>
        <w:pStyle w:val="BodyText"/>
      </w:pPr>
      <w:r>
        <w:t xml:space="preserve">────────────────────────────────────</w:t>
      </w:r>
    </w:p>
    <w:p>
      <w:pPr>
        <w:pStyle w:val="BodyText"/>
      </w:pPr>
      <w:r>
        <w:t xml:space="preserve">El sistema financiero que nadie te enseñó</w:t>
      </w:r>
    </w:p>
    <w:p>
      <w:pPr>
        <w:pStyle w:val="BodyText"/>
      </w:pPr>
      <w:r>
        <w:t xml:space="preserve">Albert Sierra</w:t>
      </w:r>
    </w:p>
    <w:p>
      <w:pPr>
        <w:pStyle w:val="BodyText"/>
      </w:pPr>
      <w:r>
        <w:t xml:space="preserve">Primera edición, 2026</w:t>
      </w:r>
    </w:p>
    <w:p>
      <w:pPr>
        <w:pStyle w:val="BodyText"/>
      </w:pPr>
      <w:r>
        <w:t xml:space="preserve">Comprar, Pedir Prestado, Morir</w:t>
      </w:r>
    </w:p>
    <w:p>
      <w:pPr>
        <w:pStyle w:val="BodyText"/>
      </w:pPr>
      <w:r>
        <w:t xml:space="preserve">El sistema financiero que nadie te enseñó</w:t>
      </w:r>
    </w:p>
    <w:p>
      <w:pPr>
        <w:pStyle w:val="BodyText"/>
      </w:pPr>
      <w:r>
        <w:t xml:space="preserve">© Albert Sierra, 2026</w:t>
      </w:r>
    </w:p>
    <w:p>
      <w:pPr>
        <w:pStyle w:val="BodyText"/>
      </w:pPr>
      <w:r>
        <w:t xml:space="preserve">Todos los derechos reservados.</w:t>
      </w:r>
    </w:p>
    <w:p>
      <w:pPr>
        <w:pStyle w:val="BodyText"/>
      </w:pPr>
      <w:r>
        <w:t xml:space="preserve">Primera edición: 2026</w:t>
      </w:r>
    </w:p>
    <w:p>
      <w:pPr>
        <w:pStyle w:val="BodyText"/>
      </w:pPr>
      <w:r>
        <w:t xml:space="preserve">Ninguna parte de esta publicación puede ser reproducida, distribuida ni transmitida en ninguna forma ni por ningún medio sin permiso previo por escrito del autor.</w:t>
      </w:r>
    </w:p>
    <w:p>
      <w:pPr>
        <w:pStyle w:val="BodyText"/>
      </w:pPr>
      <w:r>
        <w:t xml:space="preserve">Este libro tiene fines exclusivamente educativos e informativos. No constituye asesoramiento financiero, fiscal ni legal. El autor y el editor no se hacen responsables de las decisiones que el lector tome basándose en su contenido.</w:t>
      </w:r>
    </w:p>
    <w:p>
      <w:pPr>
        <w:pStyle w:val="BodyText"/>
      </w:pPr>
      <w:r>
        <w:t xml:space="preserve">A todos los que madrugaron, trabajaron duro</w:t>
      </w:r>
    </w:p>
    <w:p>
      <w:pPr>
        <w:pStyle w:val="BodyText"/>
      </w:pPr>
      <w:r>
        <w:t xml:space="preserve">y aun así sintieron que el sistema no jugaba limpio.</w:t>
      </w:r>
    </w:p>
    <w:p>
      <w:pPr>
        <w:pStyle w:val="BodyText"/>
      </w:pPr>
      <w:r>
        <w:t xml:space="preserve">Este libro es para vosotros.</w:t>
      </w:r>
    </w:p>
    <w:p>
      <w:pPr>
        <w:pStyle w:val="BodyText"/>
      </w:pPr>
      <w:r>
        <w:t xml:space="preserve">PRÓLOGO</w:t>
      </w:r>
    </w:p>
    <w:p>
      <w:pPr>
        <w:pStyle w:val="BodyText"/>
      </w:pPr>
      <w:r>
        <w:t xml:space="preserve">Dos hombres, el mismo café</w:t>
      </w:r>
    </w:p>
    <w:p>
      <w:pPr>
        <w:pStyle w:val="BodyText"/>
      </w:pPr>
      <w:r>
        <w:t xml:space="preserve">Carlos tiene 45 años. Lleva veinte trabajando en una empresa de logística en las afueras de Madrid. Cobra 38.000 euros al año brutos, aunque en su cuenta nunca llegan tantos. Paga su hipoteca, educa a sus dos hijos, ahorra lo que puede y cada diciembre espera que la declaración de la renta no le salga a pagar.</w:t>
      </w:r>
    </w:p>
    <w:p>
      <w:pPr>
        <w:pStyle w:val="BodyText"/>
      </w:pPr>
      <w:r>
        <w:t xml:space="preserve">Rodrigo también tiene 45 años. Nunca ha cobrado una nómina. Vive en un ático en el barrio de Sarrià, en Barcelona, viaja cuatro veces al año y tiene una cartera de inversiones valorada en doce millones de euros. Este año ha pagado en impuestos sobre la renta exactamente cero euros.</w:t>
      </w:r>
    </w:p>
    <w:p>
      <w:pPr>
        <w:pStyle w:val="BodyText"/>
      </w:pPr>
      <w:r>
        <w:t xml:space="preserve">Ambos desayunan en cafeterías similares. Ambos leen las noticias por el móvil. Ambos se quejan del precio de la gasolina. Ambos son ciudadanos del mismo país, sujetos a las mismas leyes.</w:t>
      </w:r>
    </w:p>
    <w:p>
      <w:pPr>
        <w:pStyle w:val="BodyText"/>
      </w:pPr>
      <w:r>
        <w:t xml:space="preserve">La diferencia no es la inteligencia. Tampoco el esfuerzo. Rodrigo no trabaja el doble que Carlos, ni es más listo, ni tiene más horas en el día. La diferencia es que cada uno está jugando a un juego distinto. Y lo más inquietante es que Carlos ni siquiera sabe que existen dos juegos.</w:t>
      </w:r>
    </w:p>
    <w:p>
      <w:pPr>
        <w:pStyle w:val="BodyText"/>
      </w:pPr>
      <w:r>
        <w:t xml:space="preserve">“</w:t>
      </w:r>
      <w:r>
        <w:t xml:space="preserve">No es que los ricos eviten los impuestos. Es que el sistema nunca intentó alcanzarlos.</w:t>
      </w:r>
      <w:r>
        <w:t xml:space="preserve">”</w:t>
      </w:r>
      <w:r>
        <w:t xml:space="preserve"> </w:t>
      </w:r>
      <w:r>
        <w:t xml:space="preserve">— Albert Sierra</w:t>
      </w:r>
    </w:p>
    <w:p>
      <w:pPr>
        <w:pStyle w:val="BodyText"/>
      </w:pPr>
      <w:r>
        <w:t xml:space="preserve">Este libro nació de una pregunta incómoda que me hice hace años, sentado frente a un cliente cuyo patrimonio crecía a un ritmo que jamás yo habría imaginado posible: ¿por qué nadie enseña esto en las escuelas?</w:t>
      </w:r>
    </w:p>
    <w:p>
      <w:pPr>
        <w:pStyle w:val="BodyText"/>
      </w:pPr>
      <w:r>
        <w:t xml:space="preserve">La respuesta, descubrí con el tiempo, es sencilla y perturbadora a la vez: porque el sistema no tiene ningún incentivo para hacerlo. Las reglas fiscales que permiten a los grandes patrimonios diferir, minimizar y en última instancia eludir el pago de impuestos no son errores del sistema. Son el sistema.</w:t>
      </w:r>
    </w:p>
    <w:p>
      <w:pPr>
        <w:pStyle w:val="BodyText"/>
      </w:pPr>
      <w:r>
        <w:t xml:space="preserve">Lo que encontrarás en estas páginas no es una guía para evadir impuestos, ni un manual de paraísos fiscales, ni ningún truco ilegal. Es algo más poderoso: la descripción clara, honesta y accesible del mecanismo que separa a quienes acumulan riqueza de quienes trabajan toda su vida sin avanzar.</w:t>
      </w:r>
    </w:p>
    <w:p>
      <w:pPr>
        <w:pStyle w:val="BodyText"/>
      </w:pPr>
      <w:r>
        <w:t xml:space="preserve">Tres verbos. Tres pasos. Una estrategia que los grandes patrimonios llevan décadas utilizando en silencio. Comprar. Pedir Prestado. Morir.</w:t>
      </w:r>
    </w:p>
    <w:p>
      <w:pPr>
        <w:pStyle w:val="BodyText"/>
      </w:pPr>
      <w:r>
        <w:t xml:space="preserve">Es hora de que conozcas el otro juego.</w:t>
      </w:r>
    </w:p>
    <w:p>
      <w:pPr>
        <w:pStyle w:val="BodyText"/>
      </w:pPr>
      <w:r>
        <w:t xml:space="preserve">— Albert Sierra, Barcelona, 2026</w:t>
      </w:r>
    </w:p>
    <w:p>
      <w:pPr>
        <w:pStyle w:val="BodyText"/>
      </w:pPr>
      <w:r>
        <w:t xml:space="preserve">PARTE I</w:t>
      </w:r>
    </w:p>
    <w:p>
      <w:pPr>
        <w:pStyle w:val="BodyText"/>
      </w:pPr>
      <w:r>
        <w:t xml:space="preserve">LOS DOS JUEGOS</w:t>
      </w:r>
    </w:p>
    <w:p>
      <w:pPr>
        <w:pStyle w:val="BodyText"/>
      </w:pPr>
      <w:r>
        <w:t xml:space="preserve">Por qué trabajar más no te hace más rico</w:t>
      </w:r>
    </w:p>
    <w:p>
      <w:pPr>
        <w:pStyle w:val="BodyText"/>
      </w:pPr>
      <w:r>
        <w:t xml:space="preserve">—————————————————</w:t>
      </w:r>
    </w:p>
    <w:p>
      <w:pPr>
        <w:pStyle w:val="BodyText"/>
      </w:pPr>
      <w:r>
        <w:t xml:space="preserve">Capítulo 1</w:t>
      </w:r>
    </w:p>
    <w:p>
      <w:pPr>
        <w:pStyle w:val="BodyText"/>
      </w:pPr>
      <w:r>
        <w:t xml:space="preserve">El juego en el que te metieron sin preguntarte</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Capítulo 2</w:t>
      </w:r>
    </w:p>
    <w:p>
      <w:pPr>
        <w:pStyle w:val="BodyText"/>
      </w:pPr>
      <w:r>
        <w:t xml:space="preserve">El otro juego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Capítulo 3</w:t>
      </w:r>
    </w:p>
    <w:p>
      <w:pPr>
        <w:pStyle w:val="BodyText"/>
      </w:pPr>
      <w:r>
        <w:t xml:space="preserve">La ilusión del esfuerzo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PARTE II</w:t>
      </w:r>
    </w:p>
    <w:p>
      <w:pPr>
        <w:pStyle w:val="BodyText"/>
      </w:pPr>
      <w:r>
        <w:t xml:space="preserve">COMPRAR</w:t>
      </w:r>
    </w:p>
    <w:p>
      <w:pPr>
        <w:pStyle w:val="BodyText"/>
      </w:pPr>
      <w:r>
        <w:t xml:space="preserve">Poseer más, no ganar más</w:t>
      </w:r>
    </w:p>
    <w:p>
      <w:pPr>
        <w:pStyle w:val="BodyText"/>
      </w:pPr>
      <w:r>
        <w:t xml:space="preserve">—————————————————</w:t>
      </w:r>
    </w:p>
    <w:p>
      <w:pPr>
        <w:pStyle w:val="BodyText"/>
      </w:pPr>
      <w:r>
        <w:t xml:space="preserve">Capítulo 4</w:t>
      </w:r>
    </w:p>
    <w:p>
      <w:pPr>
        <w:pStyle w:val="BodyText"/>
      </w:pPr>
      <w:r>
        <w:t xml:space="preserve">Poseer sin vender</w:t>
      </w:r>
    </w:p>
    <w:p>
      <w:pPr>
        <w:pStyle w:val="BodyText"/>
      </w:pPr>
      <w:r>
        <w:t xml:space="preserve">El primer movimiento del Juego de la Riqueza es aparentemente simple: compra activos que crecen en valor con el tiempo y no los vendas. Acciones. Inmuebles. Participaciones en empresas privadas. Fondos de inversión de acumulación.</w:t>
      </w:r>
    </w:p>
    <w:p>
      <w:pPr>
        <w:pStyle w:val="BodyText"/>
      </w:pPr>
      <w:r>
        <w:t xml:space="preserve">La razón por la que este movimiento es tan poderoso tiene que ver con la naturaleza del tiempo y el interés compuesto. Albert Einstein, según se dice aunque probablemente sea apócrifa la cita, llamaba al interés compuesto «la octava maravilla del mundo». La idea es simple: si un activo crece al 7% anual, su valor se dobla cada diez años. No linealmente, sino exponencialmente.</w:t>
      </w:r>
    </w:p>
    <w:p>
      <w:pPr>
        <w:pStyle w:val="BodyText"/>
      </w:pPr>
      <w:r>
        <w:t xml:space="preserve">Una cartera de 100.000 euros al 7% anual vale:</w:t>
      </w:r>
    </w:p>
    <w:p>
      <w:pPr>
        <w:pStyle w:val="BodyText"/>
      </w:pPr>
      <w:r>
        <w:t xml:space="preserve">• 200.000 euros en 10 años</w:t>
      </w:r>
    </w:p>
    <w:p>
      <w:pPr>
        <w:pStyle w:val="BodyText"/>
      </w:pPr>
      <w:r>
        <w:t xml:space="preserve">• 400.000 euros en 20 años</w:t>
      </w:r>
    </w:p>
    <w:p>
      <w:pPr>
        <w:pStyle w:val="BodyText"/>
      </w:pPr>
      <w:r>
        <w:t xml:space="preserve">• 800.000 euros en 30 años</w:t>
      </w:r>
    </w:p>
    <w:p>
      <w:pPr>
        <w:pStyle w:val="BodyText"/>
      </w:pPr>
      <w:r>
        <w:t xml:space="preserve">• 1.600.000 euros en 40 años</w:t>
      </w:r>
    </w:p>
    <w:p>
      <w:pPr>
        <w:pStyle w:val="BodyText"/>
      </w:pPr>
      <w:r>
        <w:t xml:space="preserve">Y todo eso sin pagar un solo euro en impuestos sobre las plusvalías. Porque no ha habido ninguna venta. No ha habido ningún hecho imponible. El sistema fiscal no puede alcanzar lo que nunca se ha transaccionado.</w:t>
      </w:r>
    </w:p>
    <w:p>
      <w:pPr>
        <w:pStyle w:val="BodyText"/>
      </w:pPr>
      <w:r>
        <w:t xml:space="preserve">“</w:t>
      </w:r>
      <w:r>
        <w:t xml:space="preserve">El secreto más simple y más ignorado de las finanzas personales: compra buenos activos, no los vendas y espera.</w:t>
      </w:r>
      <w:r>
        <w:t xml:space="preserve">”</w:t>
      </w:r>
    </w:p>
    <w:p>
      <w:pPr>
        <w:pStyle w:val="BodyText"/>
      </w:pPr>
      <w:r>
        <w:t xml:space="preserve">Existe, por supuesto, una dificultad práctica evidente. ¿Cómo vives si no vendes? ¿Cómo pagas el alquiler, la cena, las vacaciones, si todo tu dinero está «atrapado» en activos que no puedes liquidar sin tributar?</w:t>
      </w:r>
    </w:p>
    <w:p>
      <w:pPr>
        <w:pStyle w:val="BodyText"/>
      </w:pPr>
      <w:r>
        <w:t xml:space="preserve">La respuesta a esa pregunta es el segundo movimiento del juego. Y es donde la estrategia se vuelve verdaderamente elegante.</w:t>
      </w:r>
    </w:p>
    <w:p>
      <w:pPr>
        <w:pStyle w:val="BodyText"/>
      </w:pPr>
      <w:r>
        <w:t xml:space="preserve">Capítulo 5</w:t>
      </w:r>
    </w:p>
    <w:p>
      <w:pPr>
        <w:pStyle w:val="BodyText"/>
      </w:pPr>
      <w:r>
        <w:t xml:space="preserve">La riqueza invisible</w:t>
      </w:r>
    </w:p>
    <w:p>
      <w:pPr>
        <w:pStyle w:val="BodyText"/>
      </w:pPr>
      <w:r>
        <w:t xml:space="preserve">En el año 2021, ProPublica, la organización periodística americana de investigación, publicó una filtración de datos fiscales del IRS, la agencia tributaria de Estados Unidos. Los documentos revelaban lo que muchos sospechaban pero nadie había podido demostrar con cifras concretas: los estadounidenses más ricos del mundo pagaban tasas fiscales efectivas que eran una fracción mínima de las que pagaba la clase media.</w:t>
      </w:r>
    </w:p>
    <w:p>
      <w:pPr>
        <w:pStyle w:val="BodyText"/>
      </w:pPr>
      <w:r>
        <w:t xml:space="preserve">El caso más llamativo era el de un empresario tecnológico cuyo patrimonio había crecido en 13.900 millones de dólares en un período de dos años. En ese mismo período, había declarado unos ingresos tributables de 4.200 millones y pagado aproximadamente 455 millones en impuestos federales. Su tasa fiscal efectiva era del 3,27%.</w:t>
      </w:r>
    </w:p>
    <w:p>
      <w:pPr>
        <w:pStyle w:val="BodyText"/>
      </w:pPr>
      <w:r>
        <w:t xml:space="preserve">Un trabajador americano de renta media, en el mismo período, habría pagado entre el 22% y el 24% de sus ingresos.</w:t>
      </w:r>
    </w:p>
    <w:p>
      <w:pPr>
        <w:pStyle w:val="BodyText"/>
      </w:pPr>
      <w:r>
        <w:t xml:space="preserve">¿Cómo es posible esta diferencia? La respuesta está en la distinción entre riqueza y renta. Entre lo que posees y lo que ganas. Entre la ganancia realizada y la ganancia no realizada.</w:t>
      </w:r>
    </w:p>
    <w:p>
      <w:pPr>
        <w:pStyle w:val="BodyText"/>
      </w:pPr>
      <w:r>
        <w:t xml:space="preserve">▶ Ganancia no realizada: definición</w:t>
      </w:r>
    </w:p>
    <w:p>
      <w:pPr>
        <w:pStyle w:val="BodyText"/>
      </w:pPr>
      <w:r>
        <w:t xml:space="preserve">La ganancia no realizada es el incremento de valor de un activo que aún no ha sido vendido. Si compraste acciones por 10.000 euros y hoy valen 100.000 euros, tienes 90.000 euros de ganancia no realizada. Esos 90.000 euros son riqueza real, pero el sistema fiscal no puede gravarlos hasta que los materialices mediante una venta.</w:t>
      </w:r>
    </w:p>
    <w:p>
      <w:pPr>
        <w:pStyle w:val="BodyText"/>
      </w:pPr>
      <w:r>
        <w:t xml:space="preserve">La riqueza invisible es, paradójicamente, la forma más efectiva de acumular riqueza. Cuanto más puedas mantener tu patrimonio en estado de ganancia no realizada, menos pagarás al fisco y más rápido crecerá el capital que sigue trabajando para ti.</w:t>
      </w:r>
    </w:p>
    <w:p>
      <w:pPr>
        <w:pStyle w:val="BodyText"/>
      </w:pPr>
      <w:r>
        <w:t xml:space="preserve">Capítulo 6</w:t>
      </w:r>
    </w:p>
    <w:p>
      <w:pPr>
        <w:pStyle w:val="BodyText"/>
      </w:pPr>
      <w:r>
        <w:t xml:space="preserve">La regla de oro: nunca vender</w:t>
      </w:r>
    </w:p>
    <w:p>
      <w:pPr>
        <w:pStyle w:val="BodyText"/>
      </w:pPr>
      <w:r>
        <w:t xml:space="preserve">Si tuvieras que quedarte con una sola lección de este libro, sería esta: los ricos nunca venden.</w:t>
      </w:r>
    </w:p>
    <w:p>
      <w:pPr>
        <w:pStyle w:val="BodyText"/>
      </w:pPr>
      <w:r>
        <w:t xml:space="preserve">No lo digo de forma metafórica ni hiperbólica. Lo digo en el sentido más literal y técnico del término. Los grandes patrimonios organizan su vida financiera alrededor del principio de no venta. Estructuran sus activos, sus préstamos y su planificación fiscal para minimizar al máximo el número de transacciones imponibles a lo largo de su vida.</w:t>
      </w:r>
    </w:p>
    <w:p>
      <w:pPr>
        <w:pStyle w:val="BodyText"/>
      </w:pPr>
      <w:r>
        <w:t xml:space="preserve">Esto no significa que nunca muevan ni reorganicen sus carteras. Significa que cuando lo hacen, utilizan mecanismos que evitan o difieren el hecho imponible: canjes de valores, reestructuraciones societarias, aportaciones a vehículos patrimoniales, donaciones en especie. El objetivo es siempre el mismo: que el reloj fiscal no empiece a correr.</w:t>
      </w:r>
    </w:p>
    <w:p>
      <w:pPr>
        <w:pStyle w:val="BodyText"/>
      </w:pPr>
      <w:r>
        <w:t xml:space="preserve">La regla de no venta tiene además una consecuencia que va más allá de los impuestos: mantiene el capital íntegro trabajando para ti. Cada vez que vendes y tributas, estás cediendo parte de tu capital base al Estado. Ese capital cedido ya no genera rentabilidad. Con el tiempo, esa diferencia se hace exponencialmente significativa.</w:t>
      </w:r>
    </w:p>
    <w:p>
      <w:pPr>
        <w:pStyle w:val="BodyText"/>
      </w:pPr>
      <w:r>
        <w:t xml:space="preserve">“</w:t>
      </w:r>
      <w:r>
        <w:t xml:space="preserve">Vender es siempre el último recurso. Antes de vender, pide prestado.</w:t>
      </w:r>
      <w:r>
        <w:t xml:space="preserve">”</w:t>
      </w:r>
    </w:p>
    <w:p>
      <w:pPr>
        <w:pStyle w:val="BodyText"/>
      </w:pPr>
      <w:r>
        <w:t xml:space="preserve">Pero entonces volvemos a la misma pregunta: si no vendes, ¿cómo vives? ¿Cómo financias tu estilo de vida, tus gastos corrientes, tus inversiones futuras?</w:t>
      </w:r>
    </w:p>
    <w:p>
      <w:pPr>
        <w:pStyle w:val="BodyText"/>
      </w:pPr>
      <w:r>
        <w:t xml:space="preserve">La respuesta está en el segundo verbo. En el segundo movimiento del juego. En la estrategia que convierte la deuda, ese concepto tan temido por la clase media, en la herramienta más poderosa de la acumulación de riqueza.</w:t>
      </w:r>
    </w:p>
    <w:p>
      <w:pPr>
        <w:pStyle w:val="BodyText"/>
      </w:pPr>
      <w:r>
        <w:t xml:space="preserve">PARTE III</w:t>
      </w:r>
    </w:p>
    <w:p>
      <w:pPr>
        <w:pStyle w:val="BodyText"/>
      </w:pPr>
      <w:r>
        <w:t xml:space="preserve">PEDIR PRESTADO</w:t>
      </w:r>
    </w:p>
    <w:p>
      <w:pPr>
        <w:pStyle w:val="BodyText"/>
      </w:pPr>
      <w:r>
        <w:t xml:space="preserve">Gastar sin generar ingresos imponibles</w:t>
      </w:r>
    </w:p>
    <w:p>
      <w:pPr>
        <w:pStyle w:val="BodyText"/>
      </w:pPr>
      <w:r>
        <w:t xml:space="preserve">—————————————————</w:t>
      </w:r>
    </w:p>
    <w:p>
      <w:pPr>
        <w:pStyle w:val="BodyText"/>
      </w:pPr>
      <w:r>
        <w:t xml:space="preserve">Capítulo 7</w:t>
      </w:r>
    </w:p>
    <w:p>
      <w:pPr>
        <w:pStyle w:val="BodyText"/>
      </w:pPr>
      <w:r>
        <w:t xml:space="preserve">La deuda como herramienta, no como amenaza</w:t>
      </w:r>
    </w:p>
    <w:p>
      <w:pPr>
        <w:pStyle w:val="BodyText"/>
      </w:pPr>
      <w:r>
        <w:t xml:space="preserve">La clase media tiene una relación de profunda desconfianza con la deuda. Y hay razones históricas y culturales muy comprensibles para ello. Las hipotecas, las tarjetas de crédito, los préstamos al consumo han arruinado a millones de familias en todo el mundo. La deuda, para la mayoría de las personas, es una trampa.</w:t>
      </w:r>
    </w:p>
    <w:p>
      <w:pPr>
        <w:pStyle w:val="BodyText"/>
      </w:pPr>
      <w:r>
        <w:t xml:space="preserve">Pero existe una diferencia fundamental que nadie enseña, y que separa la deuda destructiva de la deuda productiva. La deuda destructiva financia consumo: un coche, unas vacaciones, un televisor. Es deuda que no genera ningún activo y que hay que devolver con intereses desde una nómina que ya está gravada por impuestos.</w:t>
      </w:r>
    </w:p>
    <w:p>
      <w:pPr>
        <w:pStyle w:val="BodyText"/>
      </w:pPr>
      <w:r>
        <w:t xml:space="preserve">La deuda productiva, en cambio, se usa para financiar activos que generan más valor del que cuesta el préstamo. O, en el caso de los grandes patrimonios, para financiar el estilo de vida sin generar ningún ingreso imponible.</w:t>
      </w:r>
    </w:p>
    <w:p>
      <w:pPr>
        <w:pStyle w:val="BodyText"/>
      </w:pPr>
      <w:r>
        <w:t xml:space="preserve">▶ Deuda destructiva vs. deuda productiva</w:t>
      </w:r>
    </w:p>
    <w:p>
      <w:pPr>
        <w:pStyle w:val="BodyText"/>
      </w:pPr>
      <w:r>
        <w:t xml:space="preserve">Deuda destructiva: pides 20.000 euros para comprar un coche. El coche pierde valor. Pagas intereses desde tu nómina ya gravada. Resultado: eres más pobre.</w:t>
      </w:r>
    </w:p>
    <w:p>
      <w:pPr>
        <w:pStyle w:val="BodyText"/>
      </w:pPr>
      <w:r>
        <w:t xml:space="preserve">Deuda productiva: pides 2 millones de euros usando tu cartera de acciones como aval. Las acciones siguen creciendo. El dinero del préstamo no tributa. Resultado: vives bien y eres más rico.</w:t>
      </w:r>
    </w:p>
    <w:p>
      <w:pPr>
        <w:pStyle w:val="BodyText"/>
      </w:pPr>
      <w:r>
        <w:t xml:space="preserve">El concepto clave que hace posible el segundo movimiento del Juego de la Riqueza es este: un préstamo no es un ingreso. Para el sistema fiscal, un préstamo es una obligación, no una ganancia. El dinero que recibes de un banco como préstamo no aparece en tu declaración de la renta porque tendrás que devolverlo. No tributa. Es, desde la perspectiva fiscal, dinero invisible.</w:t>
      </w:r>
    </w:p>
    <w:p>
      <w:pPr>
        <w:pStyle w:val="BodyText"/>
      </w:pPr>
      <w:r>
        <w:t xml:space="preserve">Capítulo 8</w:t>
      </w:r>
    </w:p>
    <w:p>
      <w:pPr>
        <w:pStyle w:val="BodyText"/>
      </w:pPr>
      <w:r>
        <w:t xml:space="preserve">Tu cartera como aval</w:t>
      </w:r>
    </w:p>
    <w:p>
      <w:pPr>
        <w:pStyle w:val="BodyText"/>
      </w:pPr>
      <w:r>
        <w:t xml:space="preserve">El mecanismo concreto que utilizan los grandes patrimonios para vivir de deuda sin vender sus activos se llama préstamo con garantía de valores, o en la terminología anglosajona que está empezando a popularizarse, Securities-Based Lending o Lombard Loan.</w:t>
      </w:r>
    </w:p>
    <w:p>
      <w:pPr>
        <w:pStyle w:val="BodyText"/>
      </w:pPr>
      <w:r>
        <w:t xml:space="preserve">El funcionamiento es sencillo. Tienes una cartera de inversiones valorada en, digamos, diez millones de euros. Vas a un banco privado o a un bróker especializado y les dices que quieres un préstamo. Ellos no te preguntan cuánto ganas. Te preguntan cuánto posees. Y basándose en el valor de tu cartera, te prestan entre el 50% y el 80% de ese valor, dependiendo del tipo de activos.</w:t>
      </w:r>
    </w:p>
    <w:p>
      <w:pPr>
        <w:pStyle w:val="BodyText"/>
      </w:pPr>
      <w:r>
        <w:t xml:space="preserve">En nuestro ejemplo: te prestan cinco millones de euros al 2% de interés anual. Tus activos, mientras tanto, siguen en tu cartera y siguen creciendo al 7% anual. El diferencial entre lo que ganas con tu cartera y lo que pagas de intereses es del 5% anual sobre diez millones, es decir, 500.000 euros anuales que se acumulan en forma de ganancia no realizada.</w:t>
      </w:r>
    </w:p>
    <w:p>
      <w:pPr>
        <w:pStyle w:val="BodyText"/>
      </w:pPr>
      <w:r>
        <w:t xml:space="preserve">Con esos cinco millones prestados vives. Compras propiedades. Financias nuevas inversiones. Pagas tus gastos. Y todo ese dinero, desde la perspectiva fiscal, no existe como ingreso.</w:t>
      </w:r>
    </w:p>
    <w:p>
      <w:pPr>
        <w:pStyle w:val="BodyText"/>
      </w:pPr>
      <w:r>
        <w:t xml:space="preserve">“</w:t>
      </w:r>
      <w:r>
        <w:t xml:space="preserve">El banco no te presta dinero porque lo necesites. Te lo presta porque tienes activos. Aprende esa diferencia y habrás entendido cómo funciona el mundo financiero real.</w:t>
      </w:r>
      <w:r>
        <w:t xml:space="preserve">”</w:t>
      </w:r>
    </w:p>
    <w:p>
      <w:pPr>
        <w:pStyle w:val="BodyText"/>
      </w:pPr>
      <w:r>
        <w:t xml:space="preserve">Es importante entender que este mecanismo no está disponible para todos por igual. Los bancos privados suelen exigir patrimonios mínimos significativos para acceder a estos productos en sus mejores condiciones. Pero la lógica subyacente, la de usar activos como garantía de deuda productiva, existe en versiones más accesibles que exploraremos en la quinta parte del libro.</w:t>
      </w:r>
    </w:p>
    <w:p>
      <w:pPr>
        <w:pStyle w:val="BodyText"/>
      </w:pPr>
      <w:r>
        <w:t xml:space="preserve">Capítulo 9</w:t>
      </w:r>
    </w:p>
    <w:p>
      <w:pPr>
        <w:pStyle w:val="BodyText"/>
      </w:pPr>
      <w:r>
        <w:t xml:space="preserve">El ciclo autosostenible</w:t>
      </w:r>
    </w:p>
    <w:p>
      <w:pPr>
        <w:pStyle w:val="BodyText"/>
      </w:pPr>
      <w:r>
        <w:t xml:space="preserve">Lo verdaderamente notable de la estrategia de comprar y pedir prestado no es cada uno de sus componentes por separado, sino la forma en que se retroalimentan para crear lo que podemos llamar un ciclo autosostenible de acumulación de riqueza.</w:t>
      </w:r>
    </w:p>
    <w:p>
      <w:pPr>
        <w:pStyle w:val="BodyText"/>
      </w:pPr>
      <w:r>
        <w:t xml:space="preserve">Visualicémoslo paso a paso. En el año uno, tienes una cartera valorada en diez millones de euros. Pides prestados tres millones al 2% anual. Pagas 60.000 euros de intereses ese año. Tu cartera crece al 7%, generando 700.000 euros de ganancia no realizada. Resultado neto: 640.000 euros más rico. Impuestos pagados sobre todo esto: cero.</w:t>
      </w:r>
    </w:p>
    <w:p>
      <w:pPr>
        <w:pStyle w:val="BodyText"/>
      </w:pPr>
      <w:r>
        <w:t xml:space="preserve">Ese mismo patrón se repite el año siguiente, pero ahora sobre una base mayor. Tu cartera vale 10,7 millones. Puedes pedir prestado más si lo necesitas, o simplemente dejar que el diferencial entre el crecimiento del 7% y el coste del 2% siga trabajando para ti. En diez años, sin haber vendido un solo activo ni declarado un euro de ganancia, has multiplicado tu patrimonio mientras vivías del dinero prestado que, recuerda, no tributa.</w:t>
      </w:r>
    </w:p>
    <w:p>
      <w:pPr>
        <w:pStyle w:val="BodyText"/>
      </w:pPr>
      <w:r>
        <w:t xml:space="preserve">Esto es el ciclo autosostenible. No es una teoría financiera abstracta. Es el mecanismo concreto que utilizan los grandes patrimonios para generar liquidez sin generar renta imponible.</w:t>
      </w:r>
    </w:p>
    <w:p>
      <w:pPr>
        <w:pStyle w:val="BodyText"/>
      </w:pPr>
      <w:r>
        <w:t xml:space="preserve">——————————————————</w:t>
      </w:r>
    </w:p>
    <w:p>
      <w:pPr>
        <w:pStyle w:val="BodyText"/>
      </w:pPr>
      <w:r>
        <w:t xml:space="preserve">▶ LA MÁQUINA LOMBARD: CÓMO FUNCIONA EL PRÉSTAMO REAL</w:t>
      </w:r>
    </w:p>
    <w:p>
      <w:pPr>
        <w:pStyle w:val="BodyText"/>
      </w:pPr>
      <w:r>
        <w:t xml:space="preserve">Para entender por qué esto funciona, necesitamos mirar bajo el capó. El préstamo con garantía de valores —conocido técnicamente como Lombard Loan o Securities-Based Lending— es el instrumento financiero que convierte la cartera de Rodrigo en un cajero automático fiscalmente invisible.</w:t>
      </w:r>
    </w:p>
    <w:p>
      <w:pPr>
        <w:pStyle w:val="BodyText"/>
      </w:pPr>
      <w:r>
        <w:t xml:space="preserve">El mecanismo funciona así: presentas tus activos como colateral. El banco te presta dinero contra ese colateral. Pero aquí está la clave que nadie te explica: el banco no quiere que vendas tus acciones. De hecho, el banco necesita que sigas siendo rico para que puedas seguir pagando sus intereses.</w:t>
      </w:r>
    </w:p>
    <w:p>
      <w:pPr>
        <w:pStyle w:val="BodyText"/>
      </w:pPr>
      <w:r>
        <w:t xml:space="preserve">Vamos a los números reales. Imagina que Rodrigo tiene una cartera diversificada de 12 millones de euros compuesta por:</w:t>
      </w:r>
    </w:p>
    <w:p>
      <w:pPr>
        <w:pStyle w:val="BodyText"/>
      </w:pPr>
      <w:r>
        <w:t xml:space="preserve">• 60% en índices bursátiles globales (MSCI World, S&amp;P 500)</w:t>
      </w:r>
      <w:r>
        <w:t xml:space="preserve"> </w:t>
      </w:r>
      <w:r>
        <w:t xml:space="preserve">• 30% en acciones individuales de grandes capitalizaciones</w:t>
      </w:r>
      <w:r>
        <w:t xml:space="preserve"> </w:t>
      </w:r>
      <w:r>
        <w:t xml:space="preserve">• 10% en bonos de corporaciones investment grade</w:t>
      </w:r>
    </w:p>
    <w:p>
      <w:pPr>
        <w:pStyle w:val="BodyText"/>
      </w:pPr>
      <w:r>
        <w:t xml:space="preserve">El banco privado que gestiona su relación le ofrece un Lombard Loan con estas condiciones:</w:t>
      </w:r>
    </w:p>
    <w:p>
      <w:pPr>
        <w:pStyle w:val="BodyText"/>
      </w:pPr>
      <w:r>
        <w:t xml:space="preserve">— Loan-to-Value (LTV) máximo: 70% para índices, 60% para acciones individuales, 80% para bonos</w:t>
      </w:r>
      <w:r>
        <w:t xml:space="preserve"> </w:t>
      </w:r>
      <w:r>
        <w:t xml:space="preserve">— Tipo de interés: Euribor 12 meses + 150 puntos básicos (actualmente ≈ 2,8%)</w:t>
      </w:r>
      <w:r>
        <w:t xml:space="preserve"> </w:t>
      </w:r>
      <w:r>
        <w:t xml:space="preserve">— Comisión de apertura: 0,5% sobre el principal</w:t>
      </w:r>
      <w:r>
        <w:t xml:space="preserve"> </w:t>
      </w:r>
      <w:r>
        <w:t xml:space="preserve">— Margin call: si el LTV supera el 85% por caída de mercado</w:t>
      </w:r>
    </w:p>
    <w:p>
      <w:pPr>
        <w:pStyle w:val="BodyText"/>
      </w:pPr>
      <w:r>
        <w:t xml:space="preserve">Rodrigo decide tomar 4 millones de euros en préstamo contra sus 12 millones en cartera. Su LTV inicial es del 33,3% — conservador, seguro, cómodo. El banco le transfiere los 4 millones a una cuenta corriente vinculada. Rodrigo usa ese dinero para:</w:t>
      </w:r>
    </w:p>
    <w:p>
      <w:pPr>
        <w:pStyle w:val="BodyText"/>
      </w:pPr>
      <w:r>
        <w:t xml:space="preserve">• Pagar el ático de Sarrià: 1,2 millones al contado</w:t>
      </w:r>
      <w:r>
        <w:t xml:space="preserve"> </w:t>
      </w:r>
      <w:r>
        <w:t xml:space="preserve">• Comprar el apartamento en Ibiza: 800.000 euros</w:t>
      </w:r>
      <w:r>
        <w:t xml:space="preserve"> </w:t>
      </w:r>
      <w:r>
        <w:t xml:space="preserve">• Mantener gastos anuales de 150.000 euros durante 10 años</w:t>
      </w:r>
      <w:r>
        <w:t xml:space="preserve"> </w:t>
      </w:r>
      <w:r>
        <w:t xml:space="preserve">• Invertir en una startup tecnológica: 500.000 euros</w:t>
      </w:r>
    </w:p>
    <w:p>
      <w:pPr>
        <w:pStyle w:val="BodyText"/>
      </w:pPr>
      <w:r>
        <w:t xml:space="preserve">Total gastado: 4 millones. Total pagado en impuestos por recibir esos 4 millones: cero.</w:t>
      </w:r>
    </w:p>
    <w:p>
      <w:pPr>
        <w:pStyle w:val="BodyText"/>
      </w:pPr>
      <w:r>
        <w:t xml:space="preserve">¿Por qué? Porque un préstamo no es ingreso. Es una obligación de devolución. El sistema fiscal español, como la mayoría de los sistemas occidentales, no grava los préstamos personales. No hay hecho imponible. No hay venta. No hay realización de ganancia.</w:t>
      </w:r>
    </w:p>
    <w:p>
      <w:pPr>
        <w:pStyle w:val="BodyText"/>
      </w:pPr>
      <w:r>
        <w:t xml:space="preserve">“</w:t>
      </w:r>
      <w:r>
        <w:t xml:space="preserve">El dinero que recibes de un préstamo es el único capital del mundo que no paga impuestos en el momento de recibirlo. Y los ricos lo saben.</w:t>
      </w:r>
      <w:r>
        <w:t xml:space="preserve">”</w:t>
      </w:r>
    </w:p>
    <w:p>
      <w:pPr>
        <w:pStyle w:val="BodyText"/>
      </w:pPr>
      <w:r>
        <w:t xml:space="preserve">——————————————————</w:t>
      </w:r>
    </w:p>
    <w:p>
      <w:pPr>
        <w:pStyle w:val="BodyText"/>
      </w:pPr>
      <w:r>
        <w:t xml:space="preserve">▶ LA MATEMÁTICA DEL DIFERENCIAL: 7% VS 2,8%</w:t>
      </w:r>
    </w:p>
    <w:p>
      <w:pPr>
        <w:pStyle w:val="BodyText"/>
      </w:pPr>
      <w:r>
        <w:t xml:space="preserve">Aquí es donde la estrategia se vuelve matemáticamente imparable. Rodrigo paga 2,8% de interés sobre sus 4 millones prestados. Eso son 112.000 euros al año. Pero sus 12 millones en cartera, si crecen al 7% anual histórico de los mercados, generan 840.000 euros de ganancia no realizada.</w:t>
      </w:r>
    </w:p>
    <w:p>
      <w:pPr>
        <w:pStyle w:val="BodyText"/>
      </w:pPr>
      <w:r>
        <w:t xml:space="preserve">Resultado neto anual: 728.000 euros más rico.</w:t>
      </w:r>
    </w:p>
    <w:p>
      <w:pPr>
        <w:pStyle w:val="BodyText"/>
      </w:pPr>
      <w:r>
        <w:t xml:space="preserve">Impuestos pagados: cero.</w:t>
      </w:r>
    </w:p>
    <w:p>
      <w:pPr>
        <w:pStyle w:val="BodyText"/>
      </w:pPr>
      <w:r>
        <w:t xml:space="preserve">Ese diferencial de 4,2 puntos porcentuales (7% - 2,8%) es el motor del ciclo. Mientras el diferencial sea positivo —y durante las últimas dos décadas lo ha sido abrumadoramente— la estrategia es autosostenible. Rodrigo no necesita trabajar. No necesita vender. Solo necesita que su cartera crezca más rápido de lo que cuesta su deuda.</w:t>
      </w:r>
    </w:p>
    <w:p>
      <w:pPr>
        <w:pStyle w:val="BodyText"/>
      </w:pPr>
      <w:r>
        <w:t xml:space="preserve">Pero aquí viene la segunda capa de la estrategia que la mayoría no ve.</w:t>
      </w:r>
    </w:p>
    <w:p>
      <w:pPr>
        <w:pStyle w:val="BodyText"/>
      </w:pPr>
      <w:r>
        <w:t xml:space="preserve">Rodrigo no está pagando los 112.000 euros de intereses desde una nómina gravada. No tiene nómina. ¿De dónde saca el dinero para pagar los intereses? De la propia línea de crédito.</w:t>
      </w:r>
    </w:p>
    <w:p>
      <w:pPr>
        <w:pStyle w:val="BodyText"/>
      </w:pPr>
      <w:r>
        <w:t xml:space="preserve">El préstamo Lombard es revolvente. Puede pedir más dinero dentro de su límite de LTV para pagar los intereses del préstamo existente. O simplemente, como su cartera crece cada año, su límite de préstamo también crece. Si su cartera pasa de 12 a 13 millones, su límite del 70% sube de 8,4 a 9,1 millones. Tiene más margen para pedir prestado.</w:t>
      </w:r>
    </w:p>
    <w:p>
      <w:pPr>
        <w:pStyle w:val="BodyText"/>
      </w:pPr>
      <w:r>
        <w:t xml:space="preserve">El ciclo se alimenta a sí mismo. Mientras el valor de los activos suba más rápido que el coste de la deuda, la máquina sigue funcionando.</w:t>
      </w:r>
    </w:p>
    <w:p>
      <w:pPr>
        <w:pStyle w:val="BodyText"/>
      </w:pPr>
      <w:r>
        <w:t xml:space="preserve">——————————————————</w:t>
      </w:r>
    </w:p>
    <w:p>
      <w:pPr>
        <w:pStyle w:val="BodyText"/>
      </w:pPr>
      <w:r>
        <w:t xml:space="preserve">▶ POR QUÉ EL BANCO PREFIERE A RODRIGO ANTES QUE A CARLOS</w:t>
      </w:r>
    </w:p>
    <w:p>
      <w:pPr>
        <w:pStyle w:val="BodyText"/>
      </w:pPr>
      <w:r>
        <w:t xml:space="preserve">Carlos, nuestro empleado de logística con 38.000 euros al año, también podría pedir un préstamo personal al banco. Su banco le ofrecería:</w:t>
      </w:r>
    </w:p>
    <w:p>
      <w:pPr>
        <w:pStyle w:val="BodyText"/>
      </w:pPr>
      <w:r>
        <w:t xml:space="preserve">— Tipo de interés: 8-12% (TAE)</w:t>
      </w:r>
      <w:r>
        <w:t xml:space="preserve"> </w:t>
      </w:r>
      <w:r>
        <w:t xml:space="preserve">— Cantidad máxima: 20.000-30.000 euros</w:t>
      </w:r>
      <w:r>
        <w:t xml:space="preserve"> </w:t>
      </w:r>
      <w:r>
        <w:t xml:space="preserve">— Plazo: 5-8 años</w:t>
      </w:r>
      <w:r>
        <w:t xml:space="preserve"> </w:t>
      </w:r>
      <w:r>
        <w:t xml:space="preserve">— Requisitos: nómina domiciliada, vida laboral estable, aval hipotecario si quiere más</w:t>
      </w:r>
    </w:p>
    <w:p>
      <w:pPr>
        <w:pStyle w:val="BodyText"/>
      </w:pPr>
      <w:r>
        <w:t xml:space="preserve">Rodrigo, sin nómina, sin ingresos declarables, sin</w:t>
      </w:r>
      <w:r>
        <w:t xml:space="preserve"> </w:t>
      </w:r>
      <w:r>
        <w:t xml:space="preserve">“</w:t>
      </w:r>
      <w:r>
        <w:t xml:space="preserve">estabilidad laboral</w:t>
      </w:r>
      <w:r>
        <w:t xml:space="preserve">”</w:t>
      </w:r>
      <w:r>
        <w:t xml:space="preserve"> </w:t>
      </w:r>
      <w:r>
        <w:t xml:space="preserve">en el sentido convencional, recibe:</w:t>
      </w:r>
    </w:p>
    <w:p>
      <w:pPr>
        <w:pStyle w:val="BodyText"/>
      </w:pPr>
      <w:r>
        <w:t xml:space="preserve">— Tipo de interés: 2,8% (Euribor + 1,5%)</w:t>
      </w:r>
      <w:r>
        <w:t xml:space="preserve"> </w:t>
      </w:r>
      <w:r>
        <w:t xml:space="preserve">— Cantidad disponible: hasta 8,4 millones de euros</w:t>
      </w:r>
      <w:r>
        <w:t xml:space="preserve"> </w:t>
      </w:r>
      <w:r>
        <w:t xml:space="preserve">— Plazo: renovable anualmente, indefinido</w:t>
      </w:r>
      <w:r>
        <w:t xml:space="preserve"> </w:t>
      </w:r>
      <w:r>
        <w:t xml:space="preserve">— Requisitos: tener activos. Solo eso.</w:t>
      </w:r>
    </w:p>
    <w:p>
      <w:pPr>
        <w:pStyle w:val="BodyText"/>
      </w:pPr>
      <w:r>
        <w:t xml:space="preserve">¿Por qué el banco prefiere a Rodrigo? ¿Por qué le da mejores condiciones que al trabajador estable con contrato indefinido?</w:t>
      </w:r>
    </w:p>
    <w:p>
      <w:pPr>
        <w:pStyle w:val="BodyText"/>
      </w:pPr>
      <w:r>
        <w:t xml:space="preserve">La respuesta es que el banco no está prestando a Rodrigo. Está prestando contra Rodrigo. Es decir, contra su colateral. El banco sabe que si Rodrigo no paga, tiene 12 millones en activos que puede ejecutar. No hay riesgo de impago real porque el préstamo está sobregarantizado.</w:t>
      </w:r>
    </w:p>
    <w:p>
      <w:pPr>
        <w:pStyle w:val="BodyText"/>
      </w:pPr>
      <w:r>
        <w:t xml:space="preserve">El banco, además, no quiere que Rodrigo devuelva el préstamo. Quiere que lo renueve cada año. Porque cada renovación genera comisiones. Porque cada año que Rodrigo sigue siendo cliente, el banco cobra intereses. Porque un cliente con 12 millones en custodia genera ingresos por gestión, por productos vinculados, por estructuración patrimonial.</w:t>
      </w:r>
    </w:p>
    <w:p>
      <w:pPr>
        <w:pStyle w:val="BodyText"/>
      </w:pPr>
      <w:r>
        <w:t xml:space="preserve">Rodrigo es un cliente de vida. Carlos es un cliente de transacción.</w:t>
      </w:r>
    </w:p>
    <w:p>
      <w:pPr>
        <w:pStyle w:val="BodyText"/>
      </w:pPr>
      <w:r>
        <w:t xml:space="preserve">“</w:t>
      </w:r>
      <w:r>
        <w:t xml:space="preserve">El banco no te presta dinero porque confíe en ti. Te presta dinero porque confía en tus activos. Y si no tienes activos, no confía en nada.</w:t>
      </w:r>
      <w:r>
        <w:t xml:space="preserve">”</w:t>
      </w:r>
    </w:p>
    <w:p>
      <w:pPr>
        <w:pStyle w:val="BodyText"/>
      </w:pPr>
      <w:r>
        <w:t xml:space="preserve">El LTV (Loan-to-Value) es el métrica sagrada de este juego. Los bancos privados establecen LTVs diferentes según la calidad del colateral:</w:t>
      </w:r>
    </w:p>
    <w:p>
      <w:pPr>
        <w:pStyle w:val="BodyText"/>
      </w:pPr>
      <w:r>
        <w:t xml:space="preserve">• Bonos soberanos alemanes o americanos: LTV del 90-95%</w:t>
      </w:r>
      <w:r>
        <w:t xml:space="preserve"> </w:t>
      </w:r>
      <w:r>
        <w:t xml:space="preserve">• Índices bursátiles diversificados: LTV del 70-75%</w:t>
      </w:r>
      <w:r>
        <w:t xml:space="preserve"> </w:t>
      </w:r>
      <w:r>
        <w:t xml:space="preserve">• Acciones individuales blue-chip: LTV del 60-65%</w:t>
      </w:r>
      <w:r>
        <w:t xml:space="preserve"> </w:t>
      </w:r>
      <w:r>
        <w:t xml:space="preserve">• Acciones de pequeña capitalización: LTV del 40-50%</w:t>
      </w:r>
      <w:r>
        <w:t xml:space="preserve"> </w:t>
      </w:r>
      <w:r>
        <w:t xml:space="preserve">• Criptoactivos (si los aceptan): LTV del 20-30%</w:t>
      </w:r>
    </w:p>
    <w:p>
      <w:pPr>
        <w:pStyle w:val="BodyText"/>
      </w:pPr>
      <w:r>
        <w:t xml:space="preserve">Cuanto más estable el activo, más alto el LTV. Cuanto más volátil, más conservador el banco. Rodrigo, con su cartera diversificada en índices globales, obtiene los mejores LTVs. Un day-trader con acciones especulativas obtendría condiciones mucho peores.</w:t>
      </w:r>
    </w:p>
    <w:p>
      <w:pPr>
        <w:pStyle w:val="BodyText"/>
      </w:pPr>
      <w:r>
        <w:t xml:space="preserve">El mensaje es claro: el sistema financiero premia la estabilidad patrimonial y castiga la especulación sin base. Pero lo que nunca te dicen es que también castiga severamente la ausencia de patrimonio.</w:t>
      </w:r>
    </w:p>
    <w:p>
      <w:pPr>
        <w:pStyle w:val="BodyText"/>
      </w:pPr>
      <w:r>
        <w:t xml:space="preserve">——————————————————</w:t>
      </w:r>
    </w:p>
    <w:p>
      <w:pPr>
        <w:pStyle w:val="BodyText"/>
      </w:pPr>
      <w:r>
        <w:t xml:space="preserve">▶ EL MARGIN CALL: EL RIESGO REAL</w:t>
      </w:r>
    </w:p>
    <w:p>
      <w:pPr>
        <w:pStyle w:val="BodyText"/>
      </w:pPr>
      <w:r>
        <w:t xml:space="preserve">Todo esto suena demasiado bueno para ser verdad. Y como toda estrategia financiera, tiene riesgos. El riesgo principal en un Lombard Loan es el margin call.</w:t>
      </w:r>
    </w:p>
    <w:p>
      <w:pPr>
        <w:pStyle w:val="BodyText"/>
      </w:pPr>
      <w:r>
        <w:t xml:space="preserve">Si el mercado se desploma y la cartera de Rodrigo cae del valor que garantiza el préstamo, el LTV sube. Si Rodrigo pidió prestado 8,4 millones (70% de 12 millones) y su cartera cae a 9 millones, su LTV sube al 93%. El banco entra en pánico.</w:t>
      </w:r>
    </w:p>
    <w:p>
      <w:pPr>
        <w:pStyle w:val="BodyText"/>
      </w:pPr>
      <w:r>
        <w:t xml:space="preserve">El margin call funciona así: el banco exige que Rodrigo reponga el colateral (aportando más activos o dinero) o devuelva parte del préstamo para bajar el LTV. Si Rodrigo no puede hacerlo en 24-72 horas, el banco ejecuta. Vende los activos de Rodrigo, paga el préstamo, y devuelve lo que queda.</w:t>
      </w:r>
    </w:p>
    <w:p>
      <w:pPr>
        <w:pStyle w:val="BodyText"/>
      </w:pPr>
      <w:r>
        <w:t xml:space="preserve">El problema no es solo la pérdida de los activos. Es que esa venta forzosa genera un hecho imponible. Las ganancias no realizadas se vuelven realizadas. Rodrigo, tras años de pagar cero impuestos, de repente tiene una factura fiscal masiva por las plusvalías generadas durante décadas.</w:t>
      </w:r>
    </w:p>
    <w:p>
      <w:pPr>
        <w:pStyle w:val="BodyText"/>
      </w:pPr>
      <w:r>
        <w:t xml:space="preserve">Por eso los grandes patrimonios son conservadores con sus LTVs. Nunca se acercan al límite del 70-80%. Operan con márgenes de seguridad del 50% o menos. Prefieren pagar intereses sobre 3 millones en lugar de maximizar a 8 millones, porque eso les da un colchón contra el margin call.</w:t>
      </w:r>
    </w:p>
    <w:p>
      <w:pPr>
        <w:pStyle w:val="BodyText"/>
      </w:pPr>
      <w:r>
        <w:t xml:space="preserve">El ciclo autosostenible solo funciona si sobrevives a los ciclos de mercado. Y los ciclos de mercado incluyen caídas del 30-50% cada década. Si tu LTV es del 20% cuando llega la crisis, puedes dormir tranquilo. Si es del 70%, estás a un mes de perder todo.</w:t>
      </w:r>
    </w:p>
    <w:p>
      <w:pPr>
        <w:pStyle w:val="BodyText"/>
      </w:pPr>
      <w:r>
        <w:t xml:space="preserve">“</w:t>
      </w:r>
      <w:r>
        <w:t xml:space="preserve">La deuda productiva es el acelerador de la riqueza. Pero como todo acelerador, si lo usas sin cinturón de seguridad, acabarás estrellado.</w:t>
      </w:r>
      <w:r>
        <w:t xml:space="preserve">”</w:t>
      </w:r>
    </w:p>
    <w:p>
      <w:pPr>
        <w:pStyle w:val="BodyText"/>
      </w:pPr>
      <w:r>
        <w:t xml:space="preserve">——————————————————</w:t>
      </w:r>
    </w:p>
    <w:p>
      <w:pPr>
        <w:pStyle w:val="BodyText"/>
      </w:pPr>
      <w:r>
        <w:t xml:space="preserve">▶ LA ESCALERA DE LOS TIPOS: CUÁNDO LA ESTRATEGIA DEJA DE FUNCIONAR</w:t>
      </w:r>
    </w:p>
    <w:p>
      <w:pPr>
        <w:pStyle w:val="BodyText"/>
      </w:pPr>
      <w:r>
        <w:t xml:space="preserve">Hay un escenario donde todo esto deja de tener sentido matemático: cuando los tipos de interés superan el rendimiento esperado de los activos.</w:t>
      </w:r>
    </w:p>
    <w:p>
      <w:pPr>
        <w:pStyle w:val="BodyText"/>
      </w:pPr>
      <w:r>
        <w:t xml:space="preserve">Si los tipos de interés suben al 8% (como ocurrió en 2022-2023 en muchas economías) y tu cartera solo rinde el 5%, el diferencial se invierte. Ahora la deuda te empobrece en lugar de enriquecerte.</w:t>
      </w:r>
    </w:p>
    <w:p>
      <w:pPr>
        <w:pStyle w:val="BodyText"/>
      </w:pPr>
      <w:r>
        <w:t xml:space="preserve">Los grandes patrimonios lo saben. Por eso en entornos de tipos altos:</w:t>
      </w:r>
    </w:p>
    <w:p>
      <w:pPr>
        <w:pStyle w:val="Compact"/>
        <w:numPr>
          <w:ilvl w:val="0"/>
          <w:numId w:val="1001"/>
        </w:numPr>
      </w:pPr>
      <w:r>
        <w:t xml:space="preserve">Reducen sus LTVs al mínimo (20-30%)</w:t>
      </w:r>
    </w:p>
    <w:p>
      <w:pPr>
        <w:pStyle w:val="Compact"/>
        <w:numPr>
          <w:ilvl w:val="0"/>
          <w:numId w:val="1001"/>
        </w:numPr>
      </w:pPr>
      <w:r>
        <w:t xml:space="preserve">Acortan plazos o pagan intereses sin aumentar el principal</w:t>
      </w:r>
    </w:p>
    <w:p>
      <w:pPr>
        <w:pStyle w:val="Compact"/>
        <w:numPr>
          <w:ilvl w:val="0"/>
          <w:numId w:val="1001"/>
        </w:numPr>
      </w:pPr>
      <w:r>
        <w:t xml:space="preserve">Pivotan a activos que benefician de tipos altos (bonos, fondos de dinero)</w:t>
      </w:r>
    </w:p>
    <w:p>
      <w:pPr>
        <w:pStyle w:val="Compact"/>
        <w:numPr>
          <w:ilvl w:val="0"/>
          <w:numId w:val="1001"/>
        </w:numPr>
      </w:pPr>
      <w:r>
        <w:t xml:space="preserve">Esperan. Porque los tipos altos suelen ser temporales</w:t>
      </w:r>
    </w:p>
    <w:p>
      <w:pPr>
        <w:pStyle w:val="FirstParagraph"/>
      </w:pPr>
      <w:r>
        <w:t xml:space="preserve">La estrategia del ciclo autosostenible no es inmune a los ciclos económicos. Es inmune a los impuestos, no a la realidad financiera. Cuando el coste del dinero supera el retorno de los activos, el juego cambia.</w:t>
      </w:r>
    </w:p>
    <w:p>
      <w:pPr>
        <w:pStyle w:val="BodyText"/>
      </w:pPr>
      <w:r>
        <w:t xml:space="preserve">Pero aquí está la ventaja estructural de tener patrimonio: puedes esperar. Rodrigo puede dejar de pedir prestado, vivir de sus reservas, y esperar a que los tipos bajen. Carlos, con su nómina gravada y sus gastos fijos, no tiene esa opción. Debe seguir trabajando pase lo que pase.</w:t>
      </w:r>
    </w:p>
    <w:p>
      <w:pPr>
        <w:pStyle w:val="BodyText"/>
      </w:pPr>
      <w:r>
        <w:t xml:space="preserve">El patrimonio es opcionalidad. La deuda, usada correctamente, es opcionalidad amplificada.</w:t>
      </w:r>
    </w:p>
    <w:p>
      <w:pPr>
        <w:pStyle w:val="BodyText"/>
      </w:pPr>
      <w:r>
        <w:t xml:space="preserve">——————————————————</w:t>
      </w:r>
    </w:p>
    <w:p>
      <w:pPr>
        <w:pStyle w:val="BodyText"/>
      </w:pPr>
      <w:r>
        <w:t xml:space="preserve">▶ LA ÚLTIMA PIEZA: POR QUÉ ESTO ES LEGAL Y LO SEGUIRÁ SIENDO</w:t>
      </w:r>
    </w:p>
    <w:p>
      <w:pPr>
        <w:pStyle w:val="BodyText"/>
      </w:pPr>
      <w:r>
        <w:t xml:space="preserve">A estas alturas, algunos lectores estarán indignados. ¿Cómo es posible que esto sea legal? ¿Por qué no cierra el gobierno este</w:t>
      </w:r>
      <w:r>
        <w:t xml:space="preserve"> </w:t>
      </w:r>
      <w:r>
        <w:t xml:space="preserve">“</w:t>
      </w:r>
      <w:r>
        <w:t xml:space="preserve">agujero fiscal</w:t>
      </w:r>
      <w:r>
        <w:t xml:space="preserve">”</w:t>
      </w:r>
      <w:r>
        <w:t xml:space="preserve">?</w:t>
      </w:r>
    </w:p>
    <w:p>
      <w:pPr>
        <w:pStyle w:val="BodyText"/>
      </w:pPr>
      <w:r>
        <w:t xml:space="preserve">La respuesta es simple y políticamente incómoda: porque gravar los préstamos personales sería devastador para la economía real.</w:t>
      </w:r>
    </w:p>
    <w:p>
      <w:pPr>
        <w:pStyle w:val="BodyText"/>
      </w:pPr>
      <w:r>
        <w:t xml:space="preserve">Un préstamo no es ingreso porque es una obligación de devolución. Si el Estado gravara los préstamos, estaría gravando deuda. Imagina que por pedir una hipoteca de 200.000 euros para comprar tu casa, tuvieras que pagar 60.000 euros de impuestos. El mercado inmobiliario colapsaría. La economía se paralizaría.</w:t>
      </w:r>
    </w:p>
    <w:p>
      <w:pPr>
        <w:pStyle w:val="BodyText"/>
      </w:pPr>
      <w:r>
        <w:t xml:space="preserve">El segundo motivo es más pragmático: los grandes patrimonios tienen voz en la legislación. No es conspiración. Es simple realidad de lobby y presión política. Las normas fiscales que permiten esta estructura existen porque quienes las usarían más eficazmente tienen capacidad de influir en su diseño.</w:t>
      </w:r>
    </w:p>
    <w:p>
      <w:pPr>
        <w:pStyle w:val="BodyText"/>
      </w:pPr>
      <w:r>
        <w:t xml:space="preserve">Pero aquí está la revelación final: no necesitas ser Rodrigo para empezar a usar esto. Necesitas entender el mecanismo. Comenzar pequeño. Construir tu colateral. Acceder a líneas de crédito garantizadas. Y dejar que el tiempo y el interés compuesto hagan el resto.</w:t>
      </w:r>
    </w:p>
    <w:p>
      <w:pPr>
        <w:pStyle w:val="BodyText"/>
      </w:pPr>
      <w:r>
        <w:t xml:space="preserve">El ciclo autosostenible no es exclusivo de los multimillonarios. Es exclusivo de quienes entienden las reglas. Y ahora, tú las conoces.</w:t>
      </w:r>
    </w:p>
    <w:p>
      <w:pPr>
        <w:pStyle w:val="BodyText"/>
      </w:pPr>
      <w:r>
        <w:t xml:space="preserve">Comprar. Pedir prestado. Esperar.</w:t>
      </w:r>
    </w:p>
    <w:p>
      <w:pPr>
        <w:pStyle w:val="BodyText"/>
      </w:pPr>
      <w:r>
        <w:t xml:space="preserve">El resto, como dicen, es solo matemática.</w:t>
      </w:r>
    </w:p>
    <w:p>
      <w:pPr>
        <w:pStyle w:val="BodyText"/>
      </w:pPr>
      <w:r>
        <w:t xml:space="preserve">Capítulo 10</w:t>
      </w:r>
    </w:p>
    <w:p>
      <w:pPr>
        <w:pStyle w:val="BodyText"/>
      </w:pPr>
      <w:r>
        <w:t xml:space="preserve">Lo que los bancos saben y tú no</w:t>
      </w:r>
    </w:p>
    <w:p>
      <w:pPr>
        <w:pStyle w:val="BodyText"/>
      </w:pPr>
      <w:r>
        <w:t xml:space="preserve">Los bancos privados, esas entidades con oficinas discretas y recepcionistas que nunca parecen tener prisa, saben perfectamente lo que están haciendo cuando prestan dinero a quienes ya son ricos.</w:t>
      </w:r>
    </w:p>
    <w:p>
      <w:pPr>
        <w:pStyle w:val="BodyText"/>
      </w:pPr>
      <w:r>
        <w:t xml:space="preserve">Su razonamiento es simple y elegante: si tu cliente tiene diez millones en acciones de empresas sólidas y te pide tres millones prestados, el riesgo para el banco es prácticamente nulo. Si el cliente no puede pagar, el banco ejecuta la garantía y vende parte de la cartera. No hay riesgo de impago real mientras el valor de los activos supere el valor del préstamo.</w:t>
      </w:r>
    </w:p>
    <w:p>
      <w:pPr>
        <w:pStyle w:val="BodyText"/>
      </w:pPr>
      <w:r>
        <w:t xml:space="preserve">Desde el punto de vista del banco, es el préstamo más seguro del mundo. Y por eso lo ofrecen a tasas de interés que no tienen nada que ver con las que ofrece al mismo banco a una persona sin activos.</w:t>
      </w:r>
    </w:p>
    <w:p>
      <w:pPr>
        <w:pStyle w:val="BodyText"/>
      </w:pPr>
      <w:r>
        <w:t xml:space="preserve">Lo que esta dinámica revela es que el acceso al crédito en condiciones favorables no es igual para todos. Es directamente proporcional al patrimonio preexistente. Cuanto más tienes, más y mejor crédito puedes obtener. Cuanto menos tienes, más caro y más restrictivo es el crédito que te ofrecen.</w:t>
      </w:r>
    </w:p>
    <w:p>
      <w:pPr>
        <w:pStyle w:val="BodyText"/>
      </w:pPr>
      <w:r>
        <w:t xml:space="preserve">Es un círculo virtuoso para los que ya están dentro y un círculo vicioso para los que intentan entrar. No porque el sistema sea malévolo, sino porque está matemáticamente diseñado de esa manera.</w:t>
      </w:r>
    </w:p>
    <w:p>
      <w:pPr>
        <w:pStyle w:val="BodyText"/>
      </w:pPr>
      <w:r>
        <w:t xml:space="preserve">“</w:t>
      </w:r>
      <w:r>
        <w:t xml:space="preserve">El banco más generoso del mundo para quien ya es rico. El más austero del mundo para quien no lo es.</w:t>
      </w:r>
      <w:r>
        <w:t xml:space="preserve">”</w:t>
      </w:r>
    </w:p>
    <w:p>
      <w:pPr>
        <w:pStyle w:val="BodyText"/>
      </w:pPr>
      <w:r>
        <w:t xml:space="preserve">PARTE IV</w:t>
      </w:r>
    </w:p>
    <w:p>
      <w:pPr>
        <w:pStyle w:val="BodyText"/>
      </w:pPr>
      <w:r>
        <w:t xml:space="preserve">MORIR</w:t>
      </w:r>
    </w:p>
    <w:p>
      <w:pPr>
        <w:pStyle w:val="BodyText"/>
      </w:pPr>
      <w:r>
        <w:t xml:space="preserve">El último privilegio fiscal</w:t>
      </w:r>
    </w:p>
    <w:p>
      <w:pPr>
        <w:pStyle w:val="BodyText"/>
      </w:pPr>
      <w:r>
        <w:t xml:space="preserve">—————————————————</w:t>
      </w:r>
      <w:r>
        <w:t xml:space="preserve"> </w:t>
      </w:r>
      <w:r>
        <w:t xml:space="preserve">Capítulo 11</w:t>
      </w:r>
    </w:p>
    <w:p>
      <w:pPr>
        <w:pStyle w:val="BodyText"/>
      </w:pPr>
      <w:r>
        <w:t xml:space="preserve">El último truco fiscal</w:t>
      </w:r>
    </w:p>
    <w:p>
      <w:pPr>
        <w:pStyle w:val="BodyText"/>
      </w:pPr>
      <w:r>
        <w:t xml:space="preserve">Si los dos primeros movimientos del Juego de la Riqueza son poderosos, el tercero es directamente extraordinario. Porque resuelve el único problema aparente de la estrategia: ¿qué pasa con todas esas plusvalías latentes acumuladas a lo largo de décadas cuando el titular de los activos muere?</w:t>
      </w:r>
    </w:p>
    <w:p>
      <w:pPr>
        <w:pStyle w:val="BodyText"/>
      </w:pPr>
      <w:r>
        <w:t xml:space="preserve">La respuesta, al menos en el sistema fiscal americano donde esta regla es especialmente poderosa, es que desaparecen. Se evaporan. Décadas de ganancias no realizadas quedan completamente exentas de impuestos sobre las plusvalías gracias a un mecanismo llamado step-up in basis, que podríamos traducir como ajuste o actualización de la base imponible.</w:t>
      </w:r>
    </w:p>
    <w:p>
      <w:pPr>
        <w:pStyle w:val="BodyText"/>
      </w:pPr>
      <w:r>
        <w:t xml:space="preserve">El funcionamiento es el siguiente. Cuando alguien muere y sus herederos reciben un activo, la base imponible de ese activo, es decir, el valor desde el que se calcularán las futuras plusvalías, se actualiza al precio de mercado en el momento del fallecimiento.</w:t>
      </w:r>
    </w:p>
    <w:p>
      <w:pPr>
        <w:pStyle w:val="BodyText"/>
      </w:pPr>
      <w:r>
        <w:t xml:space="preserve">▶ Ejemplo del step-up in basis</w:t>
      </w:r>
    </w:p>
    <w:p>
      <w:pPr>
        <w:pStyle w:val="BodyText"/>
      </w:pPr>
      <w:r>
        <w:t xml:space="preserve">El abuelo compró acciones en 1990 por 100.000 dólares. Al morir en 2025, esas acciones valen 5.000.000 dólares. Si las hubiera vendido en vida, habría pagado impuestos sobre 4.900.000 dólares de plusvalía. Al heredarlas, sus hijos reciben las acciones con una base imponible de 5.000.000 dólares. Si las venden inmediatamente, no pagan ningún impuesto sobre los 4.900.000 dólares de ganancia acumulada durante 35 años. Esa ganancia, fiscalmente hablando, nunca existió.</w:t>
      </w:r>
    </w:p>
    <w:p>
      <w:pPr>
        <w:pStyle w:val="BodyText"/>
      </w:pPr>
      <w:r>
        <w:t xml:space="preserve">El resultado es que toda la revalorización acumulada durante la vida del inversor queda libre de impuestos sobre las plusvalías en el momento de la transmisión. Es el cierre perfecto de la estrategia. Compras. No vendes. Pides prestado para vivir. Y al morir, tus herederos reciben los activos limpios de cualquier deuda fiscal histórica.</w:t>
      </w:r>
    </w:p>
    <w:p>
      <w:pPr>
        <w:pStyle w:val="BodyText"/>
      </w:pPr>
      <w:r>
        <w:t xml:space="preserve">——————————————————</w:t>
      </w:r>
    </w:p>
    <w:p>
      <w:pPr>
        <w:pStyle w:val="BodyText"/>
      </w:pPr>
      <w:r>
        <w:t xml:space="preserve">▶ LA MAGIA DEL RESET: CÓMO EL STEP-UP ELIMINA DÉCADAS DE IMPUESTOS</w:t>
      </w:r>
    </w:p>
    <w:p>
      <w:pPr>
        <w:pStyle w:val="BodyText"/>
      </w:pPr>
      <w:r>
        <w:t xml:space="preserve">El step-up in basis no es un simple ajuste administrativo. Es la culminación matemática del Juego de la Riqueza. Para entender su poder, necesitamos ver los números brutos que implica.</w:t>
      </w:r>
    </w:p>
    <w:p>
      <w:pPr>
        <w:pStyle w:val="BodyText"/>
      </w:pPr>
      <w:r>
        <w:t xml:space="preserve">Imagina que Rodrigo, a los 30 años, heredó de su padre una cartera de 2 millones de euros. Durante 40 años, aplicando estrictamente la estrategia de comprar y pedir prestado, su cartera creció sin vender ni un solo euro de ganancia:</w:t>
      </w:r>
    </w:p>
    <w:p>
      <w:pPr>
        <w:pStyle w:val="BodyText"/>
      </w:pPr>
      <w:r>
        <w:t xml:space="preserve">• Año 0 (herencia): 2.000.000 €</w:t>
      </w:r>
      <w:r>
        <w:t xml:space="preserve"> </w:t>
      </w:r>
      <w:r>
        <w:t xml:space="preserve">• Año 10: 3.900.000 € (7% anual compuesto)</w:t>
      </w:r>
      <w:r>
        <w:t xml:space="preserve"> </w:t>
      </w:r>
      <w:r>
        <w:t xml:space="preserve">• Año 20: 7.700.000 €</w:t>
      </w:r>
      <w:r>
        <w:t xml:space="preserve"> </w:t>
      </w:r>
      <w:r>
        <w:t xml:space="preserve">• Año 30: 15.200.000 €</w:t>
      </w:r>
      <w:r>
        <w:t xml:space="preserve"> </w:t>
      </w:r>
      <w:r>
        <w:t xml:space="preserve">• Año 40 (fallecimiento): 29.900.000 €</w:t>
      </w:r>
    </w:p>
    <w:p>
      <w:pPr>
        <w:pStyle w:val="BodyText"/>
      </w:pPr>
      <w:r>
        <w:t xml:space="preserve">La ganancia latente acumulada: 27.900.000 €. En España, tributar por eso en vida habría supuesto entre 5 y 7 millones de euros en impuestos por plusvalías.</w:t>
      </w:r>
    </w:p>
    <w:p>
      <w:pPr>
        <w:pStyle w:val="BodyText"/>
      </w:pPr>
      <w:r>
        <w:t xml:space="preserve">Pero Rodrigo nunca vendió. Nunca realizó esas ganancias. Y al morir, sus hijos reciben la cartera con una base imponible de 29.900.000 €, no de 2.000.000 €. Esos 27,9 millones de plusvalía desaparecen fiscalmente como por arte de magia.</w:t>
      </w:r>
    </w:p>
    <w:p>
      <w:pPr>
        <w:pStyle w:val="BodyText"/>
      </w:pPr>
      <w:r>
        <w:t xml:space="preserve">“</w:t>
      </w:r>
      <w:r>
        <w:t xml:space="preserve">El step-up no evade impuestos. Los elimina retroactivamente. Es la diferencia entre no pagar y que la deuda nunca existiera.</w:t>
      </w:r>
      <w:r>
        <w:t xml:space="preserve">”</w:t>
      </w:r>
    </w:p>
    <w:p>
      <w:pPr>
        <w:pStyle w:val="BodyText"/>
      </w:pPr>
      <w:r>
        <w:t xml:space="preserve">——————————————————</w:t>
      </w:r>
    </w:p>
    <w:p>
      <w:pPr>
        <w:pStyle w:val="BodyText"/>
      </w:pPr>
      <w:r>
        <w:t xml:space="preserve">▶ RODRIGO VS CARLOS: LA HERENCIA QUE NO ES IGUAL</w:t>
      </w:r>
    </w:p>
    <w:p>
      <w:pPr>
        <w:pStyle w:val="BodyText"/>
      </w:pPr>
      <w:r>
        <w:t xml:space="preserve">Aquí está el contraste brutal que el sistema oculta. Comparemos qué le dejan dos padres a sus hijos.</w:t>
      </w:r>
    </w:p>
    <w:p>
      <w:pPr>
        <w:pStyle w:val="BodyText"/>
      </w:pPr>
      <w:r>
        <w:t xml:space="preserve">El padre de Carlos trabajó 45 años en una fábrica. Ahorró religiosamente. Al morir, dejó:</w:t>
      </w:r>
      <w:r>
        <w:t xml:space="preserve"> </w:t>
      </w:r>
      <w:r>
        <w:t xml:space="preserve">• Una casa pagada: valor 180.000 € (comprada por 60.000 € en 1990)</w:t>
      </w:r>
      <w:r>
        <w:t xml:space="preserve"> </w:t>
      </w:r>
      <w:r>
        <w:t xml:space="preserve">• Una cuenta de ahorro: 45.000 €</w:t>
      </w:r>
      <w:r>
        <w:t xml:space="preserve"> </w:t>
      </w:r>
      <w:r>
        <w:t xml:space="preserve">• Fondos de inversión vendidos en su lecho de muerte para pagar gastos: 30.000 €</w:t>
      </w:r>
    </w:p>
    <w:p>
      <w:pPr>
        <w:pStyle w:val="BodyText"/>
      </w:pPr>
      <w:r>
        <w:t xml:space="preserve">Total herencia: 255.000 €. Pero antes de que los hijos recibieran un euro:</w:t>
      </w:r>
      <w:r>
        <w:t xml:space="preserve"> </w:t>
      </w:r>
      <w:r>
        <w:t xml:space="preserve">• Impuestos por plusvalías inmobiliarias: ~22.800 € (19% de 120.000 € de ganancia)</w:t>
      </w:r>
      <w:r>
        <w:t xml:space="preserve"> </w:t>
      </w:r>
      <w:r>
        <w:t xml:space="preserve">• Impuestos por plusvalías de los fondos vendidos: ~5.700 €</w:t>
      </w:r>
      <w:r>
        <w:t xml:space="preserve"> </w:t>
      </w:r>
      <w:r>
        <w:t xml:space="preserve">• Impuesto de Sucesiones (media europea ~15%): ~38.250 €</w:t>
      </w:r>
    </w:p>
    <w:p>
      <w:pPr>
        <w:pStyle w:val="BodyText"/>
      </w:pPr>
      <w:r>
        <w:t xml:space="preserve">Total impuestos pagados: ~66.750 €. Los hijos de Carlos reciben: 188.250 € netos.</w:t>
      </w:r>
    </w:p>
    <w:p>
      <w:pPr>
        <w:pStyle w:val="BodyText"/>
      </w:pPr>
      <w:r>
        <w:t xml:space="preserve">Ahora Rodrigo. El mismo Rodrigo que vivió de préstamos, que nunca vendió, que acumuló plusvalías durante 40 años:</w:t>
      </w:r>
      <w:r>
        <w:t xml:space="preserve"> </w:t>
      </w:r>
      <w:r>
        <w:t xml:space="preserve">• Cartera de acciones al fallecer: 29.900.000 €</w:t>
      </w:r>
      <w:r>
        <w:t xml:space="preserve"> </w:t>
      </w:r>
      <w:r>
        <w:t xml:space="preserve">• Préstamo Lombard pendiente: 8.000.000 € (acumulado durante décadas de gastos)</w:t>
      </w:r>
      <w:r>
        <w:t xml:space="preserve"> </w:t>
      </w:r>
      <w:r>
        <w:t xml:space="preserve">• Propiedad en Sarrià: 3.500.000 € (comprada con préstamo, base original 3.500.000 €)</w:t>
      </w:r>
    </w:p>
    <w:p>
      <w:pPr>
        <w:pStyle w:val="BodyText"/>
      </w:pPr>
      <w:r>
        <w:t xml:space="preserve">Total activos brutos: 33.400.000 €. Deuda contraída: 8.000.000 €. Patrimonio neto heredado: 25.400.000 €.</w:t>
      </w:r>
    </w:p>
    <w:p>
      <w:pPr>
        <w:pStyle w:val="BodyText"/>
      </w:pPr>
      <w:r>
        <w:t xml:space="preserve">Pero aquí viene la magia fiscal:</w:t>
      </w:r>
      <w:r>
        <w:t xml:space="preserve"> </w:t>
      </w:r>
      <w:r>
        <w:t xml:space="preserve">• Plusvalías de la cartera (27.900.000 €): 0 € de impuestos (step-up in basis)</w:t>
      </w:r>
      <w:r>
        <w:t xml:space="preserve"> </w:t>
      </w:r>
      <w:r>
        <w:t xml:space="preserve">• La propiedad, al no haberse vendido nunca, también recibe step-up a 3.500.000 €</w:t>
      </w:r>
      <w:r>
        <w:t xml:space="preserve"> </w:t>
      </w:r>
      <w:r>
        <w:t xml:space="preserve">• El préstamo Lombard es una deuda deducible del patrimonio, reduciendo la base imponible de Sucesiones</w:t>
      </w:r>
    </w:p>
    <w:p>
      <w:pPr>
        <w:pStyle w:val="BodyText"/>
      </w:pPr>
      <w:r>
        <w:t xml:space="preserve">Los hijos de Rodrigo heredan 25.400.000 € de patrimonio neto con cero impuestos por plusvalías históricas. Esa es la diferencia entre el Juego de los Ingresos y el Juego de la Riqueza: no solo cuánto acumulas, sino qué parte de eso el Estado puede tocar.</w:t>
      </w:r>
    </w:p>
    <w:p>
      <w:pPr>
        <w:pStyle w:val="BodyText"/>
      </w:pPr>
      <w:r>
        <w:t xml:space="preserve">“</w:t>
      </w:r>
      <w:r>
        <w:t xml:space="preserve">Carlos hereda lo que quedó después de que el sistema tocara su parte. Los hijos de Rodrigo heredan el tablero completo, con las piezas intactas.</w:t>
      </w:r>
      <w:r>
        <w:t xml:space="preserve">”</w:t>
      </w:r>
    </w:p>
    <w:p>
      <w:pPr>
        <w:pStyle w:val="BodyText"/>
      </w:pPr>
      <w:r>
        <w:t xml:space="preserve">——————————————————</w:t>
      </w:r>
    </w:p>
    <w:p>
      <w:pPr>
        <w:pStyle w:val="BodyText"/>
      </w:pPr>
      <w:r>
        <w:t xml:space="preserve">▶ INGENIERÍA DE SUCESIONES: LA DEUDA QUE SE PAGA SOLA</w:t>
      </w:r>
    </w:p>
    <w:p>
      <w:pPr>
        <w:pStyle w:val="BodyText"/>
      </w:pPr>
      <w:r>
        <w:t xml:space="preserve">Aquí es donde la estrategia alcanza su máxima elegancia. La deuda que Rodrigo acumuló durante su vida —esos 8 millones de préstamo Lombard— no es una carga para sus herederos. Es una herramienta de optimización fiscal.</w:t>
      </w:r>
    </w:p>
    <w:p>
      <w:pPr>
        <w:pStyle w:val="BodyText"/>
      </w:pPr>
      <w:r>
        <w:t xml:space="preserve">El mecanismo funciona así:</w:t>
      </w:r>
    </w:p>
    <w:p>
      <w:pPr>
        <w:pStyle w:val="BodyText"/>
      </w:pPr>
      <w:r>
        <w:t xml:space="preserve">Cuando Rodrigo muere, sus herederos reciben los activos con step-up in basis. Eso significa que la cartera de 29.900.000 € ahora tiene una base fiscal de 29.900.000 €. Cero plusvalías latentes.</w:t>
      </w:r>
    </w:p>
    <w:p>
      <w:pPr>
        <w:pStyle w:val="BodyText"/>
      </w:pPr>
      <w:r>
        <w:t xml:space="preserve">Pero Rodrigo también dejó una deuda de 8.000.000 € con el banco privado. Esa deuda está garantizada por los propios activos heredados. ¿Qué hacen los herederos?</w:t>
      </w:r>
    </w:p>
    <w:p>
      <w:pPr>
        <w:pStyle w:val="BodyText"/>
      </w:pPr>
      <w:r>
        <w:t xml:space="preserve">Opción A (la ingenua): Venden 8 millones de acciones para pagar la deuda. Pagarían 0€ de plusvalías gracias al step-up (base = valor actual). Pero pierden 8 millones de activos que seguirían creciendo al 7% anual.</w:t>
      </w:r>
    </w:p>
    <w:p>
      <w:pPr>
        <w:pStyle w:val="BodyText"/>
      </w:pPr>
      <w:r>
        <w:t xml:space="preserve">Opción B (la estrategia): Refinancian el préstamo a su nombre, mantienen los activos intactos, y siguen el juego.</w:t>
      </w:r>
    </w:p>
    <w:p>
      <w:pPr>
        <w:pStyle w:val="BodyText"/>
      </w:pPr>
      <w:r>
        <w:t xml:space="preserve">Veamos los números de la Opción B:</w:t>
      </w:r>
    </w:p>
    <w:p>
      <w:pPr>
        <w:pStyle w:val="BodyText"/>
      </w:pPr>
      <w:r>
        <w:t xml:space="preserve">Los hijos de Rodrigo heredan a los 40 años. La cartera vale 29.900.000 € con step-up basis. El préstamo de 8.000.000 € se refinancia al mismo 2,8% anual.</w:t>
      </w:r>
    </w:p>
    <w:p>
      <w:pPr>
        <w:pStyle w:val="BodyText"/>
      </w:pPr>
      <w:r>
        <w:t xml:space="preserve">Año 1 de la herencia:</w:t>
      </w:r>
      <w:r>
        <w:t xml:space="preserve"> </w:t>
      </w:r>
      <w:r>
        <w:t xml:space="preserve">• Intereses a pagar: 224.000 €</w:t>
      </w:r>
      <w:r>
        <w:t xml:space="preserve"> </w:t>
      </w:r>
      <w:r>
        <w:t xml:space="preserve">• Crecimiento de la cartera al 7%: 2.093.000 €</w:t>
      </w:r>
      <w:r>
        <w:t xml:space="preserve"> </w:t>
      </w:r>
      <w:r>
        <w:t xml:space="preserve">• Ganancia neta no realizada: 1.869.000 €</w:t>
      </w:r>
      <w:r>
        <w:t xml:space="preserve"> </w:t>
      </w:r>
      <w:r>
        <w:t xml:space="preserve">• Plusvalías tributadas: 0 €</w:t>
      </w:r>
    </w:p>
    <w:p>
      <w:pPr>
        <w:pStyle w:val="BodyText"/>
      </w:pPr>
      <w:r>
        <w:t xml:space="preserve">En 20 años, esa cartera habrá crecido a 115.000.000 €. La deuda sigue siendo de ~8 millones (o lo que hayan ido refinanciando para gastos). El patrimonio neto familiar ha multiplicado por 4.5x sin pagar un euro de impuestos sobre plusvalías.</w:t>
      </w:r>
    </w:p>
    <w:p>
      <w:pPr>
        <w:pStyle w:val="BodyText"/>
      </w:pPr>
      <w:r>
        <w:t xml:space="preserve">La deuda del padre se convirtió en el acelerador del hijo. Sin vender ni un activo heredado. Sin realizar ganancias. Sin generar hechos imponibles.</w:t>
      </w:r>
    </w:p>
    <w:p>
      <w:pPr>
        <w:pStyle w:val="BodyText"/>
      </w:pPr>
      <w:r>
        <w:t xml:space="preserve">——————————————————</w:t>
      </w:r>
    </w:p>
    <w:p>
      <w:pPr>
        <w:pStyle w:val="BodyText"/>
      </w:pPr>
      <w:r>
        <w:t xml:space="preserve">▶ LA BASE IMPONIBLE PARALELO: ESPAÑA VS ESTADOS UNIDOS</w:t>
      </w:r>
    </w:p>
    <w:p>
      <w:pPr>
        <w:pStyle w:val="BodyText"/>
      </w:pPr>
      <w:r>
        <w:t xml:space="preserve">Es crucial entender que el step-up in basis no funciona igual en todas partes. Y esto explica por qué los grandes patrimonios estructuran sus residencias fiscales con tanta precisión.</w:t>
      </w:r>
    </w:p>
    <w:p>
      <w:pPr>
        <w:pStyle w:val="BodyText"/>
      </w:pPr>
      <w:r>
        <w:t xml:space="preserve">En Estados Unidos (donde la regla es más poderosa):</w:t>
      </w:r>
      <w:r>
        <w:t xml:space="preserve"> </w:t>
      </w:r>
      <w:r>
        <w:t xml:space="preserve">• Step-up in basis: Sí, completo</w:t>
      </w:r>
      <w:r>
        <w:t xml:space="preserve"> </w:t>
      </w:r>
      <w:r>
        <w:t xml:space="preserve">• Impuesto de Sucesiones federal: Solo aplica sobre patrimonios &gt; 12,9 millones de dólares (2023)</w:t>
      </w:r>
      <w:r>
        <w:t xml:space="preserve"> </w:t>
      </w:r>
      <w:r>
        <w:t xml:space="preserve">• Tasa máxima de Sucesiones: 40%</w:t>
      </w:r>
      <w:r>
        <w:t xml:space="preserve"> </w:t>
      </w:r>
      <w:r>
        <w:t xml:space="preserve">• Resultado: Un patrimonio de 50 millones paga ~14,8 millones en Sucesiones, pero CERO en plusvalías históricas</w:t>
      </w:r>
    </w:p>
    <w:p>
      <w:pPr>
        <w:pStyle w:val="BodyText"/>
      </w:pPr>
      <w:r>
        <w:t xml:space="preserve">En España (donde la regla está limitada):</w:t>
      </w:r>
      <w:r>
        <w:t xml:space="preserve"> </w:t>
      </w:r>
      <w:r>
        <w:t xml:space="preserve">• No existe step-up in basis equivalente para todos los activos</w:t>
      </w:r>
      <w:r>
        <w:t xml:space="preserve"> </w:t>
      </w:r>
      <w:r>
        <w:t xml:space="preserve">• Impuesto de Sucesiones: Aplica desde el primer euro, gestionado por Comunidades Autónomas</w:t>
      </w:r>
      <w:r>
        <w:t xml:space="preserve"> </w:t>
      </w:r>
      <w:r>
        <w:t xml:space="preserve">• Plusvalías latentes: En muchos casos, se consideran ganancias latentes sujetas a tributación diferida</w:t>
      </w:r>
    </w:p>
    <w:p>
      <w:pPr>
        <w:pStyle w:val="BodyText"/>
      </w:pPr>
      <w:r>
        <w:t xml:space="preserve">Pero aquí está el truco que los asesores de grandes patrimonios conocen: la planificación fiscal internacional. Un activo no es un activo. Es una estructura. Y esa estructura puede estar domiciliada donde las reglas sean más favorables.</w:t>
      </w:r>
    </w:p>
    <w:p>
      <w:pPr>
        <w:pStyle w:val="BodyText"/>
      </w:pPr>
      <w:r>
        <w:t xml:space="preserve">Un fondo de inversión luxemburgués que invierte en acciones americanas, heredado por residentes en Madrid, puede beneficiarse de tratados fiscales que no aplicarían a una cartera directa española. Un trust canadiense. Una estructura holandesa con participación en una LLC americana. Cada capa añadida no es complejidad innecesaria: es optimización legal del marco aplicable.</w:t>
      </w:r>
    </w:p>
    <w:p>
      <w:pPr>
        <w:pStyle w:val="BodyText"/>
      </w:pPr>
      <w:r>
        <w:t xml:space="preserve">“</w:t>
      </w:r>
      <w:r>
        <w:t xml:space="preserve">El activo es lo de menos. La estructura que lo contiene es el verdadero jugador en el tablero fiscal.</w:t>
      </w:r>
      <w:r>
        <w:t xml:space="preserve">”</w:t>
      </w:r>
    </w:p>
    <w:p>
      <w:pPr>
        <w:pStyle w:val="BodyText"/>
      </w:pPr>
      <w:r>
        <w:t xml:space="preserve">——————————————————</w:t>
      </w:r>
    </w:p>
    <w:p>
      <w:pPr>
        <w:pStyle w:val="BodyText"/>
      </w:pPr>
      <w:r>
        <w:t xml:space="preserve">▶ LA ÚLTIMA TRANSFERENCIA: CUÁNDO MORIR NO ES EL FINAL, ES EL RESET</w:t>
      </w:r>
    </w:p>
    <w:p>
      <w:pPr>
        <w:pStyle w:val="BodyText"/>
      </w:pPr>
      <w:r>
        <w:t xml:space="preserve">Volvamos a la pregunta fundamental: ¿por qué esta estrategia es legal? ¿Por qué los Estados permiten que décadas de ganancias no realizadas se borren fiscalmente al morir?</w:t>
      </w:r>
    </w:p>
    <w:p>
      <w:pPr>
        <w:pStyle w:val="BodyText"/>
      </w:pPr>
      <w:r>
        <w:t xml:space="preserve">La respuesta oficial es que el impuesto de Sucesiones</w:t>
      </w:r>
      <w:r>
        <w:t xml:space="preserve"> </w:t>
      </w:r>
      <w:r>
        <w:t xml:space="preserve">“</w:t>
      </w:r>
      <w:r>
        <w:t xml:space="preserve">ya grava</w:t>
      </w:r>
      <w:r>
        <w:t xml:space="preserve">”</w:t>
      </w:r>
      <w:r>
        <w:t xml:space="preserve"> </w:t>
      </w:r>
      <w:r>
        <w:t xml:space="preserve">la transferencia. Pero esa respuesta oculta el engaño estructural:</w:t>
      </w:r>
    </w:p>
    <w:p>
      <w:pPr>
        <w:pStyle w:val="BodyText"/>
      </w:pPr>
      <w:r>
        <w:t xml:space="preserve">En un sistema justo, heredar se gravaría sobre el valor real recibido. El step-up in basis no grava el valor real: grava el valor futuro. Es como si el Estado dijera:</w:t>
      </w:r>
      <w:r>
        <w:t xml:space="preserve"> </w:t>
      </w:r>
      <w:r>
        <w:t xml:space="preserve">“</w:t>
      </w:r>
      <w:r>
        <w:t xml:space="preserve">No te cobro por los 28 millones que ganaste sin pagar impuestos durante 40 años. Te cobraré solo si tus hijos venden y ganan más.</w:t>
      </w:r>
      <w:r>
        <w:t xml:space="preserve">”</w:t>
      </w:r>
    </w:p>
    <w:p>
      <w:pPr>
        <w:pStyle w:val="BodyText"/>
      </w:pPr>
      <w:r>
        <w:t xml:space="preserve">El sistema, en otras palabras, apuesta a que los ricos seguirán siendo ricos. Que no venderán. Que perpetuarán el juego. Y que, al final, el Estado cobrará por el crecimiento futuro, no por el pasado.</w:t>
      </w:r>
    </w:p>
    <w:p>
      <w:pPr>
        <w:pStyle w:val="BodyText"/>
      </w:pPr>
      <w:r>
        <w:t xml:space="preserve">Pero los datos demuestran que ese</w:t>
      </w:r>
      <w:r>
        <w:t xml:space="preserve"> </w:t>
      </w:r>
      <w:r>
        <w:t xml:space="preserve">“</w:t>
      </w:r>
      <w:r>
        <w:t xml:space="preserve">cobro futuro</w:t>
      </w:r>
      <w:r>
        <w:t xml:space="preserve">”</w:t>
      </w:r>
      <w:r>
        <w:t xml:space="preserve"> </w:t>
      </w:r>
      <w:r>
        <w:t xml:space="preserve">nunca llega. Los herederos de grandes patrimonios:</w:t>
      </w:r>
      <w:r>
        <w:t xml:space="preserve"> </w:t>
      </w:r>
      <w:r>
        <w:t xml:space="preserve">1. No venden (sigue la regla de no-venta)</w:t>
      </w:r>
      <w:r>
        <w:t xml:space="preserve"> </w:t>
      </w:r>
      <w:r>
        <w:t xml:space="preserve">2. Refinancian la deuda del padre (seguir el ciclo autosostenible)</w:t>
      </w:r>
      <w:r>
        <w:t xml:space="preserve"> </w:t>
      </w:r>
      <w:r>
        <w:t xml:space="preserve">3. Acumulan más deuda propia (la riqueza crece, la deuda crece con ella)</w:t>
      </w:r>
      <w:r>
        <w:t xml:space="preserve"> </w:t>
      </w:r>
      <w:r>
        <w:t xml:space="preserve">4. Transmiten a sus hijos con otro step-up (el ciclo se reinicia)</w:t>
      </w:r>
    </w:p>
    <w:p>
      <w:pPr>
        <w:pStyle w:val="BodyText"/>
      </w:pPr>
      <w:r>
        <w:t xml:space="preserve">La plusvalía fiscalmente</w:t>
      </w:r>
      <w:r>
        <w:t xml:space="preserve"> </w:t>
      </w:r>
      <w:r>
        <w:t xml:space="preserve">“</w:t>
      </w:r>
      <w:r>
        <w:t xml:space="preserve">perdonada</w:t>
      </w:r>
      <w:r>
        <w:t xml:space="preserve">”</w:t>
      </w:r>
      <w:r>
        <w:t xml:space="preserve"> </w:t>
      </w:r>
      <w:r>
        <w:t xml:space="preserve">nunca se cobra. Se acumula generación tras generación, creciendo exponencialmente, mientras el Estado cobra migajas de Sucesiones sobre el valor nominal del patrimonio, no sobre la ganancia real acumulada.</w:t>
      </w:r>
    </w:p>
    <w:p>
      <w:pPr>
        <w:pStyle w:val="BodyText"/>
      </w:pPr>
      <w:r>
        <w:t xml:space="preserve">“</w:t>
      </w:r>
      <w:r>
        <w:t xml:space="preserve">La verdadera herencia no es el dinero. Es la estructura que permite que el dinero nunca sea gravado como correspondería.</w:t>
      </w:r>
      <w:r>
        <w:t xml:space="preserve">”</w:t>
      </w:r>
    </w:p>
    <w:p>
      <w:pPr>
        <w:pStyle w:val="BodyText"/>
      </w:pPr>
      <w:r>
        <w:t xml:space="preserve">——————————————————</w:t>
      </w:r>
    </w:p>
    <w:p>
      <w:pPr>
        <w:pStyle w:val="BodyText"/>
      </w:pPr>
      <w:r>
        <w:t xml:space="preserve">▶ EL CIERRE DEL CÍRCULO: CÓMO NACE UNA DINASTÍA</w:t>
      </w:r>
    </w:p>
    <w:p>
      <w:pPr>
        <w:pStyle w:val="BodyText"/>
      </w:pPr>
      <w:r>
        <w:t xml:space="preserve">Aquí es donde todo converge. Comprar. Pedir prestado. Morir. No son tres pasos aislados. Son un sistema que se alimenta a sí mismo generación tras generación.</w:t>
      </w:r>
    </w:p>
    <w:p>
      <w:pPr>
        <w:pStyle w:val="BodyText"/>
      </w:pPr>
      <w:r>
        <w:t xml:space="preserve">Generación 1 (Rodrigo padre):</w:t>
      </w:r>
      <w:r>
        <w:t xml:space="preserve"> </w:t>
      </w:r>
      <w:r>
        <w:t xml:space="preserve">• Compra activos: 2.000.000 €</w:t>
      </w:r>
      <w:r>
        <w:t xml:space="preserve"> </w:t>
      </w:r>
      <w:r>
        <w:t xml:space="preserve">• Pide prestado para vivir: acumula 8.000.000 € de deuda</w:t>
      </w:r>
      <w:r>
        <w:t xml:space="preserve"> </w:t>
      </w:r>
      <w:r>
        <w:t xml:space="preserve">• Muere: step-up in basis a 29.900.000 €, deuda cancelada por los activos</w:t>
      </w:r>
    </w:p>
    <w:p>
      <w:pPr>
        <w:pStyle w:val="BodyText"/>
      </w:pPr>
      <w:r>
        <w:t xml:space="preserve">Generación 2 (Rodrigo hijo):</w:t>
      </w:r>
      <w:r>
        <w:t xml:space="preserve"> </w:t>
      </w:r>
      <w:r>
        <w:t xml:space="preserve">• Hereda con base ajustada: 29.900.000 € (sin plusvalías latentes)</w:t>
      </w:r>
      <w:r>
        <w:t xml:space="preserve"> </w:t>
      </w:r>
      <w:r>
        <w:t xml:space="preserve">• Sigue pidiendo prestado: acumula 20.000.000 € de deuda durante 30 años</w:t>
      </w:r>
      <w:r>
        <w:t xml:space="preserve"> </w:t>
      </w:r>
      <w:r>
        <w:t xml:space="preserve">• Muere: cartera vale 80.000.000 € (7% anual), step-up in basis completo</w:t>
      </w:r>
    </w:p>
    <w:p>
      <w:pPr>
        <w:pStyle w:val="BodyText"/>
      </w:pPr>
      <w:r>
        <w:t xml:space="preserve">Generación 3 (Rodrigo nieto):</w:t>
      </w:r>
      <w:r>
        <w:t xml:space="preserve"> </w:t>
      </w:r>
      <w:r>
        <w:t xml:space="preserve">• Hereda con base ajustada: 80.000.000 €</w:t>
      </w:r>
      <w:r>
        <w:t xml:space="preserve"> </w:t>
      </w:r>
      <w:r>
        <w:t xml:space="preserve">• El ciclo continúa…</w:t>
      </w:r>
    </w:p>
    <w:p>
      <w:pPr>
        <w:pStyle w:val="BodyText"/>
      </w:pPr>
      <w:r>
        <w:t xml:space="preserve">En tres generaciones, 2 millones se convirtieron en 80 millones. La deuda acumulada en cada generación se pagó con activos que crecían más rápido. Los impuestos sobre plusvalías pagados: cero. Los impuestos de Sucesiones: una fracción mínima comparada con el patrimonio real transmitido.</w:t>
      </w:r>
    </w:p>
    <w:p>
      <w:pPr>
        <w:pStyle w:val="BodyText"/>
      </w:pPr>
      <w:r>
        <w:t xml:space="preserve">Esto no es evasión fiscal. Es estructura. Es entender que el sistema fiscal está diseñado para gravar transacciones, no acumulaciones. Para gravar trabajo, no propiedad. Para gravar ventas, no tenencia.</w:t>
      </w:r>
    </w:p>
    <w:p>
      <w:pPr>
        <w:pStyle w:val="BodyText"/>
      </w:pPr>
      <w:r>
        <w:t xml:space="preserve">Y eso es exactamente lo que el Juego de la Riqueza explota. No un agujero legal. La propia arquitectura del sistema.</w:t>
      </w:r>
    </w:p>
    <w:p>
      <w:pPr>
        <w:pStyle w:val="BodyText"/>
      </w:pPr>
      <w:r>
        <w:t xml:space="preserve">“</w:t>
      </w:r>
      <w:r>
        <w:t xml:space="preserve">Las dinastías no nacen de la suerte. Nacen de la comprensión de que la muerte, fiscalmente hablando, es la mejor herramienta de planificación patrimonial que existe.</w:t>
      </w:r>
      <w:r>
        <w:t xml:space="preserve">”</w:t>
      </w:r>
    </w:p>
    <w:p>
      <w:pPr>
        <w:pStyle w:val="BodyText"/>
      </w:pPr>
      <w:r>
        <w:t xml:space="preserve">Comprar. Pedir prestado. Morir.</w:t>
      </w:r>
    </w:p>
    <w:p>
      <w:pPr>
        <w:pStyle w:val="BodyText"/>
      </w:pPr>
      <w:r>
        <w:t xml:space="preserve">El resto, como siempre, es solo matemática.Capítulo 12</w:t>
      </w:r>
    </w:p>
    <w:p>
      <w:pPr>
        <w:pStyle w:val="BodyText"/>
      </w:pPr>
      <w:r>
        <w:t xml:space="preserve">La herencia limpia</w:t>
      </w:r>
    </w:p>
    <w:p>
      <w:pPr>
        <w:pStyle w:val="BodyText"/>
      </w:pPr>
      <w:r>
        <w:t xml:space="preserve">Conviene entender qué significa concretamente recibir una herencia limpia de plusvalías históricas.</w:t>
      </w:r>
    </w:p>
    <w:p>
      <w:pPr>
        <w:pStyle w:val="BodyText"/>
      </w:pPr>
      <w:r>
        <w:t xml:space="preserve">Imaginemos que un inversor construye a lo largo de su vida una cartera de acciones e inmuebles valorada en 50 millones de euros. La mayor parte de ese valor, digamos 45 millones, son plusvalías latentes acumuladas durante décadas de inversión inteligente y paciencia. El coste original de los activos fue de apenas 5 millones.</w:t>
      </w:r>
    </w:p>
    <w:p>
      <w:pPr>
        <w:pStyle w:val="BodyText"/>
      </w:pPr>
      <w:r>
        <w:t xml:space="preserve">Si ese inversor vendiera todo en vida y tributara por las plusvalías en España, pagaría aproximadamente entre el 19% y el 28% sobre los 45 millones de ganancia, dependiendo del importe y la estructura. Estamos hablando de entre 8 y 12 millones de euros en impuestos.</w:t>
      </w:r>
    </w:p>
    <w:p>
      <w:pPr>
        <w:pStyle w:val="BodyText"/>
      </w:pPr>
      <w:r>
        <w:t xml:space="preserve">Con el mecanismo de actualización de la base imponible en el fallecimiento, sus herederos reciben los 50 millones íntegros. La base imponible de cada activo se resetea al valor de mercado actual. Si los herederos venden al día siguiente, pagan impuestos sobre cero euros de plusvalía.</w:t>
      </w:r>
    </w:p>
    <w:p>
      <w:pPr>
        <w:pStyle w:val="BodyText"/>
      </w:pPr>
      <w:r>
        <w:t xml:space="preserve">El ahorro fiscal intergeneracional puede alcanzar decenas de millones de euros en un solo patrimonio familiar. Multiplicado por los miles de grandes patrimonios que operan de esta manera, el impacto en la distribución de la riqueza es estructural y acumulativo.</w:t>
      </w:r>
    </w:p>
    <w:p>
      <w:pPr>
        <w:pStyle w:val="BodyText"/>
      </w:pPr>
      <w:r>
        <w:t xml:space="preserve">“</w:t>
      </w:r>
      <w:r>
        <w:t xml:space="preserve">La herencia no es solo dinero. Es también el juego en el que entras al recibirla. Y quienes heredan activos limpios empiezan ya dentro del Juego de la Riqueza.</w:t>
      </w:r>
      <w:r>
        <w:t xml:space="preserve">”</w:t>
      </w:r>
    </w:p>
    <w:p>
      <w:pPr>
        <w:pStyle w:val="BodyText"/>
      </w:pPr>
      <w:r>
        <w:t xml:space="preserve">Capítulo 13</w:t>
      </w:r>
    </w:p>
    <w:p>
      <w:pPr>
        <w:pStyle w:val="BodyText"/>
      </w:pPr>
      <w:r>
        <w:t xml:space="preserve">El diseño no es accidental</w:t>
      </w:r>
    </w:p>
    <w:p>
      <w:pPr>
        <w:pStyle w:val="BodyText"/>
      </w:pPr>
      <w:r>
        <w:t xml:space="preserve">Llegados a este punto, una pregunta resulta inevitable: ¿es todo esto un accidente? ¿Son estas reglas fiscales el resultado de descuidos, olvidos o errores técnicos de los legisladores? ¿O hay algo más sistemático detrás?</w:t>
      </w:r>
    </w:p>
    <w:p>
      <w:pPr>
        <w:pStyle w:val="BodyText"/>
      </w:pPr>
      <w:r>
        <w:t xml:space="preserve">La respuesta honesta es que las reglas del Juego de la Riqueza no son accidentes. Son el resultado de décadas de influencia política, lobbying sofisticado y captura regulatoria por parte de los intereses que más se benefician de su existencia.</w:t>
      </w:r>
    </w:p>
    <w:p>
      <w:pPr>
        <w:pStyle w:val="BodyText"/>
      </w:pPr>
      <w:r>
        <w:t xml:space="preserve">Esto no equivale a una teoría conspirativa. No hace falta postular ninguna reunión secreta de millonarios diseñando el sistema. Basta con entender cómo funciona la política fiscal en la práctica: quienes tienen recursos contratan a los mejores abogados tributarios, economistas y lobistas para asegurarse de que las reglas que se escriben en el Parlamento sean favorables para sus intereses.</w:t>
      </w:r>
    </w:p>
    <w:p>
      <w:pPr>
        <w:pStyle w:val="BodyText"/>
      </w:pPr>
      <w:r>
        <w:t xml:space="preserve">El resultado, observado desde fuera, parece deliberado porque, en cierta medida, lo es. No como conspiración, sino como consecuencia acumulada de innumerables decisiones incrementales tomadas por actores que siempre tienen claro qué les conviene.</w:t>
      </w:r>
    </w:p>
    <w:p>
      <w:pPr>
        <w:pStyle w:val="BodyText"/>
      </w:pPr>
      <w:r>
        <w:t xml:space="preserve">▶ La pregunta que incomoda</w:t>
      </w:r>
    </w:p>
    <w:p>
      <w:pPr>
        <w:pStyle w:val="BodyText"/>
      </w:pPr>
      <w:r>
        <w:t xml:space="preserve">Si el sistema fiscal grava más el trabajo que el capital, más el esfuerzo que la herencia, más la transacción que la tenencia… ¿a quién le conviene que las cosas sigan así? La respuesta a esa pregunta explica por qué estas reglas existen y por qué es tan difícil cambiarlas.</w:t>
      </w:r>
    </w:p>
    <w:p>
      <w:pPr>
        <w:pStyle w:val="BodyText"/>
      </w:pPr>
      <w:r>
        <w:t xml:space="preserve">Entender esto no tiene que llevarnos a la parálisis ni al cinismo. Tiene que llevarnos a una decisión: o jugamos al juego que ya conocemos, o aprendemos las reglas del juego que ha funcionado para los que más han acumulado. En la siguiente parte, exploraremos cómo aplicar estas estrategias en distintos niveles de patrimonio.</w:t>
      </w:r>
    </w:p>
    <w:p>
      <w:pPr>
        <w:pStyle w:val="BodyText"/>
      </w:pPr>
      <w:r>
        <w:t xml:space="preserve">PARTE V</w:t>
      </w:r>
    </w:p>
    <w:p>
      <w:pPr>
        <w:pStyle w:val="BodyText"/>
      </w:pPr>
      <w:r>
        <w:t xml:space="preserve">¿Y AHORA QUÉ?</w:t>
      </w:r>
    </w:p>
    <w:p>
      <w:pPr>
        <w:pStyle w:val="BodyText"/>
      </w:pPr>
      <w:r>
        <w:t xml:space="preserve">Cómo cambiar de juego</w:t>
      </w:r>
    </w:p>
    <w:p>
      <w:pPr>
        <w:pStyle w:val="BodyText"/>
      </w:pPr>
      <w:r>
        <w:t xml:space="preserve">—————————————————</w:t>
      </w:r>
    </w:p>
    <w:p>
      <w:pPr>
        <w:pStyle w:val="BodyText"/>
      </w:pPr>
      <w:r>
        <w:t xml:space="preserve">Capítulo 14</w:t>
      </w:r>
    </w:p>
    <w:p>
      <w:pPr>
        <w:pStyle w:val="BodyText"/>
      </w:pPr>
      <w:r>
        <w:t xml:space="preserve">¿Puedo jugar yo también?</w:t>
      </w:r>
    </w:p>
    <w:p>
      <w:pPr>
        <w:pStyle w:val="BodyText"/>
      </w:pPr>
      <w:r>
        <w:t xml:space="preserve">La pregunta más frecuente que recibo después de explicar la estrategia de comprar, pedir prestado y morir es siempre la misma: «Todo eso está muy bien para los multimillonarios. ¿Pero qué hago yo con mis 20.000 euros de ahorro?»</w:t>
      </w:r>
    </w:p>
    <w:p>
      <w:pPr>
        <w:pStyle w:val="BodyText"/>
      </w:pPr>
      <w:r>
        <w:t xml:space="preserve">Es una pregunta legítima y merece una respuesta honesta. No, con 20.000 euros no puedes replicar exactamente la estrategia de un gran patrimonio familiar. Los préstamos con garantía de valores en las mejores condiciones requieren carteras significativas. El acceso a banca privada tiene umbrales de entrada elevados.</w:t>
      </w:r>
    </w:p>
    <w:p>
      <w:pPr>
        <w:pStyle w:val="BodyText"/>
      </w:pPr>
      <w:r>
        <w:t xml:space="preserve">Pero la lógica subyacente de la estrategia, comprar activos que crecen, minimizar las transacciones imponibles y usar el apalancamiento de forma inteligente, sí es aplicable en versiones adaptadas a cada nivel de patrimonio.</w:t>
      </w:r>
    </w:p>
    <w:p>
      <w:pPr>
        <w:pStyle w:val="BodyText"/>
      </w:pPr>
      <w:r>
        <w:t xml:space="preserve">Para patrimonios de 0 a 50.000 euros</w:t>
      </w:r>
    </w:p>
    <w:p>
      <w:pPr>
        <w:pStyle w:val="BodyText"/>
      </w:pPr>
      <w:r>
        <w:t xml:space="preserve">La prioridad en esta fase es construir la base. Fondos indexados de acumulación, que reinvierten automáticamente los dividendos sin generar hechos imponibles. Planes de pensiones o instrumentos equivalentes que difieren la tributación. Reducción de deuda destructiva al mínimo. Máximo ahorro en productos que no tributan hasta el rescate.</w:t>
      </w:r>
    </w:p>
    <w:p>
      <w:pPr>
        <w:pStyle w:val="BodyText"/>
      </w:pPr>
      <w:r>
        <w:t xml:space="preserve">Para patrimonios de 50.000 a 500.000 euros</w:t>
      </w:r>
    </w:p>
    <w:p>
      <w:pPr>
        <w:pStyle w:val="BodyText"/>
      </w:pPr>
      <w:r>
        <w:t xml:space="preserve">En esta fase aparecen nuevas herramientas. La inversión en inmuebles para alquilar, que genera rentas recurrentes con una estructura fiscal más favorable que las nóminas. Las sociedades de inversión de capital variable. La posibilidad de acceder a ciertos productos de crédito con garantía de valores en brókers especializados.</w:t>
      </w:r>
    </w:p>
    <w:p>
      <w:pPr>
        <w:pStyle w:val="BodyText"/>
      </w:pPr>
      <w:r>
        <w:t xml:space="preserve">Para patrimonios superiores a 500.000 euros</w:t>
      </w:r>
    </w:p>
    <w:p>
      <w:pPr>
        <w:pStyle w:val="BodyText"/>
      </w:pPr>
      <w:r>
        <w:t xml:space="preserve">Aquí es donde la estrategia puede aplicarse con mayor plenitud. Acceso a banca privada, a estructuras societarias patrimoniales, a productos de crédito con garantía de cartera en condiciones favorables, a planificación sucesoria inteligente que minimice la fricción fiscal intergeneracional.</w:t>
      </w:r>
    </w:p>
    <w:p>
      <w:pPr>
        <w:pStyle w:val="BodyText"/>
      </w:pPr>
      <w:r>
        <w:t xml:space="preserve">“</w:t>
      </w:r>
      <w:r>
        <w:t xml:space="preserve">No necesitas ser millonario para empezar a pensar como uno. Necesitas empezar a pensar como uno para tener posibilidades de llegar a serlo.</w:t>
      </w:r>
      <w:r>
        <w:t xml:space="preserve">”</w:t>
      </w:r>
    </w:p>
    <w:p>
      <w:pPr>
        <w:pStyle w:val="BodyText"/>
      </w:pPr>
      <w:r>
        <w:t xml:space="preserve">Capítulo 15</w:t>
      </w:r>
    </w:p>
    <w:p>
      <w:pPr>
        <w:pStyle w:val="BodyText"/>
      </w:pPr>
      <w:r>
        <w:t xml:space="preserve">El debate moral</w:t>
      </w:r>
    </w:p>
    <w:p>
      <w:pPr>
        <w:pStyle w:val="BodyText"/>
      </w:pPr>
      <w:r>
        <w:t xml:space="preserve">Sería deshonesto cerrar este libro sin abordar la pregunta que muchos lectores llevan formulando desde las primeras páginas: ¿es todo esto ético?</w:t>
      </w:r>
    </w:p>
    <w:p>
      <w:pPr>
        <w:pStyle w:val="BodyText"/>
      </w:pPr>
      <w:r>
        <w:t xml:space="preserve">Existen dos posiciones bien articuladas y legítimas en este debate, y me parece importante presentarlas con honestidad antes de ofrecer mi propia perspectiva.</w:t>
      </w:r>
    </w:p>
    <w:p>
      <w:pPr>
        <w:pStyle w:val="BodyText"/>
      </w:pPr>
      <w:r>
        <w:t xml:space="preserve">La primera posición sostiene que estas estrategias son perfectamente éticas porque son completamente legales. Cada ciudadano tiene el derecho, e incluso el deber para con su familia, de organizar sus asuntos fiscales de la manera más eficiente que permita la ley. No hay engaño, no hay fraude, no hay ocultación. Todo es transparente y legal. Si el sistema permite diferir o minimizar ciertos impuestos, usarlo no es un delito moral; es sentido común.</w:t>
      </w:r>
    </w:p>
    <w:p>
      <w:pPr>
        <w:pStyle w:val="BodyText"/>
      </w:pPr>
      <w:r>
        <w:t xml:space="preserve">La segunda posición sostiene que legalidad y ética no son sinónimos. Que un sistema que permite a los que más tienen pagar menos porcentualmente que los que trabajan por un sueldo es estructuralmente injusto, independientemente de su legalidad. Que los grandes patrimonios se benefician de infraestructuras, sistemas judiciales, mercados regulados y estabilidad social que son financiados principalmente por quienes no tienen acceso a estas estrategias.</w:t>
      </w:r>
    </w:p>
    <w:p>
      <w:pPr>
        <w:pStyle w:val="BodyText"/>
      </w:pPr>
      <w:r>
        <w:t xml:space="preserve">▶ La pregunta que cada lector debe responder</w:t>
      </w:r>
    </w:p>
    <w:p>
      <w:pPr>
        <w:pStyle w:val="BodyText"/>
      </w:pPr>
      <w:r>
        <w:t xml:space="preserve">¿Usarías estas estrategias si pudieras? ¿Cambiaría tu respuesta si supieras que hacerlo contribuye a ampliar la brecha de riqueza? ¿O crees que la responsabilidad de diseñar un sistema más justo recae en los legisladores y no en los individuos que optimizan dentro de las reglas existentes? No hay respuesta correcta universal. Pero es una pregunta que vale la pena hacerse.</w:t>
      </w:r>
    </w:p>
    <w:p>
      <w:pPr>
        <w:pStyle w:val="BodyText"/>
      </w:pPr>
      <w:r>
        <w:t xml:space="preserve">Mi posición personal es que ambas perspectivas contienen verdades importantes. Es racional y legítimo optimizar dentro de las reglas existentes. Y es igualmente necesario cuestionar si esas reglas deberían cambiar. Ambas cosas pueden ser ciertas a la vez, y defenderlas simultáneamente no es contradicción sino coherencia.</w:t>
      </w:r>
    </w:p>
    <w:p>
      <w:pPr>
        <w:pStyle w:val="BodyText"/>
      </w:pPr>
      <w:r>
        <w:t xml:space="preserve">Capítulo 16</w:t>
      </w:r>
    </w:p>
    <w:p>
      <w:pPr>
        <w:pStyle w:val="BodyText"/>
      </w:pPr>
      <w:r>
        <w:t xml:space="preserve">Rediseña tu tablero</w:t>
      </w:r>
    </w:p>
    <w:p>
      <w:pPr>
        <w:pStyle w:val="BodyText"/>
      </w:pPr>
      <w:r>
        <w:t xml:space="preserve">Hemos llegado al final del recorrido. Y el final de todo libro de finanzas que se precie debe terminar no con más teoría, sino con acción.</w:t>
      </w:r>
    </w:p>
    <w:p>
      <w:pPr>
        <w:pStyle w:val="BodyText"/>
      </w:pPr>
      <w:r>
        <w:t xml:space="preserve">Independientemente de dónde estés hoy en términos patrimoniales, hay pasos concretos que puedes dar para empezar a aplicar la lógica del Juego de la Riqueza en tu vida.</w:t>
      </w:r>
    </w:p>
    <w:p>
      <w:pPr>
        <w:pStyle w:val="BodyText"/>
      </w:pPr>
      <w:r>
        <w:t xml:space="preserve">Paso 1: Audita tu situación actual</w:t>
      </w:r>
    </w:p>
    <w:p>
      <w:pPr>
        <w:pStyle w:val="BodyText"/>
      </w:pPr>
      <w:r>
        <w:t xml:space="preserve">Haz un inventario honesto de tus activos y pasivos. ¿Qué tienes? ¿Qué debes? ¿Qué porcentaje de tu patrimonio neto está en activos que aprecian valor y cuánto está en consumo o deuda destructiva? Esta foto de partida es imprescindible para trazar cualquier estrategia.</w:t>
      </w:r>
    </w:p>
    <w:p>
      <w:pPr>
        <w:pStyle w:val="BodyText"/>
      </w:pPr>
      <w:r>
        <w:t xml:space="preserve">Paso 2: Cambia la métrica</w:t>
      </w:r>
    </w:p>
    <w:p>
      <w:pPr>
        <w:pStyle w:val="BodyText"/>
      </w:pPr>
      <w:r>
        <w:t xml:space="preserve">Deja de medir tu éxito financiero en euros por mes. Empieza a medirlo en patrimonio neto. La pregunta no es cuánto ganas este mes, sino cuánto vales hoy y a qué ritmo crece ese número. Este cambio de métrica cambia radicalmente las decisiones que tomas.</w:t>
      </w:r>
    </w:p>
    <w:p>
      <w:pPr>
        <w:pStyle w:val="BodyText"/>
      </w:pPr>
      <w:r>
        <w:t xml:space="preserve">Paso 3: Minimiza las fricciones fiscales</w:t>
      </w:r>
    </w:p>
    <w:p>
      <w:pPr>
        <w:pStyle w:val="BodyText"/>
      </w:pPr>
      <w:r>
        <w:t xml:space="preserve">Revisa cada instrumento financiero que utilizas. ¿Estás en fondos de distribución cuando podrías estar en fondos de acumulación? ¿Estás vendiendo con frecuencia cuando podrías mantener? ¿Estás desaprovechando los vehículos de diferimiento disponibles en tu país? Cada optimización en este punto es dinero que permanece trabajando para ti.</w:t>
      </w:r>
    </w:p>
    <w:p>
      <w:pPr>
        <w:pStyle w:val="BodyText"/>
      </w:pPr>
      <w:r>
        <w:t xml:space="preserve">Paso 4: Edúcate en planificación patrimonial</w:t>
      </w:r>
    </w:p>
    <w:p>
      <w:pPr>
        <w:pStyle w:val="BodyText"/>
      </w:pPr>
      <w:r>
        <w:t xml:space="preserve">Este libro es un punto de partida, no un destino. La planificación patrimonial, la fiscalidad de inversiones y la optimización financiera son disciplinas complejas que requieren actualización constante y, a partir de cierto nivel de patrimonio, asesoramiento profesional especializado. Invierte en ese conocimiento. Es el activo con mejor retorno que existe.</w:t>
      </w:r>
    </w:p>
    <w:p>
      <w:pPr>
        <w:pStyle w:val="BodyText"/>
      </w:pPr>
      <w:r>
        <w:t xml:space="preserve">“</w:t>
      </w:r>
      <w:r>
        <w:t xml:space="preserve">El momento de empezar a pensar en riqueza no es cuando ya la tienes. Es ahora.</w:t>
      </w:r>
      <w:r>
        <w:t xml:space="preserve">”</w:t>
      </w:r>
      <w:r>
        <w:t xml:space="preserve"> </w:t>
      </w:r>
      <w:r>
        <w:t xml:space="preserve">— Albert Sierra</w:t>
      </w:r>
    </w:p>
    <w:p>
      <w:pPr>
        <w:pStyle w:val="BodyText"/>
      </w:pPr>
      <w:r>
        <w:t xml:space="preserve">EPÍLOGO</w:t>
      </w:r>
    </w:p>
    <w:p>
      <w:pPr>
        <w:pStyle w:val="BodyText"/>
      </w:pPr>
      <w:r>
        <w:t xml:space="preserve">El sistema nunca intentó alcanzarlos</w:t>
      </w:r>
    </w:p>
    <w:p>
      <w:pPr>
        <w:pStyle w:val="BodyText"/>
      </w:pPr>
      <w:r>
        <w:t xml:space="preserve">Cuando Carlos y Rodrigo se cruzan en la calle, ninguno de los dos sabe que están jugando a juegos distintos. Carlos ve a un hombre afortunado. Rodrigo no ve a nadie en particular. El sistema que los separa es invisible para ambos.</w:t>
      </w:r>
    </w:p>
    <w:p>
      <w:pPr>
        <w:pStyle w:val="BodyText"/>
      </w:pPr>
      <w:r>
        <w:t xml:space="preserve">Este libro no pretende que te conviertas en Rodrigo. Las circunstancias de partida importan, y sería deshonesto pretender que cualquier persona puede replicar un gran patrimonio familiar con solo leer unas páginas. Pero hay algo que sí está al alcance de todos: entender el tablero.</w:t>
      </w:r>
    </w:p>
    <w:p>
      <w:pPr>
        <w:pStyle w:val="BodyText"/>
      </w:pPr>
      <w:r>
        <w:t xml:space="preserve">Entender que existen dos juegos cambia la forma en que tomas decisiones financieras. Cambia qué preguntas haces a tu banco, a tu asesor, a tu contable. Cambia qué instrumentos utilizas para ahorrar e invertir. Cambia la relación que tienes con la deuda, con los activos, con la fiscalidad.</w:t>
      </w:r>
    </w:p>
    <w:p>
      <w:pPr>
        <w:pStyle w:val="BodyText"/>
      </w:pPr>
      <w:r>
        <w:t xml:space="preserve">Y en el largo plazo, ese cambio de perspectiva puede hacer una diferencia enorme.</w:t>
      </w:r>
    </w:p>
    <w:p>
      <w:pPr>
        <w:pStyle w:val="BodyText"/>
      </w:pPr>
      <w:r>
        <w:t xml:space="preserve">El sistema, como decíamos al principio, nunca intentó alcanzar a los grandes patrimonios. Pero tú, ahora, sabes por qué. Y saber por qué es siempre el primer paso para cambiar algo.</w:t>
      </w:r>
    </w:p>
    <w:p>
      <w:pPr>
        <w:pStyle w:val="BodyText"/>
      </w:pPr>
      <w:r>
        <w:t xml:space="preserve">— Albert Sierra</w:t>
      </w:r>
    </w:p>
    <w:p>
      <w:pPr>
        <w:pStyle w:val="BodyText"/>
      </w:pPr>
      <w:r>
        <w:t xml:space="preserve">APÉNDICE I</w:t>
      </w:r>
    </w:p>
    <w:p>
      <w:pPr>
        <w:pStyle w:val="BodyText"/>
      </w:pPr>
      <w:r>
        <w:t xml:space="preserve">Glosario de términos esenciales</w:t>
      </w:r>
    </w:p>
    <w:p>
      <w:pPr>
        <w:pStyle w:val="BodyText"/>
      </w:pPr>
      <w:r>
        <w:t xml:space="preserve">Activo: Cualquier bien o derecho con valor económico que puede generar rendimientos o apreciarse con el tiempo. Acciones, inmuebles, participaciones empresariales y bonos son ejemplos comunes.</w:t>
      </w:r>
    </w:p>
    <w:p>
      <w:pPr>
        <w:pStyle w:val="BodyText"/>
      </w:pPr>
      <w:r>
        <w:t xml:space="preserve">Base imponible: El valor sobre el que se calculan los impuestos. En el caso de las plusvalías, es la diferencia entre el precio de venta y el precio de adquisición original.</w:t>
      </w:r>
    </w:p>
    <w:p>
      <w:pPr>
        <w:pStyle w:val="BodyText"/>
      </w:pPr>
      <w:r>
        <w:t xml:space="preserve">Ganancia no realizada: El incremento de valor de un activo que aún no ha sido vendido. No tributa hasta que se materializa mediante una venta.</w:t>
      </w:r>
    </w:p>
    <w:p>
      <w:pPr>
        <w:pStyle w:val="BodyText"/>
      </w:pPr>
      <w:r>
        <w:t xml:space="preserve">Hecho imponible: El acontecimiento que genera la obligación de pagar impuestos. En el caso de las plusvalías, suele ser la transmisión o venta del activo.</w:t>
      </w:r>
    </w:p>
    <w:p>
      <w:pPr>
        <w:pStyle w:val="BodyText"/>
      </w:pPr>
      <w:r>
        <w:t xml:space="preserve">Interés compuesto: El mecanismo por el cual los rendimientos generados por un capital se reinvierten y generan a su vez nuevos rendimientos, creando un crecimiento exponencial.</w:t>
      </w:r>
    </w:p>
    <w:p>
      <w:pPr>
        <w:pStyle w:val="BodyText"/>
      </w:pPr>
      <w:r>
        <w:t xml:space="preserve">Lombardeo o Lombard Loan: Préstamo concedido por una entidad financiera usando como garantía una cartera de activos del prestatario. El prestatario no vende los activos; los usa como aval.</w:t>
      </w:r>
    </w:p>
    <w:p>
      <w:pPr>
        <w:pStyle w:val="BodyText"/>
      </w:pPr>
      <w:r>
        <w:t xml:space="preserve">Plusvalía: La ganancia obtenida por la diferencia entre el precio de venta y el precio de compra de un activo. Puede ser a corto o largo plazo, con diferentes tratamientos fiscales.</w:t>
      </w:r>
    </w:p>
    <w:p>
      <w:pPr>
        <w:pStyle w:val="BodyText"/>
      </w:pPr>
      <w:r>
        <w:t xml:space="preserve">Step-up in basis (ajuste de base): Mecanismo fiscal, predominante en el sistema americano, por el cual la base imponible de un activo heredado se actualiza al valor de mercado en el momento del fallecimiento del causante, eliminando la tributación sobre las plusvalías históricas.</w:t>
      </w:r>
    </w:p>
    <w:p>
      <w:pPr>
        <w:pStyle w:val="BodyText"/>
      </w:pPr>
      <w:r>
        <w:t xml:space="preserve">Tasa fiscal efectiva: El porcentaje real de impuestos pagados sobre el total de ingresos o riqueza generada, a diferencia del tipo marginal nominal que aparece en las tablas fiscales.</w:t>
      </w:r>
    </w:p>
    <w:p>
      <w:pPr>
        <w:pStyle w:val="BodyText"/>
      </w:pPr>
      <w:r>
        <w:t xml:space="preserve">Vehículo de inversión de acumulación: Instrumento financiero que reinvierte automáticamente los rendimientos sin generar hecho imponible hasta el momento del reembolso.</w:t>
      </w:r>
    </w:p>
    <w:p>
      <w:pPr>
        <w:pStyle w:val="BodyText"/>
      </w:pPr>
      <w:r>
        <w:t xml:space="preserve">APÉNDICE II</w:t>
      </w:r>
    </w:p>
    <w:p>
      <w:pPr>
        <w:pStyle w:val="BodyText"/>
      </w:pPr>
      <w:r>
        <w:t xml:space="preserve">Los dos juegos: tabla comparativa</w:t>
      </w:r>
    </w:p>
    <w:p>
      <w:pPr>
        <w:pStyle w:val="BodyText"/>
      </w:pPr>
      <w:r>
        <w:t xml:space="preserve">El siguiente resumen contrasta los principios fundamentales de cada sistema:</w:t>
      </w:r>
    </w:p>
    <w:p>
      <w:pPr>
        <w:pStyle w:val="BodyText"/>
      </w:pPr>
      <w:r>
        <w:t xml:space="preserve">JUEGO DE LOS INGRESOS</w:t>
      </w:r>
    </w:p>
    <w:p>
      <w:pPr>
        <w:pStyle w:val="BodyText"/>
      </w:pPr>
      <w:r>
        <w:t xml:space="preserve">Unidad de medida: euros por mes. Fuente de riqueza: trabajo. Momento de tributación: inmediato, al recibir el ingreso. Techo: limitado por horas y capacidad física. Herramienta principal: nómina. Relación con la deuda: pasivo y consumo. Transferencia generacional: herencia tributada.</w:t>
      </w:r>
    </w:p>
    <w:p>
      <w:pPr>
        <w:pStyle w:val="BodyText"/>
      </w:pPr>
      <w:r>
        <w:t xml:space="preserve">JUEGO DE LA RIQUEZA</w:t>
      </w:r>
    </w:p>
    <w:p>
      <w:pPr>
        <w:pStyle w:val="BodyText"/>
      </w:pPr>
      <w:r>
        <w:t xml:space="preserve">Unidad de medida: patrimonio neto. Fuente de riqueza: propiedad de activos. Momento de tributación: diferido, solo en la venta. Techo: ilimitado por el interés compuesto. Herramienta principal: activos que aprecian. Relación con la deuda: productiva, como fuente de liquidez. Transferencia generacional: base imponible actualizada.</w:t>
      </w:r>
    </w:p>
    <w:p>
      <w:pPr>
        <w:pStyle w:val="BodyText"/>
      </w:pPr>
      <w:r>
        <w:t xml:space="preserve">NOTA DEL AUTOR</w:t>
      </w:r>
    </w:p>
    <w:p>
      <w:pPr>
        <w:pStyle w:val="BodyText"/>
      </w:pPr>
      <w:r>
        <w:t xml:space="preserve">Este libro es el resultado de años de observación, estudio y conversaciones con personas que han construido y gestionado grandes patrimonios, así como con muchas otras que trabajan duro dentro del Juego de los Ingresos sin saber que existe otra manera.</w:t>
      </w:r>
    </w:p>
    <w:p>
      <w:pPr>
        <w:pStyle w:val="BodyText"/>
      </w:pPr>
      <w:r>
        <w:t xml:space="preserve">Las estrategias descritas en estas páginas son reales y legales. Pero las leyes cambian, los sistemas fiscales varían entre países y las circunstancias personales son siempre únicas. Antes de tomar cualquier decisión financiera o fiscal relevante, consulta con un profesional especializado que conozca tu situación concreta.</w:t>
      </w:r>
    </w:p>
    <w:p>
      <w:pPr>
        <w:pStyle w:val="BodyText"/>
      </w:pPr>
      <w:r>
        <w:t xml:space="preserve">Si este libro ha cambiado la forma en que piensas sobre el dinero, el capital y el sistema financiero, habrá cumplido su propósito.</w:t>
      </w:r>
    </w:p>
    <w:p>
      <w:pPr>
        <w:pStyle w:val="BodyText"/>
      </w:pPr>
      <w:r>
        <w:t xml:space="preserve">Albert Sierra</w:t>
      </w:r>
    </w:p>
    <w:p>
      <w:pPr>
        <w:pStyle w:val="BodyText"/>
      </w:pPr>
      <w:r>
        <w:t xml:space="preserve">Barcelona, 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2026-05-11T16:48:25Z</dcterms:created>
  <dcterms:modified xsi:type="dcterms:W3CDTF">2026-05-11T16:48:25Z</dcterms:modified>
</cp:coreProperties>
</file>

<file path=docProps/custom.xml><?xml version="1.0" encoding="utf-8"?>
<Properties xmlns="http://schemas.openxmlformats.org/officeDocument/2006/custom-properties" xmlns:vt="http://schemas.openxmlformats.org/officeDocument/2006/docPropsVTypes"/>
</file>