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p>
    <w:p>
      <w:pPr>
        <w:pStyle w:val="BodyText"/>
      </w:pPr>
      <w:r>
        <w:t xml:space="preserve">El juego en el que te metieron sin preguntarte</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Capítulo 2</w:t>
      </w:r>
    </w:p>
    <w:p>
      <w:pPr>
        <w:pStyle w:val="BodyText"/>
      </w:pPr>
      <w:r>
        <w:t xml:space="preserve">El otro juego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Capítulo 3</w:t>
      </w:r>
    </w:p>
    <w:p>
      <w:pPr>
        <w:pStyle w:val="BodyText"/>
      </w:pPr>
      <w:r>
        <w:t xml:space="preserve">La ilusión del esfuerzo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r>
        <w:t xml:space="preserve"> </w:t>
      </w: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w:t>
      </w:r>
    </w:p>
    <w:p>
      <w:pPr>
        <w:pStyle w:val="BodyText"/>
      </w:pPr>
      <w:r>
        <w:t xml:space="preserve">▶ LA MAGIA DEL RESET: CÓMO EL STEP-UP ELIMINA DÉCADAS DE IMPUESTOS</w:t>
      </w:r>
    </w:p>
    <w:p>
      <w:pPr>
        <w:pStyle w:val="BodyText"/>
      </w:pPr>
      <w:r>
        <w:t xml:space="preserve">El step-up in basis no es un simple ajuste administrativo. Es la culminación matemática del Juego de la Riqueza. Para entender su poder, necesitamos ver los números brutos que implica.</w:t>
      </w:r>
    </w:p>
    <w:p>
      <w:pPr>
        <w:pStyle w:val="BodyText"/>
      </w:pPr>
      <w:r>
        <w:t xml:space="preserve">Imagina que Rodrigo, a los 30 años, heredó de su padre una cartera de 2 millones de euros. Durante 40 años, aplicando estrictamente la estrategia de comprar y pedir prestado, su cartera creció sin vender ni un solo euro de ganancia:</w:t>
      </w:r>
    </w:p>
    <w:p>
      <w:pPr>
        <w:pStyle w:val="BodyText"/>
      </w:pPr>
      <w:r>
        <w:t xml:space="preserve">• Año 0 (herencia): 2.000.000 €</w:t>
      </w:r>
      <w:r>
        <w:t xml:space="preserve"> </w:t>
      </w:r>
      <w:r>
        <w:t xml:space="preserve">• Año 10: 3.900.000 € (7% anual compuesto)</w:t>
      </w:r>
      <w:r>
        <w:t xml:space="preserve"> </w:t>
      </w:r>
      <w:r>
        <w:t xml:space="preserve">• Año 20: 7.700.000 €</w:t>
      </w:r>
      <w:r>
        <w:t xml:space="preserve"> </w:t>
      </w:r>
      <w:r>
        <w:t xml:space="preserve">• Año 30: 15.200.000 €</w:t>
      </w:r>
      <w:r>
        <w:t xml:space="preserve"> </w:t>
      </w:r>
      <w:r>
        <w:t xml:space="preserve">• Año 40 (fallecimiento): 29.900.000 €</w:t>
      </w:r>
    </w:p>
    <w:p>
      <w:pPr>
        <w:pStyle w:val="BodyText"/>
      </w:pPr>
      <w:r>
        <w:t xml:space="preserve">La ganancia latente acumulada: 27.900.000 €. En España, tributar por eso en vida habría supuesto entre 5 y 7 millones de euros en impuestos por plusvalías.</w:t>
      </w:r>
    </w:p>
    <w:p>
      <w:pPr>
        <w:pStyle w:val="BodyText"/>
      </w:pPr>
      <w:r>
        <w:t xml:space="preserve">Pero Rodrigo nunca vendió. Nunca realizó esas ganancias. Y al morir, sus hijos reciben la cartera con una base imponible de 29.900.000 €, no de 2.000.000 €. Esos 27,9 millones de plusvalía desaparecen fiscalmente como por arte de magia.</w:t>
      </w:r>
    </w:p>
    <w:p>
      <w:pPr>
        <w:pStyle w:val="BodyText"/>
      </w:pPr>
      <w:r>
        <w:t xml:space="preserve">“</w:t>
      </w:r>
      <w:r>
        <w:t xml:space="preserve">El step-up no evade impuestos. Los elimina retroactivamente. Es la diferencia entre no pagar y que la deuda nunca existiera.</w:t>
      </w:r>
      <w:r>
        <w:t xml:space="preserve">”</w:t>
      </w:r>
    </w:p>
    <w:p>
      <w:pPr>
        <w:pStyle w:val="BodyText"/>
      </w:pPr>
      <w:r>
        <w:t xml:space="preserve">——————————————————</w:t>
      </w:r>
    </w:p>
    <w:p>
      <w:pPr>
        <w:pStyle w:val="BodyText"/>
      </w:pPr>
      <w:r>
        <w:t xml:space="preserve">▶ RODRIGO VS CARLOS: LA HERENCIA QUE NO ES IGUAL</w:t>
      </w:r>
    </w:p>
    <w:p>
      <w:pPr>
        <w:pStyle w:val="BodyText"/>
      </w:pPr>
      <w:r>
        <w:t xml:space="preserve">Aquí está el contraste brutal que el sistema oculta. Comparemos qué le dejan dos padres a sus hijos.</w:t>
      </w:r>
    </w:p>
    <w:p>
      <w:pPr>
        <w:pStyle w:val="BodyText"/>
      </w:pPr>
      <w:r>
        <w:t xml:space="preserve">El padre de Carlos trabajó 45 años en una fábrica. Ahorró religiosamente. Al morir, dejó:</w:t>
      </w:r>
      <w:r>
        <w:t xml:space="preserve"> </w:t>
      </w:r>
      <w:r>
        <w:t xml:space="preserve">• Una casa pagada: valor 180.000 € (comprada por 60.000 € en 1990)</w:t>
      </w:r>
      <w:r>
        <w:t xml:space="preserve"> </w:t>
      </w:r>
      <w:r>
        <w:t xml:space="preserve">• Una cuenta de ahorro: 45.000 €</w:t>
      </w:r>
      <w:r>
        <w:t xml:space="preserve"> </w:t>
      </w:r>
      <w:r>
        <w:t xml:space="preserve">• Fondos de inversión vendidos en su lecho de muerte para pagar gastos: 30.000 €</w:t>
      </w:r>
    </w:p>
    <w:p>
      <w:pPr>
        <w:pStyle w:val="BodyText"/>
      </w:pPr>
      <w:r>
        <w:t xml:space="preserve">Total herencia: 255.000 €. Pero antes de que los hijos recibieran un euro:</w:t>
      </w:r>
      <w:r>
        <w:t xml:space="preserve"> </w:t>
      </w:r>
      <w:r>
        <w:t xml:space="preserve">• Impuestos por plusvalías inmobiliarias: ~22.800 € (19% de 120.000 € de ganancia)</w:t>
      </w:r>
      <w:r>
        <w:t xml:space="preserve"> </w:t>
      </w:r>
      <w:r>
        <w:t xml:space="preserve">• Impuestos por plusvalías de los fondos vendidos: ~5.700 €</w:t>
      </w:r>
      <w:r>
        <w:t xml:space="preserve"> </w:t>
      </w:r>
      <w:r>
        <w:t xml:space="preserve">• Impuesto de Sucesiones (media europea ~15%): ~38.250 €</w:t>
      </w:r>
    </w:p>
    <w:p>
      <w:pPr>
        <w:pStyle w:val="BodyText"/>
      </w:pPr>
      <w:r>
        <w:t xml:space="preserve">Total impuestos pagados: ~66.750 €. Los hijos de Carlos reciben: 188.250 € netos.</w:t>
      </w:r>
    </w:p>
    <w:p>
      <w:pPr>
        <w:pStyle w:val="BodyText"/>
      </w:pPr>
      <w:r>
        <w:t xml:space="preserve">Ahora Rodrigo. El mismo Rodrigo que vivió de préstamos, que nunca vendió, que acumuló plusvalías durante 40 años:</w:t>
      </w:r>
      <w:r>
        <w:t xml:space="preserve"> </w:t>
      </w:r>
      <w:r>
        <w:t xml:space="preserve">• Cartera de acciones al fallecer: 29.900.000 €</w:t>
      </w:r>
      <w:r>
        <w:t xml:space="preserve"> </w:t>
      </w:r>
      <w:r>
        <w:t xml:space="preserve">• Préstamo Lombard pendiente: 8.000.000 € (acumulado durante décadas de gastos)</w:t>
      </w:r>
      <w:r>
        <w:t xml:space="preserve"> </w:t>
      </w:r>
      <w:r>
        <w:t xml:space="preserve">• Propiedad en Sarrià: 3.500.000 € (comprada con préstamo, base original 3.500.000 €)</w:t>
      </w:r>
    </w:p>
    <w:p>
      <w:pPr>
        <w:pStyle w:val="BodyText"/>
      </w:pPr>
      <w:r>
        <w:t xml:space="preserve">Total activos brutos: 33.400.000 €. Deuda contraída: 8.000.000 €. Patrimonio neto heredado: 25.400.000 €.</w:t>
      </w:r>
    </w:p>
    <w:p>
      <w:pPr>
        <w:pStyle w:val="BodyText"/>
      </w:pPr>
      <w:r>
        <w:t xml:space="preserve">Pero aquí viene la magia fiscal:</w:t>
      </w:r>
      <w:r>
        <w:t xml:space="preserve"> </w:t>
      </w:r>
      <w:r>
        <w:t xml:space="preserve">• Plusvalías de la cartera (27.900.000 €): 0 € de impuestos (step-up in basis)</w:t>
      </w:r>
      <w:r>
        <w:t xml:space="preserve"> </w:t>
      </w:r>
      <w:r>
        <w:t xml:space="preserve">• La propiedad, al no haberse vendido nunca, también recibe step-up a 3.500.000 €</w:t>
      </w:r>
      <w:r>
        <w:t xml:space="preserve"> </w:t>
      </w:r>
      <w:r>
        <w:t xml:space="preserve">• El préstamo Lombard es una deuda deducible del patrimonio, reduciendo la base imponible de Sucesiones</w:t>
      </w:r>
    </w:p>
    <w:p>
      <w:pPr>
        <w:pStyle w:val="BodyText"/>
      </w:pPr>
      <w:r>
        <w:t xml:space="preserve">Los hijos de Rodrigo heredan 25.400.000 € de patrimonio neto con cero impuestos por plusvalías históricas. Esa es la diferencia entre el Juego de los Ingresos y el Juego de la Riqueza: no solo cuánto acumulas, sino qué parte de eso el Estado puede tocar.</w:t>
      </w:r>
    </w:p>
    <w:p>
      <w:pPr>
        <w:pStyle w:val="BodyText"/>
      </w:pPr>
      <w:r>
        <w:t xml:space="preserve">“</w:t>
      </w:r>
      <w:r>
        <w:t xml:space="preserve">Carlos hereda lo que quedó después de que el sistema tocara su parte. Los hijos de Rodrigo heredan el tablero completo, con las piezas intactas.</w:t>
      </w:r>
      <w:r>
        <w:t xml:space="preserve">”</w:t>
      </w:r>
    </w:p>
    <w:p>
      <w:pPr>
        <w:pStyle w:val="BodyText"/>
      </w:pPr>
      <w:r>
        <w:t xml:space="preserve">——————————————————</w:t>
      </w:r>
    </w:p>
    <w:p>
      <w:pPr>
        <w:pStyle w:val="BodyText"/>
      </w:pPr>
      <w:r>
        <w:t xml:space="preserve">▶ INGENIERÍA DE SUCESIONES: LA DEUDA QUE SE PAGA SOLA</w:t>
      </w:r>
    </w:p>
    <w:p>
      <w:pPr>
        <w:pStyle w:val="BodyText"/>
      </w:pPr>
      <w:r>
        <w:t xml:space="preserve">Aquí es donde la estrategia alcanza su máxima elegancia. La deuda que Rodrigo acumuló durante su vida —esos 8 millones de préstamo Lombard— no es una carga para sus herederos. Es una herramienta de optimización fiscal.</w:t>
      </w:r>
    </w:p>
    <w:p>
      <w:pPr>
        <w:pStyle w:val="BodyText"/>
      </w:pPr>
      <w:r>
        <w:t xml:space="preserve">El mecanismo funciona así:</w:t>
      </w:r>
    </w:p>
    <w:p>
      <w:pPr>
        <w:pStyle w:val="BodyText"/>
      </w:pPr>
      <w:r>
        <w:t xml:space="preserve">Cuando Rodrigo muere, sus herederos reciben los activos con step-up in basis. Eso significa que la cartera de 29.900.000 € ahora tiene una base fiscal de 29.900.000 €. Cero plusvalías latentes.</w:t>
      </w:r>
    </w:p>
    <w:p>
      <w:pPr>
        <w:pStyle w:val="BodyText"/>
      </w:pPr>
      <w:r>
        <w:t xml:space="preserve">Pero Rodrigo también dejó una deuda de 8.000.000 € con el banco privado. Esa deuda está garantizada por los propios activos heredados. ¿Qué hacen los herederos?</w:t>
      </w:r>
    </w:p>
    <w:p>
      <w:pPr>
        <w:pStyle w:val="BodyText"/>
      </w:pPr>
      <w:r>
        <w:t xml:space="preserve">Opción A (la ingenua): Venden 8 millones de acciones para pagar la deuda. Pagarían 0€ de plusvalías gracias al step-up (base = valor actual). Pero pierden 8 millones de activos que seguirían creciendo al 7% anual.</w:t>
      </w:r>
    </w:p>
    <w:p>
      <w:pPr>
        <w:pStyle w:val="BodyText"/>
      </w:pPr>
      <w:r>
        <w:t xml:space="preserve">Opción B (la estrategia): Refinancian el préstamo a su nombre, mantienen los activos intactos, y siguen el juego.</w:t>
      </w:r>
    </w:p>
    <w:p>
      <w:pPr>
        <w:pStyle w:val="BodyText"/>
      </w:pPr>
      <w:r>
        <w:t xml:space="preserve">Veamos los números de la Opción B:</w:t>
      </w:r>
    </w:p>
    <w:p>
      <w:pPr>
        <w:pStyle w:val="BodyText"/>
      </w:pPr>
      <w:r>
        <w:t xml:space="preserve">Los hijos de Rodrigo heredan a los 40 años. La cartera vale 29.900.000 € con step-up basis. El préstamo de 8.000.000 € se refinancia al mismo 2,8% anual.</w:t>
      </w:r>
    </w:p>
    <w:p>
      <w:pPr>
        <w:pStyle w:val="BodyText"/>
      </w:pPr>
      <w:r>
        <w:t xml:space="preserve">Año 1 de la herencia:</w:t>
      </w:r>
      <w:r>
        <w:t xml:space="preserve"> </w:t>
      </w:r>
      <w:r>
        <w:t xml:space="preserve">• Intereses a pagar: 224.000 €</w:t>
      </w:r>
      <w:r>
        <w:t xml:space="preserve"> </w:t>
      </w:r>
      <w:r>
        <w:t xml:space="preserve">• Crecimiento de la cartera al 7%: 2.093.000 €</w:t>
      </w:r>
      <w:r>
        <w:t xml:space="preserve"> </w:t>
      </w:r>
      <w:r>
        <w:t xml:space="preserve">• Ganancia neta no realizada: 1.869.000 €</w:t>
      </w:r>
      <w:r>
        <w:t xml:space="preserve"> </w:t>
      </w:r>
      <w:r>
        <w:t xml:space="preserve">• Plusvalías tributadas: 0 €</w:t>
      </w:r>
    </w:p>
    <w:p>
      <w:pPr>
        <w:pStyle w:val="BodyText"/>
      </w:pPr>
      <w:r>
        <w:t xml:space="preserve">En 20 años, esa cartera habrá crecido a 115.000.000 €. La deuda sigue siendo de ~8 millones (o lo que hayan ido refinanciando para gastos). El patrimonio neto familiar ha multiplicado por 4.5x sin pagar un euro de impuestos sobre plusvalías.</w:t>
      </w:r>
    </w:p>
    <w:p>
      <w:pPr>
        <w:pStyle w:val="BodyText"/>
      </w:pPr>
      <w:r>
        <w:t xml:space="preserve">La deuda del padre se convirtió en el acelerador del hijo. Sin vender ni un activo heredado. Sin realizar ganancias. Sin generar hechos imponibles.</w:t>
      </w:r>
    </w:p>
    <w:p>
      <w:pPr>
        <w:pStyle w:val="BodyText"/>
      </w:pPr>
      <w:r>
        <w:t xml:space="preserve">——————————————————</w:t>
      </w:r>
    </w:p>
    <w:p>
      <w:pPr>
        <w:pStyle w:val="BodyText"/>
      </w:pPr>
      <w:r>
        <w:t xml:space="preserve">▶ LA BASE IMPONIBLE PARALELO: ESPAÑA VS ESTADOS UNIDOS</w:t>
      </w:r>
    </w:p>
    <w:p>
      <w:pPr>
        <w:pStyle w:val="BodyText"/>
      </w:pPr>
      <w:r>
        <w:t xml:space="preserve">Es crucial entender que el step-up in basis no funciona igual en todas partes. Y esto explica por qué los grandes patrimonios estructuran sus residencias fiscales con tanta precisión.</w:t>
      </w:r>
    </w:p>
    <w:p>
      <w:pPr>
        <w:pStyle w:val="BodyText"/>
      </w:pPr>
      <w:r>
        <w:t xml:space="preserve">En Estados Unidos (donde la regla es más poderosa):</w:t>
      </w:r>
      <w:r>
        <w:t xml:space="preserve"> </w:t>
      </w:r>
      <w:r>
        <w:t xml:space="preserve">• Step-up in basis: Sí, completo</w:t>
      </w:r>
      <w:r>
        <w:t xml:space="preserve"> </w:t>
      </w:r>
      <w:r>
        <w:t xml:space="preserve">• Impuesto de Sucesiones federal: Solo aplica sobre patrimonios &gt; 12,9 millones de dólares (2023)</w:t>
      </w:r>
      <w:r>
        <w:t xml:space="preserve"> </w:t>
      </w:r>
      <w:r>
        <w:t xml:space="preserve">• Tasa máxima de Sucesiones: 40%</w:t>
      </w:r>
      <w:r>
        <w:t xml:space="preserve"> </w:t>
      </w:r>
      <w:r>
        <w:t xml:space="preserve">• Resultado: Un patrimonio de 50 millones paga ~14,8 millones en Sucesiones, pero CERO en plusvalías históricas</w:t>
      </w:r>
    </w:p>
    <w:p>
      <w:pPr>
        <w:pStyle w:val="BodyText"/>
      </w:pPr>
      <w:r>
        <w:t xml:space="preserve">En España (donde la regla está limitada):</w:t>
      </w:r>
      <w:r>
        <w:t xml:space="preserve"> </w:t>
      </w:r>
      <w:r>
        <w:t xml:space="preserve">• No existe step-up in basis equivalente para todos los activos</w:t>
      </w:r>
      <w:r>
        <w:t xml:space="preserve"> </w:t>
      </w:r>
      <w:r>
        <w:t xml:space="preserve">• Impuesto de Sucesiones: Aplica desde el primer euro, gestionado por Comunidades Autónomas</w:t>
      </w:r>
      <w:r>
        <w:t xml:space="preserve"> </w:t>
      </w:r>
      <w:r>
        <w:t xml:space="preserve">• Plusvalías latentes: En muchos casos, se consideran ganancias latentes sujetas a tributación diferida</w:t>
      </w:r>
    </w:p>
    <w:p>
      <w:pPr>
        <w:pStyle w:val="BodyText"/>
      </w:pPr>
      <w:r>
        <w:t xml:space="preserve">Pero aquí está el truco que los asesores de grandes patrimonios conocen: la planificación fiscal internacional. Un activo no es un activo. Es una estructura. Y esa estructura puede estar domiciliada donde las reglas sean más favorables.</w:t>
      </w:r>
    </w:p>
    <w:p>
      <w:pPr>
        <w:pStyle w:val="BodyText"/>
      </w:pPr>
      <w:r>
        <w:t xml:space="preserve">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pStyle w:val="BodyText"/>
      </w:pPr>
      <w:r>
        <w:t xml:space="preserve">“</w:t>
      </w:r>
      <w:r>
        <w:t xml:space="preserve">El activo es lo de menos. La estructura que lo contiene es el verdadero jugador en el tablero fiscal.</w:t>
      </w:r>
      <w:r>
        <w:t xml:space="preserve">”</w:t>
      </w:r>
    </w:p>
    <w:p>
      <w:pPr>
        <w:pStyle w:val="BodyText"/>
      </w:pPr>
      <w:r>
        <w:t xml:space="preserve">——————————————————</w:t>
      </w:r>
    </w:p>
    <w:p>
      <w:pPr>
        <w:pStyle w:val="BodyText"/>
      </w:pPr>
      <w:r>
        <w:t xml:space="preserve">▶ LA ÚLTIMA TRANSFERENCIA: CUÁNDO MORIR NO ES EL FINAL, ES EL RESET</w:t>
      </w:r>
    </w:p>
    <w:p>
      <w:pPr>
        <w:pStyle w:val="BodyText"/>
      </w:pPr>
      <w:r>
        <w:t xml:space="preserve">Volvamos a la pregunta fundamental: ¿por qué esta estrategia es legal? ¿Por qué los Estados permiten que décadas de ganancias no realizadas se borren fiscalmente al morir?</w:t>
      </w:r>
    </w:p>
    <w:p>
      <w:pPr>
        <w:pStyle w:val="BodyText"/>
      </w:pPr>
      <w:r>
        <w:t xml:space="preserve">La respuesta oficial es que el impuesto de Sucesiones</w:t>
      </w:r>
      <w:r>
        <w:t xml:space="preserve"> </w:t>
      </w:r>
      <w:r>
        <w:t xml:space="preserve">“</w:t>
      </w:r>
      <w:r>
        <w:t xml:space="preserve">ya grava</w:t>
      </w:r>
      <w:r>
        <w:t xml:space="preserve">”</w:t>
      </w:r>
      <w:r>
        <w:t xml:space="preserve"> </w:t>
      </w:r>
      <w:r>
        <w:t xml:space="preserve">la transferencia. Pero esa respuesta oculta el engaño estructural:</w:t>
      </w:r>
    </w:p>
    <w:p>
      <w:pPr>
        <w:pStyle w:val="BodyText"/>
      </w:pPr>
      <w:r>
        <w:t xml:space="preserve">En un sistema justo, heredar se gravaría sobre el valor real recibido. El step-up in basis no grava el valor real: grava el valor futuro. Es como si el Estado dijera:</w:t>
      </w:r>
      <w:r>
        <w:t xml:space="preserve"> </w:t>
      </w:r>
      <w:r>
        <w:t xml:space="preserve">“</w:t>
      </w:r>
      <w:r>
        <w:t xml:space="preserve">No te cobro por los 28 millones que ganaste sin pagar impuestos durante 40 años. Te cobraré solo si tus hijos venden y ganan más.</w:t>
      </w:r>
      <w:r>
        <w:t xml:space="preserve">”</w:t>
      </w:r>
    </w:p>
    <w:p>
      <w:pPr>
        <w:pStyle w:val="BodyText"/>
      </w:pPr>
      <w:r>
        <w:t xml:space="preserve">El sistema, en otras palabras, apuesta a que los ricos seguirán siendo ricos. Que no venderán. Que perpetuarán el juego. Y que, al final, el Estado cobrará por el crecimiento futuro, no por el pasado.</w:t>
      </w:r>
    </w:p>
    <w:p>
      <w:pPr>
        <w:pStyle w:val="BodyText"/>
      </w:pPr>
      <w:r>
        <w:t xml:space="preserve">Pero los datos demuestran que ese</w:t>
      </w:r>
      <w:r>
        <w:t xml:space="preserve"> </w:t>
      </w:r>
      <w:r>
        <w:t xml:space="preserve">“</w:t>
      </w:r>
      <w:r>
        <w:t xml:space="preserve">cobro futuro</w:t>
      </w:r>
      <w:r>
        <w:t xml:space="preserve">”</w:t>
      </w:r>
      <w:r>
        <w:t xml:space="preserve"> </w:t>
      </w:r>
      <w:r>
        <w:t xml:space="preserve">nunca llega. Los herederos de grandes patrimonios:</w:t>
      </w:r>
      <w:r>
        <w:t xml:space="preserve"> </w:t>
      </w:r>
      <w:r>
        <w:t xml:space="preserve">1. No venden (sigue la regla de no-venta)</w:t>
      </w:r>
      <w:r>
        <w:t xml:space="preserve"> </w:t>
      </w:r>
      <w:r>
        <w:t xml:space="preserve">2. Refinancian la deuda del padre (seguir el ciclo autosostenible)</w:t>
      </w:r>
      <w:r>
        <w:t xml:space="preserve"> </w:t>
      </w:r>
      <w:r>
        <w:t xml:space="preserve">3. Acumulan más deuda propia (la riqueza crece, la deuda crece con ella)</w:t>
      </w:r>
      <w:r>
        <w:t xml:space="preserve"> </w:t>
      </w:r>
      <w:r>
        <w:t xml:space="preserve">4. Transmiten a sus hijos con otro step-up (el ciclo se reinicia)</w:t>
      </w:r>
    </w:p>
    <w:p>
      <w:pPr>
        <w:pStyle w:val="BodyText"/>
      </w:pPr>
      <w:r>
        <w:t xml:space="preserve">La plusvalía fiscalmente</w:t>
      </w:r>
      <w:r>
        <w:t xml:space="preserve"> </w:t>
      </w:r>
      <w:r>
        <w:t xml:space="preserve">“</w:t>
      </w:r>
      <w:r>
        <w:t xml:space="preserve">perdonada</w:t>
      </w:r>
      <w:r>
        <w:t xml:space="preserve">”</w:t>
      </w:r>
      <w:r>
        <w:t xml:space="preserve"> </w:t>
      </w:r>
      <w:r>
        <w:t xml:space="preserve">nunca se cobra. Se acumula generación tras generación, creciendo exponencialmente, mientras el Estado cobra migajas de Sucesiones sobre el valor nominal del patrimonio, no sobre la ganancia real acumulada.</w:t>
      </w:r>
    </w:p>
    <w:p>
      <w:pPr>
        <w:pStyle w:val="BodyText"/>
      </w:pPr>
      <w:r>
        <w:t xml:space="preserve">“</w:t>
      </w:r>
      <w:r>
        <w:t xml:space="preserve">La verdadera herencia no es el dinero. Es la estructura que permite que el dinero nunca sea gravado como correspondería.</w:t>
      </w:r>
      <w:r>
        <w:t xml:space="preserve">”</w:t>
      </w:r>
    </w:p>
    <w:p>
      <w:pPr>
        <w:pStyle w:val="BodyText"/>
      </w:pPr>
      <w:r>
        <w:t xml:space="preserve">——————————————————</w:t>
      </w:r>
    </w:p>
    <w:p>
      <w:pPr>
        <w:pStyle w:val="BodyText"/>
      </w:pPr>
      <w:r>
        <w:t xml:space="preserve">▶ EL CIERRE DEL CÍRCULO: CÓMO NACE UNA DINASTÍA</w:t>
      </w:r>
    </w:p>
    <w:p>
      <w:pPr>
        <w:pStyle w:val="BodyText"/>
      </w:pPr>
      <w:r>
        <w:t xml:space="preserve">Aquí es donde todo converge. Comprar. Pedir prestado. Morir. No son tres pasos aislados. Son un sistema que se alimenta a sí mismo generación tras generación.</w:t>
      </w:r>
    </w:p>
    <w:p>
      <w:pPr>
        <w:pStyle w:val="BodyText"/>
      </w:pPr>
      <w:r>
        <w:t xml:space="preserve">Generación 1 (Rodrigo padre):</w:t>
      </w:r>
      <w:r>
        <w:t xml:space="preserve"> </w:t>
      </w:r>
      <w:r>
        <w:t xml:space="preserve">• Compra activos: 2.000.000 €</w:t>
      </w:r>
      <w:r>
        <w:t xml:space="preserve"> </w:t>
      </w:r>
      <w:r>
        <w:t xml:space="preserve">• Pide prestado para vivir: acumula 8.000.000 € de deuda</w:t>
      </w:r>
      <w:r>
        <w:t xml:space="preserve"> </w:t>
      </w:r>
      <w:r>
        <w:t xml:space="preserve">• Muere: step-up in basis a 29.900.000 €, deuda cancelada por los activos</w:t>
      </w:r>
    </w:p>
    <w:p>
      <w:pPr>
        <w:pStyle w:val="BodyText"/>
      </w:pPr>
      <w:r>
        <w:t xml:space="preserve">Generación 2 (Rodrigo hijo):</w:t>
      </w:r>
      <w:r>
        <w:t xml:space="preserve"> </w:t>
      </w:r>
      <w:r>
        <w:t xml:space="preserve">• Hereda con base ajustada: 29.900.000 € (sin plusvalías latentes)</w:t>
      </w:r>
      <w:r>
        <w:t xml:space="preserve"> </w:t>
      </w:r>
      <w:r>
        <w:t xml:space="preserve">• Sigue pidiendo prestado: acumula 20.000.000 € de deuda durante 30 años</w:t>
      </w:r>
      <w:r>
        <w:t xml:space="preserve"> </w:t>
      </w:r>
      <w:r>
        <w:t xml:space="preserve">• Muere: cartera vale 80.000.000 € (7% anual), step-up in basis completo</w:t>
      </w:r>
    </w:p>
    <w:p>
      <w:pPr>
        <w:pStyle w:val="BodyText"/>
      </w:pPr>
      <w:r>
        <w:t xml:space="preserve">Generación 3 (Rodrigo nieto):</w:t>
      </w:r>
      <w:r>
        <w:t xml:space="preserve"> </w:t>
      </w:r>
      <w:r>
        <w:t xml:space="preserve">• Hereda con base ajustada: 80.000.000 €</w:t>
      </w:r>
      <w:r>
        <w:t xml:space="preserve"> </w:t>
      </w:r>
      <w:r>
        <w:t xml:space="preserve">• El ciclo continúa…</w:t>
      </w:r>
    </w:p>
    <w:p>
      <w:pPr>
        <w:pStyle w:val="BodyText"/>
      </w:pPr>
      <w:r>
        <w:t xml:space="preserve">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pStyle w:val="BodyText"/>
      </w:pPr>
      <w:r>
        <w:t xml:space="preserve">Esto no es evasión fiscal. Es estructura. Es entender que el sistema fiscal está diseñado para gravar transacciones, no acumulaciones. Para gravar trabajo, no propiedad. Para gravar ventas, no tenencia.</w:t>
      </w:r>
    </w:p>
    <w:p>
      <w:pPr>
        <w:pStyle w:val="BodyText"/>
      </w:pPr>
      <w:r>
        <w:t xml:space="preserve">Y eso es exactamente lo que el Juego de la Riqueza explota. No un agujero legal. La propia arquitectura del sistema.</w:t>
      </w:r>
    </w:p>
    <w:p>
      <w:pPr>
        <w:pStyle w:val="BodyText"/>
      </w:pPr>
      <w:r>
        <w:t xml:space="preserve">“</w:t>
      </w:r>
      <w:r>
        <w:t xml:space="preserve">Las dinastías no nacen de la suerte. Nacen de la comprensión de que la muerte, fiscalmente hablando, es la mejor herramienta de planificación patrimonial que existe.</w:t>
      </w:r>
      <w:r>
        <w:t xml:space="preserve">”</w:t>
      </w:r>
    </w:p>
    <w:p>
      <w:pPr>
        <w:pStyle w:val="BodyText"/>
      </w:pPr>
      <w:r>
        <w:t xml:space="preserve">Comprar. Pedir prestado. Morir.</w:t>
      </w:r>
    </w:p>
    <w:p>
      <w:pPr>
        <w:pStyle w:val="BodyText"/>
      </w:pPr>
      <w:r>
        <w:t xml:space="preserve">El resto, como siempre, es solo matemática.Capítulo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Hojas de ruta: ¿Por dónde empiezo yo?</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El error más común es querer saltar etapas. El Superviviente que intenta jugar como Arquitecto se estrella. El Arquitecto que olvida que fue Superviviente pierde perspectiva. Cada fase tiene sus herramientas, sus bancos, sus preguntas clave y sus errores fatales.</w:t>
      </w:r>
    </w:p>
    <w:p>
      <w:pPr>
        <w:pStyle w:val="BodyText"/>
      </w:pPr>
      <w:r>
        <w:t xml:space="preserve">A continuación, los tres caminos.</w:t>
      </w:r>
    </w:p>
    <w:p>
      <w:pPr>
        <w:pStyle w:val="BodyText"/>
      </w:pPr>
      <w:r>
        <w:t xml:space="preserve">——————————————————</w:t>
      </w:r>
    </w:p>
    <w:p>
      <w:pPr>
        <w:pStyle w:val="BodyText"/>
      </w:pPr>
      <w:r>
        <w:t xml:space="preserve">▶ EL SUPERVIVIENTE: DE 0 A 50.000 EUROS</w:t>
      </w:r>
    </w:p>
    <w:p>
      <w:pPr>
        <w:pStyle w:val="BodyText"/>
      </w:pPr>
      <w:r>
        <w:t xml:space="preserve">El objetivo en esta fase no es enriquecerte. Es sobrevivir al sistema lo suficiente para llegar a la siguiente fase con las herramientas intactas.</w:t>
      </w:r>
    </w:p>
    <w:p>
      <w:pPr>
        <w:pStyle w:val="BodyText"/>
      </w:pPr>
      <w:r>
        <w:t xml:space="preserve">Aquí no hay banca privada. No hay Lombard Loans. No hay estructuras societarias internacionales. Hay un solo mandamiento: acumula sin que el sistema te desangre antes de tiempo.</w:t>
      </w:r>
    </w:p>
    <w:p>
      <w:pPr>
        <w:pStyle w:val="BodyText"/>
      </w:pPr>
      <w:r>
        <w:t xml:space="preserve">— Fondo de emergencia primero</w:t>
      </w:r>
    </w:p>
    <w:p>
      <w:pPr>
        <w:pStyle w:val="BodyText"/>
      </w:pPr>
      <w:r>
        <w:t xml:space="preserve">Antes de invertir un euro, necesitas un colchón de liquidez. Mínimo 6 meses de gastos en una cuenta corriente o depósito. Esto no es debilidad: es supervivencia. Un imprevisto con la única opción de vender tus activos a precio de derribo es una tragedia fiscal y financiera. El Superviviente que vende en pérdida por una avería del coche no vuelve a empezar. El que tiene colchón, espera.</w:t>
      </w:r>
    </w:p>
    <w:p>
      <w:pPr>
        <w:pStyle w:val="BodyText"/>
      </w:pPr>
      <w:r>
        <w:t xml:space="preserve">— Los únicos activos que necesitas</w:t>
      </w:r>
    </w:p>
    <w:p>
      <w:pPr>
        <w:pStyle w:val="BodyText"/>
      </w:pPr>
      <w:r>
        <w:t xml:space="preserve">Con menos de 50.000 euros, no diversifiques en exceso. No necesitas 15 fondos. Necesitas 1 o 2 que hagan el trabajo sucio por ti:</w:t>
      </w:r>
    </w:p>
    <w:p>
      <w:pPr>
        <w:pStyle w:val="BodyText"/>
      </w:pPr>
      <w:r>
        <w:t xml:space="preserve">• Fondos indexados de acumulación (no de distribución)</w:t>
      </w:r>
      <w:r>
        <w:t xml:space="preserve"> </w:t>
      </w:r>
      <w:r>
        <w:t xml:space="preserve">Busca los que reinvierten dividendos automáticamente. En España, cualquier distribución de dividendos es un ingreso que tributa al 19% en el momento de percibirlo. La acumulación diferir ese golpe hasta el rescate final.</w:t>
      </w:r>
    </w:p>
    <w:p>
      <w:pPr>
        <w:pStyle w:val="BodyText"/>
      </w:pPr>
      <w:r>
        <w:t xml:space="preserve">Productos a investigar: Vanguard Global Stock Index (acumulación), iShares Core MSCI World UCITS ETF (distribuidor: Amsterdam), Fidelity Index World.</w:t>
      </w:r>
    </w:p>
    <w:p>
      <w:pPr>
        <w:pStyle w:val="BodyText"/>
      </w:pPr>
      <w:r>
        <w:t xml:space="preserve">Pregunta clave para tu gestor: «¿Este fondo es de acumulación o de distribución? Quiero que los dividendos se reinvierten sin que aparezcan en mi declaración de la renta anual.»</w:t>
      </w:r>
    </w:p>
    <w:p>
      <w:pPr>
        <w:pStyle w:val="BodyText"/>
      </w:pPr>
      <w:r>
        <w:t xml:space="preserve">Si tu gestor no entiende la pregunta, cambia de gestor.</w:t>
      </w:r>
    </w:p>
    <w:p>
      <w:pPr>
        <w:pStyle w:val="BodyText"/>
      </w:pPr>
      <w:r>
        <w:t xml:space="preserve">• Planes de pensiones (solo si tienes margen fiscal)</w:t>
      </w:r>
      <w:r>
        <w:t xml:space="preserve"> </w:t>
      </w:r>
      <w:r>
        <w:t xml:space="preserve">Si estás en el tramo del 37% o superior de IRPF, aportar a un plan de pensiones puede tener sentido. Pero nunca olvides: un plan de pensiones es una cárcel fiscal a largo plazo. El dinero está atrapado hasta los 65 años (o la edad que imponga la ley en el futuro), y al rescate tributará como rendimiento del trabajo (hasta 45%), no como ganancia patrimonial (19-28%).</w:t>
      </w:r>
    </w:p>
    <w:p>
      <w:pPr>
        <w:pStyle w:val="BodyText"/>
      </w:pPr>
      <w:r>
        <w:t xml:space="preserve">Usa el plan de pensiones como herramienta de rebaja inmediata de IRPF, no como vehículo de acumulación a largo plazo. Máximo: la aportación que te descienda de tramo.</w:t>
      </w:r>
    </w:p>
    <w:p>
      <w:pPr>
        <w:pStyle w:val="BodyText"/>
      </w:pPr>
      <w:r>
        <w:t xml:space="preserve">— Bancos para el Superviviente</w:t>
      </w:r>
    </w:p>
    <w:p>
      <w:pPr>
        <w:pStyle w:val="BodyText"/>
      </w:pPr>
      <w:r>
        <w:t xml:space="preserve">No necesitas banca privada. Necesitas banca barata y eficiente:</w:t>
      </w:r>
    </w:p>
    <w:p>
      <w:pPr>
        <w:pStyle w:val="BodyText"/>
      </w:pPr>
      <w:r>
        <w:t xml:space="preserve">• MyInvestor (Banco Mediolanum): Comisiones 0% en fondos propios y externos seleccionados. Ideal para empezar con 1.000€. La app funciona bien, los fondos son estándar de Mediolanum.</w:t>
      </w:r>
    </w:p>
    <w:p>
      <w:pPr>
        <w:pStyle w:val="BodyText"/>
      </w:pPr>
      <w:r>
        <w:t xml:space="preserve">• Indexa Capital: Gestión indexada automatizada, carteras de 5.000€ en adelante. Seleccionan fondos por ti, reequilibran trimestralmente. Útil si no quieres pensar, pero más caro que hacerlo tú mismo (0,5-0,8% de comisión de gestión).</w:t>
      </w:r>
    </w:p>
    <w:p>
      <w:pPr>
        <w:pStyle w:val="BodyText"/>
      </w:pPr>
      <w:r>
        <w:t xml:space="preserve">• Interactive Brokers (versión Lite para europeos): Acceso directo a ETFs globales con comisiones mínimas (2-3€ por operación). Complejo para principiantes, pero único para escapar de la oferta bancaria española. El único broker que te dará acceso al Portfolio Margin cuando crezcas.</w:t>
      </w:r>
    </w:p>
    <w:p>
      <w:pPr>
        <w:pStyle w:val="BodyText"/>
      </w:pPr>
      <w:r>
        <w:t xml:space="preserve">• Finanzero / Inversis: Brókers españoles tradicionales con tarifas competitivas para fondos. Menos glamurosos que MyInvestor, pero con mejor servicio telefónico cuando tienes dudas técnicas.</w:t>
      </w:r>
    </w:p>
    <w:p>
      <w:pPr>
        <w:pStyle w:val="BodyText"/>
      </w:pPr>
      <w:r>
        <w:t xml:space="preserve">Evita a toda costa:</w:t>
      </w:r>
      <w:r>
        <w:t xml:space="preserve"> </w:t>
      </w:r>
      <w:r>
        <w:t xml:space="preserve">- Bancos tradicionales con comisiones de custodia del 0,3-0,5% anual. Con 20.000€, perder 100€ al año en comisiones es un robo que te impide capitalizar.</w:t>
      </w:r>
      <w:r>
        <w:t xml:space="preserve"> </w:t>
      </w:r>
      <w:r>
        <w:t xml:space="preserve">-</w:t>
      </w:r>
      <w:r>
        <w:t xml:space="preserve"> </w:t>
      </w:r>
      <w:r>
        <w:t xml:space="preserve">“</w:t>
      </w:r>
      <w:r>
        <w:t xml:space="preserve">Asesores</w:t>
      </w:r>
      <w:r>
        <w:t xml:space="preserve">”</w:t>
      </w:r>
      <w:r>
        <w:t xml:space="preserve"> </w:t>
      </w:r>
      <w:r>
        <w:t xml:space="preserve">que te llaman ofreciendo</w:t>
      </w:r>
      <w:r>
        <w:t xml:space="preserve"> </w:t>
      </w:r>
      <w:r>
        <w:t xml:space="preserve">“</w:t>
      </w:r>
      <w:r>
        <w:t xml:space="preserve">oportunidades únicas</w:t>
      </w:r>
      <w:r>
        <w:t xml:space="preserve">”</w:t>
      </w:r>
      <w:r>
        <w:t xml:space="preserve">. Un Superviviente no tiene oportunidades únicas. Tiene disciplina y fondos aburridos.</w:t>
      </w:r>
    </w:p>
    <w:p>
      <w:pPr>
        <w:pStyle w:val="BodyText"/>
      </w:pPr>
      <w:r>
        <w:t xml:space="preserve">— Las cuatro preguntas para tu gestor (versión Superviviente)</w:t>
      </w:r>
    </w:p>
    <w:p>
      <w:pPr>
        <w:pStyle w:val="BodyText"/>
      </w:pPr>
      <w:r>
        <w:t xml:space="preserve">Cuando entres en una sucursal o llames a un bróker, haz estas preguntas exactas:</w:t>
      </w:r>
    </w:p>
    <w:p>
      <w:pPr>
        <w:numPr>
          <w:ilvl w:val="0"/>
          <w:numId w:val="1002"/>
        </w:numPr>
      </w:pPr>
      <w:r>
        <w:t xml:space="preserve">«Quiero un fondo indexado global de acumulación, domiciliado en Irlanda, que replique MSCI World o similar. ¿Qué ticker me recomiendas y cuál es la comisión total anual (TER + comisión de custodia)?»</w:t>
      </w:r>
    </w:p>
    <w:p>
      <w:pPr>
        <w:numPr>
          <w:ilvl w:val="0"/>
          <w:numId w:val="1000"/>
        </w:numPr>
      </w:pPr>
      <w:r>
        <w:t xml:space="preserve">Si te miran como si hablaras en chino, estás en el sitio equivocado.</w:t>
      </w:r>
    </w:p>
    <w:p>
      <w:pPr>
        <w:numPr>
          <w:ilvl w:val="0"/>
          <w:numId w:val="1002"/>
        </w:numPr>
      </w:pPr>
      <w:r>
        <w:t xml:space="preserve">«Si tengo 10.000€ invertidos y el fondo sube un 20% el primer año, ¿cuánto pagaré en impuestos por esos 2.000€ de ganancia si no vendo?»</w:t>
      </w:r>
    </w:p>
    <w:p>
      <w:pPr>
        <w:numPr>
          <w:ilvl w:val="0"/>
          <w:numId w:val="1000"/>
        </w:numPr>
      </w:pPr>
      <w:r>
        <w:t xml:space="preserve">La respuesta correcta es: «Cero. Las plusvalías no realizadas no tributan hasta la venta.» Si empiezan a hablar de declaraciones anuales o retenciones, no entienden el producto o intentan confundirte.</w:t>
      </w:r>
    </w:p>
    <w:p>
      <w:pPr>
        <w:numPr>
          <w:ilvl w:val="0"/>
          <w:numId w:val="1002"/>
        </w:numPr>
      </w:pPr>
      <w:r>
        <w:t xml:space="preserve">«¿Cuál es el coste total de salida si quiero recuperar mi dinero en una emergencia?»</w:t>
      </w:r>
    </w:p>
    <w:p>
      <w:pPr>
        <w:numPr>
          <w:ilvl w:val="0"/>
          <w:numId w:val="1000"/>
        </w:numPr>
      </w:pPr>
      <w:r>
        <w:t xml:space="preserve">Incluye: comisión de rescate, gastos de transferencia, posibles pérdidas de valor si el fondo es</w:t>
      </w:r>
      <w:r>
        <w:t xml:space="preserve"> </w:t>
      </w:r>
      <w:r>
        <w:t xml:space="preserve">“</w:t>
      </w:r>
      <w:r>
        <w:t xml:space="preserve">compartimentado</w:t>
      </w:r>
      <w:r>
        <w:t xml:space="preserve">”</w:t>
      </w:r>
      <w:r>
        <w:t xml:space="preserve">. La respuesta debe ser un número concreto, no</w:t>
      </w:r>
      <w:r>
        <w:t xml:space="preserve"> </w:t>
      </w:r>
      <w:r>
        <w:t xml:space="preserve">“</w:t>
      </w:r>
      <w:r>
        <w:t xml:space="preserve">depende del momento</w:t>
      </w:r>
      <w:r>
        <w:t xml:space="preserve">”</w:t>
      </w:r>
      <w:r>
        <w:t xml:space="preserve">.</w:t>
      </w:r>
    </w:p>
    <w:p>
      <w:pPr>
        <w:numPr>
          <w:ilvl w:val="0"/>
          <w:numId w:val="1002"/>
        </w:numPr>
      </w:pPr>
      <w:r>
        <w:t xml:space="preserve">«¿Me garantizan que este producto no tiene comisiones ocultas de terceros (retrocesiones, kickbacks de las gestoras)?»</w:t>
      </w:r>
    </w:p>
    <w:p>
      <w:pPr>
        <w:numPr>
          <w:ilvl w:val="0"/>
          <w:numId w:val="1000"/>
        </w:numPr>
      </w:pPr>
      <w:r>
        <w:t xml:space="preserve">Si dudan, se la están llevando por detrás. Busca transparencia total o vete.</w:t>
      </w:r>
    </w:p>
    <w:p>
      <w:pPr>
        <w:pStyle w:val="FirstParagraph"/>
      </w:pPr>
      <w:r>
        <w:t xml:space="preserve">— Errores mortales del Superviviente</w:t>
      </w:r>
    </w:p>
    <w:p>
      <w:pPr>
        <w:numPr>
          <w:ilvl w:val="0"/>
          <w:numId w:val="1003"/>
        </w:numPr>
      </w:pPr>
      <w:r>
        <w:t xml:space="preserve">Vender para</w:t>
      </w:r>
      <w:r>
        <w:t xml:space="preserve"> </w:t>
      </w:r>
      <w:r>
        <w:t xml:space="preserve">“</w:t>
      </w:r>
      <w:r>
        <w:t xml:space="preserve">tomar beneficios</w:t>
      </w:r>
      <w:r>
        <w:t xml:space="preserve">”</w:t>
      </w:r>
      <w:r>
        <w:t xml:space="preserve">. En esta fase, todavía no hay beneficios. Hay supervivencia. Vender un fondo que ha subido un 15% para</w:t>
      </w:r>
      <w:r>
        <w:t xml:space="preserve"> </w:t>
      </w:r>
      <w:r>
        <w:t xml:space="preserve">“</w:t>
      </w:r>
      <w:r>
        <w:t xml:space="preserve">asegurar</w:t>
      </w:r>
      <w:r>
        <w:t xml:space="preserve">”</w:t>
      </w:r>
      <w:r>
        <w:t xml:space="preserve"> </w:t>
      </w:r>
      <w:r>
        <w:t xml:space="preserve">es autolesión fiscal.</w:t>
      </w:r>
    </w:p>
    <w:p>
      <w:pPr>
        <w:numPr>
          <w:ilvl w:val="0"/>
          <w:numId w:val="1003"/>
        </w:numPr>
      </w:pPr>
      <w:r>
        <w:t xml:space="preserve">Comprar acciones individuales. No tienes información, ni tiempo, ni capital para diversificar correctamente. Un solo enfermo en tu cartera de 15.000€ te destruye el plan.</w:t>
      </w:r>
    </w:p>
    <w:p>
      <w:pPr>
        <w:numPr>
          <w:ilvl w:val="0"/>
          <w:numId w:val="1003"/>
        </w:numPr>
      </w:pPr>
      <w:r>
        <w:t xml:space="preserve">Ignorar la fiscalidad. El Superviviente que compra fondos de distribución y declara dividendos cada año está financiando el sistema en lugar de financiarse a sí mismo.</w:t>
      </w:r>
    </w:p>
    <w:p>
      <w:pPr>
        <w:pStyle w:val="FirstParagraph"/>
      </w:pPr>
      <w:r>
        <w:t xml:space="preserve">“</w:t>
      </w:r>
      <w:r>
        <w:t xml:space="preserve">El Superviviente no juega para ganar. Juega para no perder, y seguir jugando.</w:t>
      </w:r>
      <w:r>
        <w:t xml:space="preserve">”</w:t>
      </w:r>
    </w:p>
    <w:p>
      <w:pPr>
        <w:pStyle w:val="BodyText"/>
      </w:pPr>
      <w:r>
        <w:t xml:space="preserve">——————————————————</w:t>
      </w:r>
    </w:p>
    <w:p>
      <w:pPr>
        <w:pStyle w:val="BodyText"/>
      </w:pPr>
      <w:r>
        <w:t xml:space="preserve">▶ EL ASPIRANTE: DE 50.000 A 500.000 EUROS</w:t>
      </w:r>
    </w:p>
    <w:p>
      <w:pPr>
        <w:pStyle w:val="BodyText"/>
      </w:pPr>
      <w:r>
        <w:t xml:space="preserve">Aquí empiezas a oler el Juego de la Riqueza. No estás dentro todavía, pero puedes ver la puerta. La estrategia cambia: ya no basta con acumular. Hay que empezar a optimizar el coste del dinero y explorar el apalancamiento suave.</w:t>
      </w:r>
    </w:p>
    <w:p>
      <w:pPr>
        <w:pStyle w:val="BodyText"/>
      </w:pPr>
      <w:r>
        <w:t xml:space="preserve">— El salto cualitativo: de la nómina a la propiedad</w:t>
      </w:r>
    </w:p>
    <w:p>
      <w:pPr>
        <w:pStyle w:val="BodyText"/>
      </w:pPr>
      <w:r>
        <w:t xml:space="preserve">Con 50.000€ en fondos, empiezas a tener opciones. Pero el paso más importante es psicológico: dejar de pensar en ahorro y empezar a pensar en patrimonio.</w:t>
      </w:r>
    </w:p>
    <w:p>
      <w:pPr>
        <w:pStyle w:val="BodyText"/>
      </w:pPr>
      <w:r>
        <w:t xml:space="preserve">El Aspirante debe tomar una decisión estratégica: ¿sigue en fondos puramente financieros, o introduce activos inmobiliarios? La respuesta depende de tu situación laboral y tu tolerancia al riesgo.</w:t>
      </w:r>
    </w:p>
    <w:p>
      <w:pPr>
        <w:pStyle w:val="BodyText"/>
      </w:pPr>
      <w:r>
        <w:t xml:space="preserve">— Opción A: Indexación pura con optimización fiscal</w:t>
      </w:r>
    </w:p>
    <w:p>
      <w:pPr>
        <w:pStyle w:val="BodyText"/>
      </w:pPr>
      <w:r>
        <w:t xml:space="preserve">Si tu trabajo es estable y no quieres complicaciones, mantén la estrategia de indexación pero con una capa de complejidad añadida: la ubicación fiscal de los activos.</w:t>
      </w:r>
    </w:p>
    <w:p>
      <w:pPr>
        <w:pStyle w:val="BodyText"/>
      </w:pPr>
      <w:r>
        <w:t xml:space="preserve">• ETFs domiciliados en Irlanda vs. Luxemburgo</w:t>
      </w:r>
      <w:r>
        <w:t xml:space="preserve"> </w:t>
      </w:r>
      <w:r>
        <w:t xml:space="preserve">Irlanda no retiene impuestos sobre dividendos para no residentes. Un ETF irlandés acumulativo te protege de la doble tributación en origen. Luxemburgo es más amigable para ciertos tratados, pero menos eficiente fiscalmente.</w:t>
      </w:r>
    </w:p>
    <w:p>
      <w:pPr>
        <w:pStyle w:val="BodyText"/>
      </w:pPr>
      <w:r>
        <w:t xml:space="preserve">Pregunta para tu broker: «¿Este ETF está domiciliado en Irlanda? ¿Cuál es la tasa de retención en origen para dividendos?»</w:t>
      </w:r>
    </w:p>
    <w:p>
      <w:pPr>
        <w:pStyle w:val="BodyText"/>
      </w:pPr>
      <w:r>
        <w:t xml:space="preserve">• Los dos brokers que necesita el Aspirante</w:t>
      </w:r>
      <w:r>
        <w:t xml:space="preserve"> </w:t>
      </w:r>
      <w:r>
        <w:t xml:space="preserve">1. Interactive Brokers: Acceso global a bolsas, comisiones bajas, posibilidad de préstamos con garantía de cartera (Portfolio Margin) a partir de ~100.000€.</w:t>
      </w:r>
      <w:r>
        <w:t xml:space="preserve"> </w:t>
      </w:r>
      <w:r>
        <w:t xml:space="preserve">2. Un broker español tradicional para planes de pensiones y productos con deducción fiscal local.</w:t>
      </w:r>
    </w:p>
    <w:p>
      <w:pPr>
        <w:pStyle w:val="BodyText"/>
      </w:pPr>
      <w:r>
        <w:t xml:space="preserve">Nunca pongas todos los huevos en la misma cesta regulatoria.</w:t>
      </w:r>
    </w:p>
    <w:p>
      <w:pPr>
        <w:pStyle w:val="BodyText"/>
      </w:pPr>
      <w:r>
        <w:t xml:space="preserve">— Opción B: Inversión inmobiliaria con apalancamiento moderado</w:t>
      </w:r>
    </w:p>
    <w:p>
      <w:pPr>
        <w:pStyle w:val="BodyText"/>
      </w:pPr>
      <w:r>
        <w:t xml:space="preserve">El inmueble introduce complejidad, pero también la primera experiencia real con deuda productiva:</w:t>
      </w:r>
    </w:p>
    <w:p>
      <w:pPr>
        <w:pStyle w:val="BodyText"/>
      </w:pPr>
      <w:r>
        <w:t xml:space="preserve">• Comprar para alquilar (BTL - Buy to Let)</w:t>
      </w:r>
      <w:r>
        <w:t xml:space="preserve"> </w:t>
      </w:r>
      <w:r>
        <w:t xml:space="preserve">Con 100.000€ de fondos líquidos más ahorros, puedes acceder a una hipoteca de 150.000-200.000€ para comprar un inmueble pequeño.</w:t>
      </w:r>
    </w:p>
    <w:p>
      <w:pPr>
        <w:pStyle w:val="BodyText"/>
      </w:pPr>
      <w:r>
        <w:t xml:space="preserve">La rentabilidad bruta objetivo debe ser 6-8% (alquiler anual / precio de compra). Menos, no merece la complejidad fiscal y de gestión.</w:t>
      </w:r>
    </w:p>
    <w:p>
      <w:pPr>
        <w:pStyle w:val="BodyText"/>
      </w:pPr>
      <w:r>
        <w:t xml:space="preserve">Estructura fiscal: La plusvalía inmobiliaria tributa igual que la mobiliaria en España (19-28%), pero el inmueble permite amortizar el préstamo con los alquileres, generando un flujo de caja sin</w:t>
      </w:r>
      <w:r>
        <w:t xml:space="preserve"> </w:t>
      </w:r>
      <w:r>
        <w:t xml:space="preserve">“</w:t>
      </w:r>
      <w:r>
        <w:t xml:space="preserve">realizar</w:t>
      </w:r>
      <w:r>
        <w:t xml:space="preserve">”</w:t>
      </w:r>
      <w:r>
        <w:t xml:space="preserve"> </w:t>
      </w:r>
      <w:r>
        <w:t xml:space="preserve">ganancias.</w:t>
      </w:r>
    </w:p>
    <w:p>
      <w:pPr>
        <w:pStyle w:val="BodyText"/>
      </w:pPr>
      <w:r>
        <w:t xml:space="preserve">Pregunta para el banco hipotecario: «¿Permiten esta hipoteca para inversión? ¿Cuál es el diferencial sobre el índice de referencia? Busco el mínimo posible para no destruir mi flujo de caja mensual.»</w:t>
      </w:r>
    </w:p>
    <w:p>
      <w:pPr>
        <w:pStyle w:val="BodyText"/>
      </w:pPr>
      <w:r>
        <w:t xml:space="preserve">— Apalancamiento suave: la primera línea de crédito con garantía</w:t>
      </w:r>
    </w:p>
    <w:p>
      <w:pPr>
        <w:pStyle w:val="BodyText"/>
      </w:pPr>
      <w:r>
        <w:t xml:space="preserve">Cuando tu cartera indexada supera los 100.000€, algunos brokers empiezan a ofrecer margen:</w:t>
      </w:r>
    </w:p>
    <w:p>
      <w:pPr>
        <w:pStyle w:val="BodyText"/>
      </w:pPr>
      <w:r>
        <w:t xml:space="preserve">• Portfolio Margin de Interactive Brokers</w:t>
      </w:r>
      <w:r>
        <w:t xml:space="preserve"> </w:t>
      </w:r>
      <w:r>
        <w:t xml:space="preserve">En lugar de requerir un 50% de margen sobre cada posición, el portfolio margin analiza el riesgo global de tu cartera. Con una cartera diversificada de ETFs globales, el requerimiento puede caer al 15-20%.</w:t>
      </w:r>
    </w:p>
    <w:p>
      <w:pPr>
        <w:pStyle w:val="BodyText"/>
      </w:pPr>
      <w:r>
        <w:t xml:space="preserve">Esto significa que por cada 100.000€ en cartera, puedes pedir prestados 15-20.000€ a tipos del 2-4% (dependiendo de la divisa).</w:t>
      </w:r>
    </w:p>
    <w:p>
      <w:pPr>
        <w:pStyle w:val="BodyText"/>
      </w:pPr>
      <w:r>
        <w:t xml:space="preserve">Usos válidos: Pagar impuestos sin vender, financiar una oportunidad puntual, mantener liquidez sin generar ingresos.</w:t>
      </w:r>
      <w:r>
        <w:t xml:space="preserve"> </w:t>
      </w:r>
      <w:r>
        <w:t xml:space="preserve">Usos letales: Especular con acciones individuales, doblar la exposición al mercado, pagar gastos corrientes de vida.</w:t>
      </w:r>
    </w:p>
    <w:p>
      <w:pPr>
        <w:pStyle w:val="BodyText"/>
      </w:pPr>
      <w:r>
        <w:t xml:space="preserve">Regla de oro del Aspirante: El préstamo con garantía de cartera solo se usa para evitar vender, nunca para consumir.</w:t>
      </w:r>
    </w:p>
    <w:p>
      <w:pPr>
        <w:pStyle w:val="BodyText"/>
      </w:pPr>
      <w:r>
        <w:t xml:space="preserve">— Bancos para el Aspirante</w:t>
      </w:r>
    </w:p>
    <w:p>
      <w:pPr>
        <w:pStyle w:val="BodyText"/>
      </w:pPr>
      <w:r>
        <w:t xml:space="preserve">• Interactive Brokers: Único para acceso a mercados globales y portfolio margin. A partir de 100.000€, solicita activar</w:t>
      </w:r>
      <w:r>
        <w:t xml:space="preserve"> </w:t>
      </w:r>
      <w:r>
        <w:t xml:space="preserve">“</w:t>
      </w:r>
      <w:r>
        <w:t xml:space="preserve">Portfolio Margin</w:t>
      </w:r>
      <w:r>
        <w:t xml:space="preserve">”</w:t>
      </w:r>
      <w:r>
        <w:t xml:space="preserve"> </w:t>
      </w:r>
      <w:r>
        <w:t xml:space="preserve">en lugar de</w:t>
      </w:r>
      <w:r>
        <w:t xml:space="preserve"> </w:t>
      </w:r>
      <w:r>
        <w:t xml:space="preserve">“</w:t>
      </w:r>
      <w:r>
        <w:t xml:space="preserve">Reg T Margin</w:t>
      </w:r>
      <w:r>
        <w:t xml:space="preserve">”</w:t>
      </w:r>
      <w:r>
        <w:t xml:space="preserve">. La diferencia: Reg T te exige un 50% de margen sobre cada activo (puedes pedir 50.000€ sobre 100.000€), Portfolio Margin mira el riesgo global de tu cartera (con ETFs globales, puedes llegar a 80.000€ de préstamo sobre 100.000€ de cartera).</w:t>
      </w:r>
    </w:p>
    <w:p>
      <w:pPr>
        <w:pStyle w:val="BodyText"/>
      </w:pPr>
      <w:r>
        <w:t xml:space="preserve">• Banco Hipotecario español (Santander, BBVA, CaixaBank): Para financiación inmobiliaria de inversión. Negocia el diferencial: hoy en día, Euribor + 0,80-1,20% es razonable. Pide cita en la oficina, no hagas la hipoteca online: el diferencial es negociable personalmente.</w:t>
      </w:r>
    </w:p>
    <w:p>
      <w:pPr>
        <w:pStyle w:val="BodyText"/>
      </w:pPr>
      <w:r>
        <w:t xml:space="preserve">• Bancos neobrancos para liquidez (Revolut, N26, Trade Republic): Para separar la gestión patrimonial de la banca diaria. Trade Republic ofrece además acceso directo a ETFs sin comisiones de custodia (ganan en el spread del tipo de cambio).</w:t>
      </w:r>
    </w:p>
    <w:p>
      <w:pPr>
        <w:pStyle w:val="BodyText"/>
      </w:pPr>
      <w:r>
        <w:t xml:space="preserve">• MyInvestor Pro / Evolution: Cuando superes 100.000€, Mediolanum te asigna un gestor personal. No es banca privada, pero es un paso intermedio con mejor trato y acceso a productos reservados.</w:t>
      </w:r>
    </w:p>
    <w:p>
      <w:pPr>
        <w:pStyle w:val="BodyText"/>
      </w:pPr>
      <w:r>
        <w:t xml:space="preserve">— Las seis preguntas para tu gestor (versión Aspirante)</w:t>
      </w:r>
    </w:p>
    <w:p>
      <w:pPr>
        <w:numPr>
          <w:ilvl w:val="0"/>
          <w:numId w:val="1004"/>
        </w:numPr>
      </w:pPr>
      <w:r>
        <w:t xml:space="preserve">«Tengo X euros en fondos indexados. ¿Me ofrecen un préstamo con garantía de esos fondos? ¿A qué LTV y qué tipo de interés?»</w:t>
      </w:r>
    </w:p>
    <w:p>
      <w:pPr>
        <w:numPr>
          <w:ilvl w:val="0"/>
          <w:numId w:val="1000"/>
        </w:numPr>
      </w:pPr>
      <w:r>
        <w:t xml:space="preserve">Si la respuesta es</w:t>
      </w:r>
      <w:r>
        <w:t xml:space="preserve"> </w:t>
      </w:r>
      <w:r>
        <w:t xml:space="preserve">“</w:t>
      </w:r>
      <w:r>
        <w:t xml:space="preserve">no ofrecemos esos productos para particulares</w:t>
      </w:r>
      <w:r>
        <w:t xml:space="preserve">”</w:t>
      </w:r>
      <w:r>
        <w:t xml:space="preserve">, pregunta: «¿Y a través de Interactive Brokers o similar?» Están admitiendo limitaciones propias, no del mercado.</w:t>
      </w:r>
    </w:p>
    <w:p>
      <w:pPr>
        <w:numPr>
          <w:ilvl w:val="0"/>
          <w:numId w:val="1004"/>
        </w:numPr>
      </w:pPr>
      <w:r>
        <w:t xml:space="preserve">«Quiero domiciliar este ETF en Irlanda, no en Luxemburgo. ¿Me lo pueden facilitar o debo ir a un broker internacional?»</w:t>
      </w:r>
    </w:p>
    <w:p>
      <w:pPr>
        <w:numPr>
          <w:ilvl w:val="0"/>
          <w:numId w:val="1000"/>
        </w:numPr>
      </w:pPr>
      <w:r>
        <w:t xml:space="preserve">Los bancos españoles tradicionales no suelen tener acceso a la bolsa irlandesa (ISEQ). Si quieres domicilio irlandés eficiente fiscalmente, necesitarás IB o similar.</w:t>
      </w:r>
    </w:p>
    <w:p>
      <w:pPr>
        <w:numPr>
          <w:ilvl w:val="0"/>
          <w:numId w:val="1004"/>
        </w:numPr>
      </w:pPr>
      <w:r>
        <w:t xml:space="preserve">«Si compro un inmueble para alquilar a través de una hipoteca con ustedes, ¿la deducción por alquiler de vivienda habitual (si la recuperan) aplica también a inmuebles de inversión?»</w:t>
      </w:r>
    </w:p>
    <w:p>
      <w:pPr>
        <w:numPr>
          <w:ilvl w:val="0"/>
          <w:numId w:val="1000"/>
        </w:numPr>
      </w:pPr>
      <w:r>
        <w:t xml:space="preserve">Respuesta correcta: No. Los inmuebles de inversión no acceden a las deducciones fiscales de vivienda habitual. Deben tributar los rendimientos del capital inmobiliario (19-28% en España).</w:t>
      </w:r>
    </w:p>
    <w:p>
      <w:pPr>
        <w:numPr>
          <w:ilvl w:val="0"/>
          <w:numId w:val="1004"/>
        </w:numPr>
      </w:pPr>
      <w:r>
        <w:t xml:space="preserve">«¿Tienen acceso a fondos de Private Equity o Venture Capital con ticket de entrada bajo (50-100k€)?»</w:t>
      </w:r>
    </w:p>
    <w:p>
      <w:pPr>
        <w:numPr>
          <w:ilvl w:val="0"/>
          <w:numId w:val="1000"/>
        </w:numPr>
      </w:pPr>
      <w:r>
        <w:t xml:space="preserve">Si te ofrecen</w:t>
      </w:r>
      <w:r>
        <w:t xml:space="preserve"> </w:t>
      </w:r>
      <w:r>
        <w:t xml:space="preserve">“</w:t>
      </w:r>
      <w:r>
        <w:t xml:space="preserve">fondos garantizados</w:t>
      </w:r>
      <w:r>
        <w:t xml:space="preserve">”</w:t>
      </w:r>
      <w:r>
        <w:t xml:space="preserve"> </w:t>
      </w:r>
      <w:r>
        <w:t xml:space="preserve">o</w:t>
      </w:r>
      <w:r>
        <w:t xml:space="preserve"> </w:t>
      </w:r>
      <w:r>
        <w:t xml:space="preserve">“</w:t>
      </w:r>
      <w:r>
        <w:t xml:space="preserve">bonos estructurados</w:t>
      </w:r>
      <w:r>
        <w:t xml:space="preserve">”</w:t>
      </w:r>
      <w:r>
        <w:t xml:space="preserve"> </w:t>
      </w:r>
      <w:r>
        <w:t xml:space="preserve">en lugar de PE/VC, están vendiendo lo que les da comisión, no lo que te da valor.</w:t>
      </w:r>
    </w:p>
    <w:p>
      <w:pPr>
        <w:numPr>
          <w:ilvl w:val="0"/>
          <w:numId w:val="1004"/>
        </w:numPr>
      </w:pPr>
      <w:r>
        <w:t xml:space="preserve">«¿Cuál es el coste total de una operación de margin call si mi cartera cae un 30% repentinamente?»</w:t>
      </w:r>
    </w:p>
    <w:p>
      <w:pPr>
        <w:numPr>
          <w:ilvl w:val="0"/>
          <w:numId w:val="1000"/>
        </w:numPr>
      </w:pPr>
      <w:r>
        <w:t xml:space="preserve">Necesitas saber las comisiones de liquidación forzosa antes de que ocurran. En IB, la liquidación forzosa tiene comisiones estándar. En bancos españoles, puede haber penalizaciones adicionales.</w:t>
      </w:r>
    </w:p>
    <w:p>
      <w:pPr>
        <w:numPr>
          <w:ilvl w:val="0"/>
          <w:numId w:val="1004"/>
        </w:numPr>
      </w:pPr>
      <w:r>
        <w:t xml:space="preserve">«¿Me pueden presentar un asesor fiscal especializado en inversiones internacionales, no solo en renta anual?»</w:t>
      </w:r>
    </w:p>
    <w:p>
      <w:pPr>
        <w:numPr>
          <w:ilvl w:val="0"/>
          <w:numId w:val="1000"/>
        </w:numPr>
      </w:pPr>
      <w:r>
        <w:t xml:space="preserve">Un gestor de banco no es asesor fiscal. Si no tienen red de colaboradores especializados, tendrás que buscar por tu cuenta.</w:t>
      </w:r>
    </w:p>
    <w:p>
      <w:pPr>
        <w:pStyle w:val="FirstParagraph"/>
      </w:pPr>
      <w:r>
        <w:t xml:space="preserve">— Errores mortales del Aspirante</w:t>
      </w:r>
    </w:p>
    <w:p>
      <w:pPr>
        <w:numPr>
          <w:ilvl w:val="0"/>
          <w:numId w:val="1005"/>
        </w:numPr>
      </w:pPr>
      <w:r>
        <w:t xml:space="preserve">Mezclar patrimonio personal con inversión inmobiliaria. Nunca vivas en el inmueble que compraste para alquilar. Pierde el carácter de inversión y se convierte en hogar emocional.</w:t>
      </w:r>
    </w:p>
    <w:p>
      <w:pPr>
        <w:numPr>
          <w:ilvl w:val="0"/>
          <w:numId w:val="1005"/>
        </w:numPr>
      </w:pPr>
      <w:r>
        <w:t xml:space="preserve">Ignorar los costes de transmisión. Comprar y vender inmuebles tiene costes del 10-15% entre ITP, notaría, registro, plusvalía municipal y gastos de agencia. El Aspirante que</w:t>
      </w:r>
      <w:r>
        <w:t xml:space="preserve"> </w:t>
      </w:r>
      <w:r>
        <w:t xml:space="preserve">“</w:t>
      </w:r>
      <w:r>
        <w:t xml:space="preserve">prueba</w:t>
      </w:r>
      <w:r>
        <w:t xml:space="preserve">”</w:t>
      </w:r>
      <w:r>
        <w:t xml:space="preserve"> </w:t>
      </w:r>
      <w:r>
        <w:t xml:space="preserve">con un inmuebre y lo vende al año, pierde.</w:t>
      </w:r>
    </w:p>
    <w:p>
      <w:pPr>
        <w:numPr>
          <w:ilvl w:val="0"/>
          <w:numId w:val="1005"/>
        </w:numPr>
      </w:pPr>
      <w:r>
        <w:t xml:space="preserve">Pedir préstamo con garantía de cartera para gastos de consumo. Esta es la trampa mortal. El préstamo debe financiar activos, no cenas.</w:t>
      </w:r>
    </w:p>
    <w:p>
      <w:pPr>
        <w:pStyle w:val="FirstParagraph"/>
      </w:pPr>
      <w:r>
        <w:t xml:space="preserve">“</w:t>
      </w:r>
      <w:r>
        <w:t xml:space="preserve">El Aspirante no está dentro del Juego de la Riqueza todavía. Pero ha dejado de ser presa fácil del Juego de los Ingresos.</w:t>
      </w:r>
      <w:r>
        <w:t xml:space="preserve">”</w:t>
      </w:r>
    </w:p>
    <w:p>
      <w:pPr>
        <w:pStyle w:val="BodyText"/>
      </w:pPr>
      <w:r>
        <w:t xml:space="preserve">——————————————————</w:t>
      </w:r>
    </w:p>
    <w:p>
      <w:pPr>
        <w:pStyle w:val="BodyText"/>
      </w:pPr>
      <w:r>
        <w:t xml:space="preserve">▶ EL ARQUITECTO: MÁS DE 500.000 EUROS</w:t>
      </w:r>
    </w:p>
    <w:p>
      <w:pPr>
        <w:pStyle w:val="BodyText"/>
      </w:pPr>
      <w:r>
        <w:t xml:space="preserve">Aquí cruzas el umbral. La banca privada te abre la puerta. Los préstamos Lombard pasan de ser teoría a ser herramienta. La planificación fiscal ya no es anual, es vitalicia y sucesoria.</w:t>
      </w:r>
    </w:p>
    <w:p>
      <w:pPr>
        <w:pStyle w:val="BodyText"/>
      </w:pPr>
      <w:r>
        <w:t xml:space="preserve">Pero cuidado: el Arquitecto que entra en la sala VIP sin saber qué preguntar, es un niño en una juguetería con tarjeta de crédito. Los bancos privados no son filántropos. Son máquinas de comisiones disfrazadas de elegancia.</w:t>
      </w:r>
    </w:p>
    <w:p>
      <w:pPr>
        <w:pStyle w:val="BodyText"/>
      </w:pPr>
      <w:r>
        <w:t xml:space="preserve">— El salto a banca privada: cuándo y cómo</w:t>
      </w:r>
    </w:p>
    <w:p>
      <w:pPr>
        <w:pStyle w:val="BodyText"/>
      </w:pPr>
      <w:r>
        <w:t xml:space="preserve">El umbral real de entrada en banca privada española está hoy en día entre 300.000€ y 1.000.000€ de patrimonio invertible, dependiendo de la entidad.</w:t>
      </w:r>
    </w:p>
    <w:p>
      <w:pPr>
        <w:pStyle w:val="BodyText"/>
      </w:pPr>
      <w:r>
        <w:t xml:space="preserve">Bancos a considerar (y sus verdaderas fortalezas):</w:t>
      </w:r>
    </w:p>
    <w:p>
      <w:pPr>
        <w:pStyle w:val="BodyText"/>
      </w:pPr>
      <w:r>
        <w:t xml:space="preserve">• Banco Santander Private Banking: Estructuras complejas para patrimonios &gt;2M€. Fuerte en internacionalización. Exigen volumen para trato preferente.</w:t>
      </w:r>
      <w:r>
        <w:t xml:space="preserve"> </w:t>
      </w:r>
      <w:r>
        <w:t xml:space="preserve">• BBVA Private Banking: Tecnología superior en gestión de carteras. Buen acceso a productos alternativos (private equity, real estate).</w:t>
      </w:r>
      <w:r>
        <w:t xml:space="preserve"> </w:t>
      </w:r>
      <w:r>
        <w:t xml:space="preserve">• Bankinter Private Banking: Menor tamaño, trato más personalizado. Excelente para patrimonios entre 500k-1M€ que se pierden en los grandes.</w:t>
      </w:r>
      <w:r>
        <w:t xml:space="preserve"> </w:t>
      </w:r>
      <w:r>
        <w:t xml:space="preserve">• UBS, Credit Suisse (ahora UBS), Julius Baer: Banca privada suiza para residentes españoles. Solo viable si tu patrimonio supera el millón de euros y tienes complejidad internacional (múltiples residencias, herederos en otros países).</w:t>
      </w:r>
    </w:p>
    <w:p>
      <w:pPr>
        <w:pStyle w:val="BodyText"/>
      </w:pPr>
      <w:r>
        <w:t xml:space="preserve">Pregunta inicial para el director de banca privada:</w:t>
      </w:r>
      <w:r>
        <w:t xml:space="preserve"> </w:t>
      </w:r>
      <w:r>
        <w:t xml:space="preserve">«¿Cuál es el LTV máximo que ofrecen contra una cartera 100% MSCI World? ¿Y el tipo de interés del préstamo Lombard? Quiero números concretos, no presentaciones de marketing.»</w:t>
      </w:r>
    </w:p>
    <w:p>
      <w:pPr>
        <w:pStyle w:val="BodyText"/>
      </w:pPr>
      <w:r>
        <w:t xml:space="preserve">Si no te dan cifras en la primera reunión, te están pidiendo tiempo para estudiar tu</w:t>
      </w:r>
      <w:r>
        <w:t xml:space="preserve"> </w:t>
      </w:r>
      <w:r>
        <w:t xml:space="preserve">“</w:t>
      </w:r>
      <w:r>
        <w:t xml:space="preserve">potencial</w:t>
      </w:r>
      <w:r>
        <w:t xml:space="preserve">”</w:t>
      </w:r>
      <w:r>
        <w:t xml:space="preserve">. Eso es código para</w:t>
      </w:r>
      <w:r>
        <w:t xml:space="preserve"> </w:t>
      </w:r>
      <w:r>
        <w:t xml:space="preserve">“</w:t>
      </w:r>
      <w:r>
        <w:t xml:space="preserve">vamos a venderte lo que nos convenga, no lo que necesitas</w:t>
      </w:r>
      <w:r>
        <w:t xml:space="preserve">”</w:t>
      </w:r>
      <w:r>
        <w:t xml:space="preserve">.</w:t>
      </w:r>
    </w:p>
    <w:p>
      <w:pPr>
        <w:pStyle w:val="BodyText"/>
      </w:pPr>
      <w:r>
        <w:t xml:space="preserve">— Señales de alarma en una reunión de banca privada</w:t>
      </w:r>
    </w:p>
    <w:p>
      <w:pPr>
        <w:pStyle w:val="BodyText"/>
      </w:pPr>
      <w:r>
        <w:t xml:space="preserve">• Te hablan de</w:t>
      </w:r>
      <w:r>
        <w:t xml:space="preserve"> </w:t>
      </w:r>
      <w:r>
        <w:t xml:space="preserve">“</w:t>
      </w:r>
      <w:r>
        <w:t xml:space="preserve">perfil de riesgo</w:t>
      </w:r>
      <w:r>
        <w:t xml:space="preserve">”</w:t>
      </w:r>
      <w:r>
        <w:t xml:space="preserve"> </w:t>
      </w:r>
      <w:r>
        <w:t xml:space="preserve">sin preguntar tu patrimonio real.</w:t>
      </w:r>
      <w:r>
        <w:t xml:space="preserve"> </w:t>
      </w:r>
      <w:r>
        <w:t xml:space="preserve">• Te ofrecen</w:t>
      </w:r>
      <w:r>
        <w:t xml:space="preserve"> </w:t>
      </w:r>
      <w:r>
        <w:t xml:space="preserve">“</w:t>
      </w:r>
      <w:r>
        <w:t xml:space="preserve">fondos de fondos</w:t>
      </w:r>
      <w:r>
        <w:t xml:space="preserve">”</w:t>
      </w:r>
      <w:r>
        <w:t xml:space="preserve"> </w:t>
      </w:r>
      <w:r>
        <w:t xml:space="preserve">o</w:t>
      </w:r>
      <w:r>
        <w:t xml:space="preserve"> </w:t>
      </w:r>
      <w:r>
        <w:t xml:space="preserve">“</w:t>
      </w:r>
      <w:r>
        <w:t xml:space="preserve">carteras modelo</w:t>
      </w:r>
      <w:r>
        <w:t xml:space="preserve">”</w:t>
      </w:r>
      <w:r>
        <w:t xml:space="preserve"> </w:t>
      </w:r>
      <w:r>
        <w:t xml:space="preserve">sin desglosar comisiones.</w:t>
      </w:r>
      <w:r>
        <w:t xml:space="preserve"> </w:t>
      </w:r>
      <w:r>
        <w:t xml:space="preserve">• El gestor no sabe explicar qué es un préstamo Lombard sin consultar a nadie.</w:t>
      </w:r>
      <w:r>
        <w:t xml:space="preserve"> </w:t>
      </w:r>
      <w:r>
        <w:t xml:space="preserve">• Te presionan para firmar una</w:t>
      </w:r>
      <w:r>
        <w:t xml:space="preserve"> </w:t>
      </w:r>
      <w:r>
        <w:t xml:space="preserve">“</w:t>
      </w:r>
      <w:r>
        <w:t xml:space="preserve">carta de intenciones</w:t>
      </w:r>
      <w:r>
        <w:t xml:space="preserve">”</w:t>
      </w:r>
      <w:r>
        <w:t xml:space="preserve"> </w:t>
      </w:r>
      <w:r>
        <w:t xml:space="preserve">o</w:t>
      </w:r>
      <w:r>
        <w:t xml:space="preserve"> </w:t>
      </w:r>
      <w:r>
        <w:t xml:space="preserve">“</w:t>
      </w:r>
      <w:r>
        <w:t xml:space="preserve">compromiso de exclusividad</w:t>
      </w:r>
      <w:r>
        <w:t xml:space="preserve">”</w:t>
      </w:r>
      <w:r>
        <w:t xml:space="preserve"> </w:t>
      </w:r>
      <w:r>
        <w:t xml:space="preserve">en la primera reunión.</w:t>
      </w:r>
    </w:p>
    <w:p>
      <w:pPr>
        <w:pStyle w:val="BodyText"/>
      </w:pPr>
      <w:r>
        <w:t xml:space="preserve">Si ocurre cualquiera de estas, sonríe, recoge tus papeles y vete. Hay docenas de bancos privados que competirán por tu patrimonio.</w:t>
      </w:r>
    </w:p>
    <w:p>
      <w:pPr>
        <w:pStyle w:val="BodyText"/>
      </w:pPr>
      <w:r>
        <w:t xml:space="preserve">— Comisiones negociables en banca privada (y las que no lo son)</w:t>
      </w:r>
    </w:p>
    <w:p>
      <w:pPr>
        <w:pStyle w:val="BodyText"/>
      </w:pPr>
      <w:r>
        <w:t xml:space="preserve">Negociables:</w:t>
      </w:r>
      <w:r>
        <w:t xml:space="preserve"> </w:t>
      </w:r>
      <w:r>
        <w:t xml:space="preserve">- Comisión de gestión de cartera (estándar 1%, objetivo 0,6-0,8% con 1M€).</w:t>
      </w:r>
      <w:r>
        <w:t xml:space="preserve"> </w:t>
      </w:r>
      <w:r>
        <w:t xml:space="preserve">- Comisión de custodia (estándar 0,3%, objetivo 0,1-0,2%).</w:t>
      </w:r>
      <w:r>
        <w:t xml:space="preserve"> </w:t>
      </w:r>
      <w:r>
        <w:t xml:space="preserve">- Comisión de apertura de préstamo Lombard (estándar 0,5%, objetivo 0%).</w:t>
      </w:r>
    </w:p>
    <w:p>
      <w:pPr>
        <w:pStyle w:val="BodyText"/>
      </w:pPr>
      <w:r>
        <w:t xml:space="preserve">No negociables (generalmente):</w:t>
      </w:r>
      <w:r>
        <w:t xml:space="preserve"> </w:t>
      </w:r>
      <w:r>
        <w:t xml:space="preserve">- Tipo de interés del préstamo (está vinculado a Euribor + spread institucional).</w:t>
      </w:r>
      <w:r>
        <w:t xml:space="preserve"> </w:t>
      </w:r>
      <w:r>
        <w:t xml:space="preserve">- Comisiones de transacción en bolsas extranjeras (tienen costes reales).</w:t>
      </w:r>
      <w:r>
        <w:t xml:space="preserve"> </w:t>
      </w:r>
      <w:r>
        <w:t xml:space="preserve">- Servicios externos (asesoría fiscal internacional, notarios, etc.).</w:t>
      </w:r>
    </w:p>
    <w:p>
      <w:pPr>
        <w:pStyle w:val="BodyText"/>
      </w:pPr>
      <w:r>
        <w:t xml:space="preserve">— Las tres estructuras que el Arquitecto debe dominar</w:t>
      </w:r>
    </w:p>
    <w:p>
      <w:pPr>
        <w:numPr>
          <w:ilvl w:val="0"/>
          <w:numId w:val="1006"/>
        </w:numPr>
      </w:pPr>
      <w:r>
        <w:t xml:space="preserve">Sociedad Patrimonial (Sociedad Limitada o Holding familiar)</w:t>
      </w:r>
      <w:r>
        <w:t xml:space="preserve"> </w:t>
      </w:r>
      <w:r>
        <w:t xml:space="preserve">Permite gestionar el patrimonio familiar como estructura empresarial, con ventajas en transmisión generacional y cierta flexibilidad fiscal.</w:t>
      </w:r>
    </w:p>
    <w:p>
      <w:pPr>
        <w:numPr>
          <w:ilvl w:val="0"/>
          <w:numId w:val="1000"/>
        </w:numPr>
      </w:pPr>
      <w:r>
        <w:t xml:space="preserve">Coste aproximado: 3.000-5.000€ de constitución + 1.500-2.500€/año de mantenimiento (gestoría, auditoría).</w:t>
      </w:r>
    </w:p>
    <w:p>
      <w:pPr>
        <w:numPr>
          <w:ilvl w:val="0"/>
          <w:numId w:val="1000"/>
        </w:numPr>
      </w:pPr>
      <w:r>
        <w:t xml:space="preserve">Cuándo tiene sentido: A partir de 1M€ y si hay actividad empresarial real (alquileres, participaciones, etc.). Por debajo, los costes superan los beneficios.</w:t>
      </w:r>
    </w:p>
    <w:p>
      <w:pPr>
        <w:numPr>
          <w:ilvl w:val="0"/>
          <w:numId w:val="1006"/>
        </w:numPr>
      </w:pPr>
      <w:r>
        <w:t xml:space="preserve">Trusts internacionales (solo para no residentes fiscales en España)</w:t>
      </w:r>
      <w:r>
        <w:t xml:space="preserve"> </w:t>
      </w:r>
      <w:r>
        <w:t xml:space="preserve">Si tienes doble residencia o residencia en jurisdicciones trust-friendly (Portugal con NHR, Reino Unido, países anglosajones), un trust permite separar legalmente la titularidad del beneficio económico.</w:t>
      </w:r>
    </w:p>
    <w:p>
      <w:pPr>
        <w:numPr>
          <w:ilvl w:val="0"/>
          <w:numId w:val="1000"/>
        </w:numPr>
      </w:pPr>
      <w:r>
        <w:t xml:space="preserve">NO intentes crear un trust siendo residente fiscal español. La transparencia fiscal internacional (CRS, FATCA) lo hará inútil y posiblemente peligroso fiscalmente.</w:t>
      </w:r>
    </w:p>
    <w:p>
      <w:pPr>
        <w:numPr>
          <w:ilvl w:val="0"/>
          <w:numId w:val="1006"/>
        </w:numPr>
      </w:pPr>
      <w:r>
        <w:t xml:space="preserve">Estructura multi-jurisdiccional: Fondos Luxemburgo + Cuenta Suiza + Residencia España</w:t>
      </w:r>
      <w:r>
        <w:t xml:space="preserve"> </w:t>
      </w:r>
      <w:r>
        <w:t xml:space="preserve">La combinación clásica del patrimonio internacionalizado:</w:t>
      </w:r>
    </w:p>
    <w:p>
      <w:pPr>
        <w:pStyle w:val="Compact"/>
        <w:numPr>
          <w:ilvl w:val="1"/>
          <w:numId w:val="1007"/>
        </w:numPr>
      </w:pPr>
      <w:r>
        <w:t xml:space="preserve">Fondo domiciliado en Luxemburgo (optimización de retenciones)</w:t>
      </w:r>
    </w:p>
    <w:p>
      <w:pPr>
        <w:pStyle w:val="Compact"/>
        <w:numPr>
          <w:ilvl w:val="1"/>
          <w:numId w:val="1007"/>
        </w:numPr>
      </w:pPr>
      <w:r>
        <w:t xml:space="preserve">Custodia en banca privada suiza (seguridad y discrecionalidad)</w:t>
      </w:r>
    </w:p>
    <w:p>
      <w:pPr>
        <w:pStyle w:val="Compact"/>
        <w:numPr>
          <w:ilvl w:val="1"/>
          <w:numId w:val="1007"/>
        </w:numPr>
      </w:pPr>
      <w:r>
        <w:t xml:space="preserve">Residencia fiscal en España (o Portugal, o Malta, según circunstancias)</w:t>
      </w:r>
    </w:p>
    <w:p>
      <w:pPr>
        <w:numPr>
          <w:ilvl w:val="0"/>
          <w:numId w:val="1000"/>
        </w:numPr>
      </w:pPr>
      <w:r>
        <w:t xml:space="preserve">Esta estructura requiere asesoramiento fiscal internacional constante. Presupuesto anual: 15.000-50.000€ entre abogados, compliance y gestión.</w:t>
      </w:r>
    </w:p>
    <w:p>
      <w:pPr>
        <w:pStyle w:val="FirstParagraph"/>
      </w:pPr>
      <w:r>
        <w:t xml:space="preserve">— El primer préstamo Lombard real</w:t>
      </w:r>
    </w:p>
    <w:p>
      <w:pPr>
        <w:pStyle w:val="BodyText"/>
      </w:pPr>
      <w:r>
        <w:t xml:space="preserve">Cuando cruzas el millón en cartera diversificada, el Lombard deja de ser</w:t>
      </w:r>
      <w:r>
        <w:t xml:space="preserve"> </w:t>
      </w:r>
      <w:r>
        <w:t xml:space="preserve">“</w:t>
      </w:r>
      <w:r>
        <w:t xml:space="preserve">educativo</w:t>
      </w:r>
      <w:r>
        <w:t xml:space="preserve">”</w:t>
      </w:r>
      <w:r>
        <w:t xml:space="preserve"> </w:t>
      </w:r>
      <w:r>
        <w:t xml:space="preserve">y se convierte en</w:t>
      </w:r>
      <w:r>
        <w:t xml:space="preserve"> </w:t>
      </w:r>
      <w:r>
        <w:t xml:space="preserve">“</w:t>
      </w:r>
      <w:r>
        <w:t xml:space="preserve">operativo</w:t>
      </w:r>
      <w:r>
        <w:t xml:space="preserve">”</w:t>
      </w:r>
      <w:r>
        <w:t xml:space="preserve">:</w:t>
      </w:r>
    </w:p>
    <w:p>
      <w:pPr>
        <w:pStyle w:val="BodyText"/>
      </w:pPr>
      <w:r>
        <w:t xml:space="preserve">Características a negociar:</w:t>
      </w:r>
      <w:r>
        <w:t xml:space="preserve"> </w:t>
      </w:r>
      <w:r>
        <w:t xml:space="preserve">• LTV: Exige el 70% sobre índices globales, 50-60% sobre acciones individuales.</w:t>
      </w:r>
      <w:r>
        <w:t xml:space="preserve"> </w:t>
      </w:r>
      <w:r>
        <w:t xml:space="preserve">• Tipo: Euribor 3m/12m + 100-150 puntos básicos. Cualquier cosa superior es robo.</w:t>
      </w:r>
      <w:r>
        <w:t xml:space="preserve"> </w:t>
      </w:r>
      <w:r>
        <w:t xml:space="preserve">• Renovación: Automática anual sin comisiones de reapertura.</w:t>
      </w:r>
      <w:r>
        <w:t xml:space="preserve"> </w:t>
      </w:r>
      <w:r>
        <w:t xml:space="preserve">• Margin call: 72 horas de plazo, con posibilidad de aportar liquidez (no solo vender).</w:t>
      </w:r>
    </w:p>
    <w:p>
      <w:pPr>
        <w:pStyle w:val="BodyText"/>
      </w:pPr>
      <w:r>
        <w:t xml:space="preserve">Uso estratégico del primer millón:</w:t>
      </w:r>
      <w:r>
        <w:t xml:space="preserve"> </w:t>
      </w:r>
      <w:r>
        <w:t xml:space="preserve">Con 1.000.000€ en cartera, pide 300.000€ en préstamo Lombard (LTV conservador del 30%).</w:t>
      </w:r>
    </w:p>
    <w:p>
      <w:pPr>
        <w:pStyle w:val="BodyText"/>
      </w:pPr>
      <w:r>
        <w:t xml:space="preserve">¿Para qué usarlo?</w:t>
      </w:r>
      <w:r>
        <w:t xml:space="preserve"> </w:t>
      </w:r>
      <w:r>
        <w:t xml:space="preserve">- Compra de propiedad sin hipoteca: El préstamo personal no aparece en CIRBE (Central de Información de Riesgos del Banco de España), no afecta a tu capacidad de endeudamiento bancaria convencional.</w:t>
      </w:r>
      <w:r>
        <w:t xml:space="preserve"> </w:t>
      </w:r>
      <w:r>
        <w:t xml:space="preserve">- Inversión en oportunidad puntual sin liquidar cartera: Startup, inmueble rezagado, participación empresarial.</w:t>
      </w:r>
      <w:r>
        <w:t xml:space="preserve"> </w:t>
      </w:r>
      <w:r>
        <w:t xml:space="preserve">- Pago de impuestos de Sucesiones sin deshacer la estrategia: Si heredas y debes pagar 200.000€ al fisco, el préstamo te permite mantener los activos intactos.</w:t>
      </w:r>
    </w:p>
    <w:p>
      <w:pPr>
        <w:pStyle w:val="BodyText"/>
      </w:pPr>
      <w:r>
        <w:t xml:space="preserve">“</w:t>
      </w:r>
      <w:r>
        <w:t xml:space="preserve">El Arquitecto usa la deuda como pincel, no como martillo. Cada trazo debe añadir estructura, no destruirla.</w:t>
      </w:r>
      <w:r>
        <w:t xml:space="preserve">”</w:t>
      </w:r>
    </w:p>
    <w:p>
      <w:pPr>
        <w:pStyle w:val="BodyText"/>
      </w:pPr>
      <w:r>
        <w:t xml:space="preserve">— Errores mortales del Arquitecto</w:t>
      </w:r>
    </w:p>
    <w:p>
      <w:pPr>
        <w:numPr>
          <w:ilvl w:val="0"/>
          <w:numId w:val="1008"/>
        </w:numPr>
      </w:pPr>
      <w:r>
        <w:t xml:space="preserve">Creer que la banca privada es tu amiga. No lo es. Es un proveedor de servicios que cobra 1-1,5% anual sobre tu patrimonio. Eso son 15.000€ al año sobre un millón. Cada década, 150.000€. Pregúntate: «¿Están añadiendo ese valor realmente?»</w:t>
      </w:r>
    </w:p>
    <w:p>
      <w:pPr>
        <w:numPr>
          <w:ilvl w:val="0"/>
          <w:numId w:val="1008"/>
        </w:numPr>
      </w:pPr>
      <w:r>
        <w:t xml:space="preserve">Complejidad por complejidad. Cada estructura añadida (trust, sociedad, fondo luxemburgués) tiene costes de mantenimiento. Si tu patrimonio no ha superado los 3 millones, muchas de estas estructuras se comen en costes lo que ahorran en impuestos.</w:t>
      </w:r>
    </w:p>
    <w:p>
      <w:pPr>
        <w:numPr>
          <w:ilvl w:val="0"/>
          <w:numId w:val="1008"/>
        </w:numPr>
      </w:pPr>
      <w:r>
        <w:t xml:space="preserve">Olvidar la regla de oro. El Arquitecto tiene acceso a apalancamiento real. La tentación de pedir 600.000€ sobre un millón (LTV 60%) es grande. Pero el margin call en una caída del 40% del mercado te liquida. El Arquitecto conservador nunca supera el 40% de LTV. Nunca.</w:t>
      </w:r>
    </w:p>
    <w:p>
      <w:pPr>
        <w:pStyle w:val="FirstParagraph"/>
      </w:pPr>
      <w:r>
        <w:t xml:space="preserve">——————————————————</w:t>
      </w:r>
    </w:p>
    <w:p>
      <w:pPr>
        <w:pStyle w:val="BodyText"/>
      </w:pPr>
      <w:r>
        <w:t xml:space="preserve">▶ LA PRIMERA PREGUNTA PARA TU GESTOR (Y CÓMO interpretar su respuesta)</w:t>
      </w:r>
    </w:p>
    <w:p>
      <w:pPr>
        <w:pStyle w:val="BodyText"/>
      </w:pPr>
      <w:r>
        <w:t xml:space="preserve">Independientemente de tu perfil, hay una pregunta que debes hacerle a cualquier gestor o asesor con el que trabajes:</w:t>
      </w:r>
    </w:p>
    <w:p>
      <w:pPr>
        <w:pStyle w:val="BodyText"/>
      </w:pPr>
      <w:r>
        <w:t xml:space="preserve">«Si tuvieras mi mismo patrimonio y mi misma situación personal, ¿qué harías tú con tu dinero?»</w:t>
      </w:r>
    </w:p>
    <w:p>
      <w:pPr>
        <w:pStyle w:val="BodyText"/>
      </w:pPr>
      <w:r>
        <w:t xml:space="preserve">Escucha con atención. Después haz la pregunta de seguimiento:</w:t>
      </w:r>
    </w:p>
    <w:p>
      <w:pPr>
        <w:pStyle w:val="BodyText"/>
      </w:pPr>
      <w:r>
        <w:t xml:space="preserve">«¿Y qué productos de tu banco/cartera ofrecen esa estrategia específicamente?»</w:t>
      </w:r>
    </w:p>
    <w:p>
      <w:pPr>
        <w:pStyle w:val="BodyText"/>
      </w:pPr>
      <w:r>
        <w:t xml:space="preserve">Si la respuesta a la segunda pregunta es</w:t>
      </w:r>
      <w:r>
        <w:t xml:space="preserve"> </w:t>
      </w:r>
      <w:r>
        <w:t xml:space="preserve">“</w:t>
      </w:r>
      <w:r>
        <w:t xml:space="preserve">ninguno</w:t>
      </w:r>
      <w:r>
        <w:t xml:space="preserve">”</w:t>
      </w:r>
      <w:r>
        <w:t xml:space="preserve"> </w:t>
      </w:r>
      <w:r>
        <w:t xml:space="preserve">o</w:t>
      </w:r>
      <w:r>
        <w:t xml:space="preserve"> </w:t>
      </w:r>
      <w:r>
        <w:t xml:space="preserve">“</w:t>
      </w:r>
      <w:r>
        <w:t xml:space="preserve">tendríamos que estructurar algo especial</w:t>
      </w:r>
      <w:r>
        <w:t xml:space="preserve">”</w:t>
      </w:r>
      <w:r>
        <w:t xml:space="preserve">, está admitiendo que su banco no tiene lo que necesitas. Está intentando venderte lo que tiene, no lo que necesitas.</w:t>
      </w:r>
    </w:p>
    <w:p>
      <w:pPr>
        <w:pStyle w:val="BodyText"/>
      </w:pPr>
      <w:r>
        <w:t xml:space="preserve">El buen asesor dirá: «Si fuera tú, tendría X% en este fondo de acumulación irlandés, Y% en este otro, y Z% en liquidez. Y sí, lo gestionamos nosotros.»</w:t>
      </w:r>
    </w:p>
    <w:p>
      <w:pPr>
        <w:pStyle w:val="BodyText"/>
      </w:pPr>
      <w:r>
        <w:t xml:space="preserve">El mal asesor dirá: «Dependerá de tu perfil de riesgo, tenemos un cuestionario…»</w:t>
      </w:r>
    </w:p>
    <w:p>
      <w:pPr>
        <w:pStyle w:val="BodyText"/>
      </w:pPr>
      <w:r>
        <w:t xml:space="preserve">El perfil de riesgo es el opio de los bancos. Te clasifican para venderte productos predefinidos. Tu objetivo no es encajar en su clasificación. Tu objetivo es que su clasificación se adapte a tu estrategia.</w:t>
      </w:r>
    </w:p>
    <w:p>
      <w:pPr>
        <w:pStyle w:val="BodyText"/>
      </w:pPr>
      <w:r>
        <w:t xml:space="preserve">——————————————————</w:t>
      </w:r>
    </w:p>
    <w:p>
      <w:pPr>
        <w:pStyle w:val="BodyText"/>
      </w:pPr>
      <w:r>
        <w:t xml:space="preserve">▶ CHECKLIST DE TRANSICIÓN ENTRE PERFILES</w:t>
      </w:r>
    </w:p>
    <w:p>
      <w:pPr>
        <w:pStyle w:val="BodyText"/>
      </w:pPr>
      <w:r>
        <w:t xml:space="preserve">De Superviviente a Aspirante (cuando cruzas 50.000€):</w:t>
      </w:r>
      <w:r>
        <w:t xml:space="preserve"> </w:t>
      </w:r>
      <w:r>
        <w:t xml:space="preserve">[ ] He abierto una cuenta en Interactive Brokers o equivalente</w:t>
      </w:r>
      <w:r>
        <w:t xml:space="preserve"> </w:t>
      </w:r>
      <w:r>
        <w:t xml:space="preserve">[ ] Mis fondos son de acumulación y domiciliados en Irlanda</w:t>
      </w:r>
      <w:r>
        <w:t xml:space="preserve"> </w:t>
      </w:r>
      <w:r>
        <w:t xml:space="preserve">[ ] Tengo un colchón de liquidez de 6 meses fuera de la cartera de inversión</w:t>
      </w:r>
      <w:r>
        <w:t xml:space="preserve"> </w:t>
      </w:r>
      <w:r>
        <w:t xml:space="preserve">[ ] He entendido la diferencia entre un dividendo y una plusvalía no realizada</w:t>
      </w:r>
    </w:p>
    <w:p>
      <w:pPr>
        <w:pStyle w:val="BodyText"/>
      </w:pPr>
      <w:r>
        <w:t xml:space="preserve">De Aspirante a Arquitecto (cuando cruzas 500.000€):</w:t>
      </w:r>
      <w:r>
        <w:t xml:space="preserve"> </w:t>
      </w:r>
      <w:r>
        <w:t xml:space="preserve">[ ] He solicitado información de al menos tres bancos privados</w:t>
      </w:r>
      <w:r>
        <w:t xml:space="preserve"> </w:t>
      </w:r>
      <w:r>
        <w:t xml:space="preserve">[ ] Sé el LTV que me ofrecen sobre mi cartera actual</w:t>
      </w:r>
      <w:r>
        <w:t xml:space="preserve"> </w:t>
      </w:r>
      <w:r>
        <w:t xml:space="preserve">[ ] Tengo una estructura fiscal clara para los próximos 5 años</w:t>
      </w:r>
      <w:r>
        <w:t xml:space="preserve"> </w:t>
      </w:r>
      <w:r>
        <w:t xml:space="preserve">[ ] He entrevistado a un abogado fiscal internacional (aunque no lo contrate todavía)</w:t>
      </w:r>
    </w:p>
    <w:p>
      <w:pPr>
        <w:pStyle w:val="BodyText"/>
      </w:pPr>
      <w:r>
        <w:t xml:space="preserve">—</w:t>
      </w:r>
    </w:p>
    <w:p>
      <w:pPr>
        <w:pStyle w:val="BodyText"/>
      </w:pPr>
      <w:r>
        <w:t xml:space="preserve">No necesitas ser millonario para empezar a pensar como uno. Necesitas empezar a pensar como uno para tener posibilidades de llegar a serlo.</w:t>
      </w:r>
    </w:p>
    <w:p>
      <w:pPr>
        <w:pStyle w:val="BodyText"/>
      </w:pPr>
      <w:r>
        <w:t xml:space="preserve">El Superviviente que sobrevive, se convierte en Aspirante. El Aspirante que optimiza, se convierte en Arquitecto. El Arquitecto que estructura, construye la dinastía.</w:t>
      </w:r>
    </w:p>
    <w:p>
      <w:pPr>
        <w:pStyle w:val="BodyText"/>
      </w:pPr>
      <w:r>
        <w:t xml:space="preserve">Comprar. Pedir prestado. Morir.</w:t>
      </w:r>
    </w:p>
    <w:p>
      <w:pPr>
        <w:pStyle w:val="BodyText"/>
      </w:pPr>
      <w:r>
        <w:t xml:space="preserve">El resto son solo escalones.Capítulo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2026-05-11T16:48:25Z</dcterms:created>
  <dcterms:modified xsi:type="dcterms:W3CDTF">2026-05-11T16:48:25Z</dcterms:modified>
</cp:coreProperties>
</file>

<file path=docProps/custom.xml><?xml version="1.0" encoding="utf-8"?>
<Properties xmlns="http://schemas.openxmlformats.org/officeDocument/2006/custom-properties" xmlns:vt="http://schemas.openxmlformats.org/officeDocument/2006/docPropsVTypes"/>
</file>