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1440"/>
      </w:pPr>
      <w:r>
        <w:t xml:space="preserve"/>
      </w:r>
    </w:p>
    <w:p>
      <w:pPr>
        <w:spacing w:after="0" w:before="0"/>
        <w:jc w:val="center"/>
      </w:pPr>
      <w:r>
        <w:rPr>
          <w:rFonts w:ascii="Georgia" w:cs="Georgia" w:eastAsia="Georgia" w:hAnsi="Georgia"/>
          <w:b/>
          <w:bCs/>
          <w:color w:val="1A1A2E"/>
          <w:sz w:val="96"/>
          <w:szCs w:val="96"/>
        </w:rPr>
        <w:t xml:space="preserve">COMPRAR,</w:t>
      </w:r>
    </w:p>
    <w:p>
      <w:pPr>
        <w:spacing w:after="0" w:before="0"/>
        <w:jc w:val="center"/>
      </w:pPr>
      <w:r>
        <w:rPr>
          <w:rFonts w:ascii="Georgia" w:cs="Georgia" w:eastAsia="Georgia" w:hAnsi="Georgia"/>
          <w:b/>
          <w:bCs/>
          <w:color w:val="1A1A2E"/>
          <w:sz w:val="96"/>
          <w:szCs w:val="96"/>
        </w:rPr>
        <w:t xml:space="preserve">PEDIR PRESTADO,</w:t>
      </w:r>
    </w:p>
    <w:p>
      <w:pPr>
        <w:spacing w:after="240" w:before="0"/>
        <w:jc w:val="center"/>
      </w:pPr>
      <w:r>
        <w:rPr>
          <w:rFonts w:ascii="Georgia" w:cs="Georgia" w:eastAsia="Georgia" w:hAnsi="Georgia"/>
          <w:b/>
          <w:bCs/>
          <w:color w:val="C9A84C"/>
          <w:sz w:val="96"/>
          <w:szCs w:val="96"/>
        </w:rPr>
        <w:t xml:space="preserve">MORIR</w:t>
      </w:r>
    </w:p>
    <w:p>
      <w:pPr>
        <w:spacing w:after="240" w:before="0"/>
        <w:jc w:val="center"/>
      </w:pPr>
      <w:r>
        <w:rPr>
          <w:color w:val="C9A84C"/>
          <w:sz w:val="32"/>
          <w:szCs w:val="32"/>
        </w:rPr>
        <w:t xml:space="preserve">────────────────────────────────────</w:t>
      </w:r>
    </w:p>
    <w:p>
      <w:pPr>
        <w:spacing w:after="960" w:before="0"/>
        <w:jc w:val="center"/>
      </w:pPr>
      <w:r>
        <w:rPr>
          <w:rFonts w:ascii="Georgia" w:cs="Georgia" w:eastAsia="Georgia" w:hAnsi="Georgia"/>
          <w:i/>
          <w:iCs/>
          <w:color w:val="555555"/>
          <w:sz w:val="34"/>
          <w:szCs w:val="34"/>
        </w:rPr>
        <w:t xml:space="preserve">El sistema financiero que nadie te enseñó</w:t>
      </w:r>
    </w:p>
    <w:p>
      <w:pPr>
        <w:spacing w:after="120" w:before="0"/>
        <w:jc w:val="center"/>
      </w:pPr>
      <w:r>
        <w:rPr>
          <w:rFonts w:ascii="Georgia" w:cs="Georgia" w:eastAsia="Georgia" w:hAnsi="Georgia"/>
          <w:b/>
          <w:bCs/>
          <w:color w:val="1A1A2E"/>
          <w:sz w:val="40"/>
          <w:szCs w:val="40"/>
        </w:rPr>
        <w:t xml:space="preserve">Albert Sierra</w:t>
      </w:r>
    </w:p>
    <w:p>
      <w:pPr>
        <w:spacing w:after="0" w:before="0"/>
        <w:jc w:val="center"/>
      </w:pPr>
      <w:r>
        <w:rPr>
          <w:rFonts w:ascii="Georgia" w:cs="Georgia" w:eastAsia="Georgia" w:hAnsi="Georgia"/>
          <w:color w:val="555555"/>
          <w:sz w:val="22"/>
          <w:szCs w:val="22"/>
        </w:rPr>
        <w:t xml:space="preserve">Primera edición, 2026</w:t>
      </w:r>
    </w:p>
    <w:p>
      <w:r>
        <w:br w:type="page"/>
      </w:r>
    </w:p>
    <w:p>
      <w:pPr>
        <w:spacing w:after="720" w:before="720"/>
      </w:pPr>
      <w:r>
        <w:t xml:space="preserve"/>
      </w:r>
    </w:p>
    <w:p>
      <w:pPr>
        <w:spacing w:after="80" w:before="0"/>
        <w:jc w:val="left"/>
      </w:pPr>
      <w:r>
        <w:rPr>
          <w:rFonts w:ascii="Georgia" w:cs="Georgia" w:eastAsia="Georgia" w:hAnsi="Georgia"/>
          <w:b/>
          <w:bCs/>
          <w:color w:val="1A1A2E"/>
          <w:sz w:val="24"/>
          <w:szCs w:val="24"/>
        </w:rPr>
        <w:t xml:space="preserve">Comprar, Pedir Prestado, Morir</w:t>
      </w:r>
    </w:p>
    <w:p>
      <w:pPr>
        <w:spacing w:after="240" w:before="0"/>
        <w:jc w:val="left"/>
      </w:pPr>
      <w:r>
        <w:rPr>
          <w:rFonts w:ascii="Georgia" w:cs="Georgia" w:eastAsia="Georgia" w:hAnsi="Georgia"/>
          <w:i/>
          <w:iCs/>
          <w:color w:val="555555"/>
          <w:sz w:val="22"/>
          <w:szCs w:val="22"/>
        </w:rPr>
        <w:t xml:space="preserve">El sistema financiero que nadie te enseñó</w:t>
      </w:r>
    </w:p>
    <w:p>
      <w:pPr>
        <w:spacing w:after="80" w:before="0"/>
        <w:jc w:val="left"/>
      </w:pPr>
      <w:r>
        <w:rPr>
          <w:rFonts w:ascii="Georgia" w:cs="Georgia" w:eastAsia="Georgia" w:hAnsi="Georgia"/>
          <w:color w:val="1A1A2E"/>
          <w:sz w:val="22"/>
          <w:szCs w:val="22"/>
        </w:rPr>
        <w:t xml:space="preserve">© Albert Sierra, 2026</w:t>
      </w:r>
    </w:p>
    <w:p>
      <w:pPr>
        <w:spacing w:after="80" w:before="0"/>
        <w:jc w:val="left"/>
      </w:pPr>
      <w:r>
        <w:rPr>
          <w:rFonts w:ascii="Georgia" w:cs="Georgia" w:eastAsia="Georgia" w:hAnsi="Georgia"/>
          <w:color w:val="555555"/>
          <w:sz w:val="22"/>
          <w:szCs w:val="22"/>
        </w:rPr>
        <w:t xml:space="preserve">Todos los derechos reservados.</w:t>
      </w:r>
    </w:p>
    <w:p>
      <w:pPr>
        <w:spacing w:after="320" w:before="0"/>
        <w:jc w:val="left"/>
      </w:pPr>
      <w:r>
        <w:rPr>
          <w:rFonts w:ascii="Georgia" w:cs="Georgia" w:eastAsia="Georgia" w:hAnsi="Georgia"/>
          <w:color w:val="555555"/>
          <w:sz w:val="22"/>
          <w:szCs w:val="22"/>
        </w:rPr>
        <w:t xml:space="preserve">Primera edición: 2026</w:t>
      </w:r>
    </w:p>
    <w:p>
      <w:pPr>
        <w:spacing w:after="320" w:before="0"/>
        <w:jc w:val="both"/>
      </w:pPr>
      <w:r>
        <w:rPr>
          <w:rFonts w:ascii="Georgia" w:cs="Georgia" w:eastAsia="Georgia" w:hAnsi="Georgia"/>
          <w:i/>
          <w:iCs/>
          <w:color w:val="555555"/>
          <w:sz w:val="20"/>
          <w:szCs w:val="20"/>
        </w:rPr>
        <w:t xml:space="preserve">Ninguna parte de esta publicación puede ser reproducida, distribuida ni transmitida en ninguna forma ni por ningún medio sin permiso previo por escrito del autor.</w:t>
      </w:r>
    </w:p>
    <w:p>
      <w:pPr>
        <w:spacing w:after="0" w:before="0"/>
        <w:jc w:val="both"/>
      </w:pPr>
      <w:r>
        <w:rPr>
          <w:rFonts w:ascii="Georgia" w:cs="Georgia" w:eastAsia="Georgia" w:hAnsi="Georgia"/>
          <w:color w:val="555555"/>
          <w:sz w:val="20"/>
          <w:szCs w:val="20"/>
        </w:rPr>
        <w:t xml:space="preserve">Este libro tiene fines exclusivamente educativos e informativos. No constituye asesoramiento financiero, fiscal ni legal. El autor y el editor no se hacen responsables de las decisiones que el lector tome basándose en su contenido.</w:t>
      </w:r>
    </w:p>
    <w:p>
      <w:r>
        <w:br w:type="page"/>
      </w:r>
    </w:p>
    <w:p>
      <w:pPr>
        <w:spacing w:after="2000" w:before="2000"/>
      </w:pPr>
      <w:r>
        <w:t xml:space="preserve"/>
      </w:r>
    </w:p>
    <w:p>
      <w:pPr>
        <w:spacing w:after="80" w:before="0"/>
        <w:jc w:val="center"/>
      </w:pPr>
      <w:r>
        <w:rPr>
          <w:rFonts w:ascii="Georgia" w:cs="Georgia" w:eastAsia="Georgia" w:hAnsi="Georgia"/>
          <w:i/>
          <w:iCs/>
          <w:color w:val="1A1A2E"/>
          <w:sz w:val="26"/>
          <w:szCs w:val="26"/>
        </w:rPr>
        <w:t xml:space="preserve">A todos los que madrugaron, trabajaron duro</w:t>
      </w:r>
    </w:p>
    <w:p>
      <w:pPr>
        <w:spacing w:after="80" w:before="0"/>
        <w:jc w:val="center"/>
      </w:pPr>
      <w:r>
        <w:rPr>
          <w:rFonts w:ascii="Georgia" w:cs="Georgia" w:eastAsia="Georgia" w:hAnsi="Georgia"/>
          <w:i/>
          <w:iCs/>
          <w:color w:val="1A1A2E"/>
          <w:sz w:val="26"/>
          <w:szCs w:val="26"/>
        </w:rPr>
        <w:t xml:space="preserve">y aun así sintieron que el sistema no jugaba limpio.</w:t>
      </w:r>
    </w:p>
    <w:p>
      <w:pPr>
        <w:spacing w:after="0" w:before="80"/>
        <w:jc w:val="center"/>
      </w:pPr>
      <w:r>
        <w:rPr>
          <w:rFonts w:ascii="Georgia" w:cs="Georgia" w:eastAsia="Georgia" w:hAnsi="Georgia"/>
          <w:b/>
          <w:bCs/>
          <w:i/>
          <w:iCs/>
          <w:color w:val="C9A84C"/>
          <w:sz w:val="26"/>
          <w:szCs w:val="26"/>
        </w:rPr>
        <w:t xml:space="preserve">Este libro es para vosotros.</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PRÓLOGO</w:t>
      </w:r>
    </w:p>
    <w:p>
      <w:pPr>
        <w:spacing w:after="120" w:before="300"/>
        <w:jc w:val="left"/>
      </w:pPr>
      <w:r>
        <w:rPr>
          <w:rFonts w:ascii="Georgia" w:cs="Georgia" w:eastAsia="Georgia" w:hAnsi="Georgia"/>
          <w:b/>
          <w:bCs/>
          <w:i/>
          <w:iCs/>
          <w:color w:val="C9A84C"/>
          <w:sz w:val="28"/>
          <w:szCs w:val="28"/>
        </w:rPr>
        <w:t xml:space="preserve">Dos hombres, el mismo café</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Carlos tiene 45 años. Lleva veinte trabajando en una empresa de logística en las afueras de Madrid. Cobra 38.000 euros al año brutos, aunque en su cuenta nunca llegan tantos. Paga su hipoteca, educa a sus dos hijos, ahorra lo que puede y cada diciembre espera que la declaración de la renta no le salga a pagar.</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Rodrigo también tiene 45 años. Nunca ha cobrado una nómina. Vive en un ático en el barrio de Sarrià, en Barcelona, viaja cuatro veces al año y tiene una cartera de inversiones valorada en doce millones de euros. Este año ha pagado en impuestos sobre la renta exactamente cero euros.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Ambos desayunan en cafeterías similares. Ambos leen las noticias por el móvil. Ambos se quejan del precio de la gasolina. Ambos son ciudadanos del mismo país, sujetos a las mismas leyes.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La diferencia no es la inteligencia. Tampoco el esfuerzo. Rodrigo no trabaja el doble que Carlos, ni es más listo, ni tiene más horas en el día. La diferencia es que cada uno está jugando a un juego distinto. Y lo más inquietante es que Carlos ni siquiera sabe que existen dos juegos.</w:t>
      </w:r>
    </w:p>
    <w:p>
      <w:pPr>
        <w:spacing w:after="200" w:before="200"/>
      </w:pPr>
      <w:r>
        <w:t xml:space="preserve"/>
      </w:r>
    </w:p>
    <w:p>
      <w:pPr>
        <w:pBdr>
          <w:left w:val="thick" w:color="C9A84C" w:sz="12" w:space="20"/>
        </w:pBdr>
        <w:spacing w:after="300" w:before="300"/>
        <w:ind w:left="720" w:right="720"/>
        <w:jc w:val="center"/>
      </w:pPr>
      <w:r>
        <w:rPr>
          <w:rFonts w:ascii="Georgia" w:cs="Georgia" w:eastAsia="Georgia" w:hAnsi="Georgia"/>
          <w:b/>
          <w:bCs/>
          <w:i/>
          <w:iCs/>
          <w:color w:val="1A1A2E"/>
          <w:sz w:val="26"/>
          <w:szCs w:val="26"/>
        </w:rPr>
        <w:t xml:space="preserve">"No es que los ricos eviten los impuestos. Es que el sistema nunca intentó alcanzarlos."</w:t>
      </w:r>
      <w:r>
        <w:rPr>
          <w:rFonts w:ascii="Georgia" w:cs="Georgia" w:eastAsia="Georgia" w:hAnsi="Georgia"/>
          <w:color w:val="555555"/>
          <w:sz w:val="22"/>
          <w:szCs w:val="22"/>
        </w:rPr>
        <w:t xml:space="preserve">
— Albert Sierra</w:t>
      </w:r>
    </w:p>
    <w:p>
      <w:pPr>
        <w:spacing w:after="200" w:before="20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Este libro nació de una pregunta incómoda que me hice hace años, sentado frente a un cliente cuyo patrimonio crecía a un ritmo que jamás yo habría imaginado posible: ¿por qué nadie enseña esto en las escuelas?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La respuesta, descubrí con el tiempo, es sencilla y perturbadora a la vez: porque el sistema no tiene ningún incentivo para hacerlo. Las reglas fiscales que permiten a los grandes patrimonios diferir, minimizar y en última instancia eludir el pago de impuestos no son errores del sistema. Son el sistema.</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Lo que encontrarás en estas páginas no es una guía para evadir impuestos, ni un manual de paraísos fiscales, ni ningún truco ilegal. Es algo más poderoso: la descripción clara, honesta y accesible del mecanismo que separa a quienes acumulan riqueza de quienes trabajan toda su vida sin avanzar.</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Tres verbos. Tres pasos. Una estrategia que los grandes patrimonios llevan décadas utilizando en silencio. Comprar. Pedir prestado. Morir.</w:t>
      </w:r>
    </w:p>
    <w:p>
      <w:pPr>
        <w:spacing w:after="160" w:before="80" w:line="360"/>
        <w:ind w:firstLine="720"/>
        <w:jc w:val="both"/>
      </w:pPr>
      <w:r>
        <w:rPr>
          <w:rFonts w:ascii="Georgia" w:cs="Georgia" w:eastAsia="Georgia" w:hAnsi="Georgia"/>
          <w:b/>
          <w:bCs/>
          <w:i w:val="false"/>
          <w:iCs w:val="false"/>
          <w:color w:val="1A1A2E"/>
          <w:sz w:val="24"/>
          <w:szCs w:val="24"/>
        </w:rPr>
        <w:t xml:space="preserve">Es hora de que conozcas el otro juego.</w:t>
      </w:r>
    </w:p>
    <w:p>
      <w:pPr>
        <w:spacing w:after="200" w:before="200"/>
      </w:pPr>
      <w:r>
        <w:t xml:space="preserve"/>
      </w:r>
    </w:p>
    <w:p>
      <w:pPr>
        <w:spacing w:after="0" w:before="0"/>
        <w:jc w:val="right"/>
      </w:pPr>
      <w:r>
        <w:rPr>
          <w:rFonts w:ascii="Georgia" w:cs="Georgia" w:eastAsia="Georgia" w:hAnsi="Georgia"/>
          <w:i/>
          <w:iCs/>
          <w:color w:val="555555"/>
          <w:sz w:val="22"/>
          <w:szCs w:val="22"/>
        </w:rPr>
        <w:t xml:space="preserve">— Albert Sierra, Barcelona, 2026</w:t>
      </w:r>
    </w:p>
    <w:p>
      <w:r>
        <w:br w:type="page"/>
      </w:r>
    </w:p>
    <w:p>
      <w:r>
        <w:br w:type="page"/>
      </w:r>
    </w:p>
    <w:p>
      <w:pPr>
        <w:spacing w:after="120" w:before="1440"/>
        <w:jc w:val="center"/>
      </w:pPr>
      <w:r>
        <w:rPr>
          <w:rFonts w:ascii="Georgia" w:cs="Georgia" w:eastAsia="Georgia" w:hAnsi="Georgia"/>
          <w:b/>
          <w:bCs/>
          <w:color w:val="C9A84C"/>
          <w:sz w:val="52"/>
          <w:szCs w:val="52"/>
        </w:rPr>
        <w:t xml:space="preserve">PARTE I</w:t>
      </w:r>
    </w:p>
    <w:p>
      <w:pPr>
        <w:spacing w:after="240" w:before="0"/>
        <w:jc w:val="center"/>
      </w:pPr>
      <w:r>
        <w:rPr>
          <w:rFonts w:ascii="Georgia" w:cs="Georgia" w:eastAsia="Georgia" w:hAnsi="Georgia"/>
          <w:b/>
          <w:bCs/>
          <w:color w:val="1A1A2E"/>
          <w:sz w:val="64"/>
          <w:szCs w:val="64"/>
        </w:rPr>
        <w:t xml:space="preserve">LOS DOS JUEGOS</w:t>
      </w:r>
    </w:p>
    <w:p>
      <w:pPr>
        <w:spacing w:after="720" w:before="0"/>
        <w:jc w:val="center"/>
      </w:pPr>
      <w:r>
        <w:rPr>
          <w:rFonts w:ascii="Georgia" w:cs="Georgia" w:eastAsia="Georgia" w:hAnsi="Georgia"/>
          <w:i/>
          <w:iCs/>
          <w:color w:val="555555"/>
          <w:sz w:val="26"/>
          <w:szCs w:val="26"/>
        </w:rPr>
        <w:t xml:space="preserve">Por qué trabajar más no te hace más rico</w:t>
      </w:r>
    </w:p>
    <w:p>
      <w:pPr>
        <w:spacing w:after="0" w:before="0"/>
        <w:jc w:val="center"/>
      </w:pPr>
      <w:r>
        <w:rPr>
          <w:color w:val="C9A84C"/>
          <w:sz w:val="28"/>
          <w:szCs w:val="28"/>
        </w:rPr>
        <w:t xml:space="preserve">—————————————————</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Capítulo 1</w:t>
      </w:r>
    </w:p>
    <w:p>
      <w:pPr>
        <w:spacing w:after="120" w:before="300"/>
        <w:jc w:val="left"/>
      </w:pPr>
      <w:r>
        <w:rPr>
          <w:rFonts w:ascii="Georgia" w:cs="Georgia" w:eastAsia="Georgia" w:hAnsi="Georgia"/>
          <w:b/>
          <w:bCs/>
          <w:i/>
          <w:iCs/>
          <w:color w:val="C9A84C"/>
          <w:sz w:val="28"/>
          <w:szCs w:val="28"/>
        </w:rPr>
        <w:t xml:space="preserve">El juego en el que te metieron sin preguntarte</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Imagina que te invitan a jugar al ajedrez. Te sientas, colocas las piezas y empiezas a mover sin haber leído jamás las reglas. Cada vez que tu caballo avanza, te dicen que eso no se puede. Cada vez que avanzas un peón, te cobran una comisión. Y al final del juego, cuando preguntas por qué perdiste, te dicen: «Deberías haber estudiado más».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Eso es, en esencia, lo que les ocurre a la mayoría de las personas con el dinero.</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Desde el primer sueldo que cobramos, entramos en lo que podríamos llamar el Juego de los Ingresos. Su mecánica es sencilla y brutal a la vez: trabajas, el empleador te paga, el Estado retiene su parte antes de que el dinero llegue a tu cuenta, y tú gastas lo que queda. Si quieres más, trabajas más. Si ahorras lo suficiente, quizás un día puedas retirarte.</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El problema no es que este juego sea trampa. El problema es que tiene un techo. Un techo estructural, matemático, invisible. Porque en el Juego de los Ingresos, cada euro que ganas paga impuestos. Cada ascenso te acerca a un tramo fiscal más alto. Cada bonus, cada hora extra, cada esfuerzo adicional es parcialmente confiscado en el mismo momento en que se genera.</w:t>
      </w:r>
    </w:p>
    <w:p>
      <w:pPr>
        <w:spacing w:after="160" w:before="160"/>
      </w:pPr>
      <w:r>
        <w:t xml:space="preserve"/>
      </w:r>
    </w:p>
    <w:p>
      <w:pPr>
        <w:shd w:fill="1A1A2E" w:val="clear"/>
        <w:spacing w:after="0" w:before="200"/>
        <w:ind w:left="360"/>
        <w:jc w:val="left"/>
      </w:pPr>
      <w:r>
        <w:rPr>
          <w:rFonts w:ascii="Georgia" w:cs="Georgia" w:eastAsia="Georgia" w:hAnsi="Georgia"/>
          <w:b/>
          <w:bCs/>
          <w:color w:val="FFFFFF"/>
          <w:sz w:val="24"/>
          <w:szCs w:val="24"/>
        </w:rPr>
        <w:t xml:space="preserve">▶  La trampa del Juego de los Ingresos</w:t>
      </w:r>
    </w:p>
    <w:p>
      <w:pPr>
        <w:shd w:fill="F5F5F5" w:val="clear"/>
        <w:spacing w:after="200" w:before="0"/>
        <w:ind w:left="360" w:right="360"/>
        <w:jc w:val="both"/>
      </w:pPr>
      <w:r>
        <w:rPr>
          <w:rFonts w:ascii="Georgia" w:cs="Georgia" w:eastAsia="Georgia" w:hAnsi="Georgia"/>
          <w:color w:val="1A1A2E"/>
          <w:sz w:val="23"/>
          <w:szCs w:val="23"/>
        </w:rPr>
        <w:t xml:space="preserve">En España, una persona que gana 60.000 euros al año tributa por el tramo marginal del 45% en IRPF para los últimos euros. Es decir: por cada 100 euros adicionales que gana, solo recibe 55. El Estado se queda 45 antes de que el dinero exista para esa persona.</w:t>
      </w:r>
    </w:p>
    <w:p>
      <w:pPr>
        <w:spacing w:after="160" w:before="16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Nadie nos enseñó esto en el colegio. Nadie nos explicó que existía otro juego, con otras reglas, en el que los impuestos se difieren, se minimizan o directamente se evitan de forma completamente legal. Un juego donde no importa cuánto ganas, sino cuánto posees.</w:t>
      </w:r>
    </w:p>
    <w:p>
      <w:pPr>
        <w:spacing w:after="160" w:before="80" w:line="360"/>
        <w:ind w:firstLine="720"/>
        <w:jc w:val="both"/>
      </w:pPr>
      <w:r>
        <w:rPr>
          <w:rFonts w:ascii="Georgia" w:cs="Georgia" w:eastAsia="Georgia" w:hAnsi="Georgia"/>
          <w:b/>
          <w:bCs/>
          <w:i w:val="false"/>
          <w:iCs w:val="false"/>
          <w:color w:val="1A1A2E"/>
          <w:sz w:val="24"/>
          <w:szCs w:val="24"/>
        </w:rPr>
        <w:t xml:space="preserve">El Juego de la Riqueza no premia el esfuerzo. Premia la propiedad.</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Y la transición entre uno y otro no depende del talento ni de la suerte. Depende de entender las reglas del tablero en el que estás jugando.</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Capítulo 2</w:t>
      </w:r>
    </w:p>
    <w:p>
      <w:pPr>
        <w:spacing w:after="120" w:before="300"/>
        <w:jc w:val="left"/>
      </w:pPr>
      <w:r>
        <w:rPr>
          <w:rFonts w:ascii="Georgia" w:cs="Georgia" w:eastAsia="Georgia" w:hAnsi="Georgia"/>
          <w:b/>
          <w:bCs/>
          <w:i/>
          <w:iCs/>
          <w:color w:val="C9A84C"/>
          <w:sz w:val="28"/>
          <w:szCs w:val="28"/>
        </w:rPr>
        <w:t xml:space="preserve">El otro juego</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El Juego de la Riqueza funciona de manera radicalmente distinta al que conocemos. No tiene como unidad de medida el ingreso mensual, sino el patrimonio acumulado. No mide el éxito en euros cobrados, sino en activos poseídos. Y, crucialmente, no tiene como momento de tributación el trabajo, sino la transacción.</w:t>
      </w:r>
    </w:p>
    <w:p>
      <w:pPr>
        <w:spacing w:after="160" w:before="80" w:line="360"/>
        <w:ind w:firstLine="720"/>
        <w:jc w:val="both"/>
      </w:pPr>
      <w:r>
        <w:rPr>
          <w:rFonts w:ascii="Georgia" w:cs="Georgia" w:eastAsia="Georgia" w:hAnsi="Georgia"/>
          <w:b/>
          <w:bCs/>
          <w:i w:val="false"/>
          <w:iCs w:val="false"/>
          <w:color w:val="1A1A2E"/>
          <w:sz w:val="24"/>
          <w:szCs w:val="24"/>
        </w:rPr>
        <w:t xml:space="preserve">La clave conceptual que lo cambia todo es esta: solo pagas impuestos cuando vendes.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Si compras acciones de una empresa que multiplica su valor por diez a lo largo de veinte años y nunca las vendes, nunca pagas impuestos por esa ganancia. Para Hacienda, ese dinero no existe. Es lo que los economistas llaman ganancia no realizada: riqueza que existe en papel, pero que el sistema fiscal no puede alcanzar mientras no haya una transacción.</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Esto es precisamente lo que hace que los grandes patrimonios sean tan efectivos en la preservación del capital. No es magia. No es fraude. Es la comprensión profunda de un principio fiscal universal: la imposición nace del hecho imponible, y el hecho imponible en la mayoría de los sistemas tributarios del mundo occidental es la venta, no la tenencia.</w:t>
      </w:r>
    </w:p>
    <w:p>
      <w:pPr>
        <w:spacing w:after="160" w:before="160"/>
      </w:pPr>
      <w:r>
        <w:t xml:space="preserve"/>
      </w:r>
    </w:p>
    <w:p>
      <w:pPr>
        <w:pBdr>
          <w:left w:val="thick" w:color="C9A84C" w:sz="12" w:space="20"/>
        </w:pBdr>
        <w:spacing w:after="300" w:before="300"/>
        <w:ind w:left="720" w:right="720"/>
        <w:jc w:val="center"/>
      </w:pPr>
      <w:r>
        <w:rPr>
          <w:rFonts w:ascii="Georgia" w:cs="Georgia" w:eastAsia="Georgia" w:hAnsi="Georgia"/>
          <w:b/>
          <w:bCs/>
          <w:i/>
          <w:iCs/>
          <w:color w:val="1A1A2E"/>
          <w:sz w:val="26"/>
          <w:szCs w:val="26"/>
        </w:rPr>
        <w:t xml:space="preserve">"La renta que no se realiza es renta que no se grava. Y los que saben esto no venden nunca."</w:t>
      </w:r>
    </w:p>
    <w:p>
      <w:pPr>
        <w:spacing w:after="160" w:before="16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El Juego de la Riqueza tiene tres movimientos maestros. Tres fases que, aplicadas correctamente y de forma sostenida en el tiempo, permiten acumular patrimonio a un ritmo exponencial mientras se paga una fracción mínima en impuestos. Esas tres fases son las que dan título a este libro: comprar, pedir prestado, morir.</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En los próximos capítulos exploraremos cada una en detalle. Pero antes, necesitamos desmontar el mito más peligroso que el Juego de los Ingresos nos ha enseñado.</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Capítulo 3</w:t>
      </w:r>
    </w:p>
    <w:p>
      <w:pPr>
        <w:spacing w:after="120" w:before="300"/>
        <w:jc w:val="left"/>
      </w:pPr>
      <w:r>
        <w:rPr>
          <w:rFonts w:ascii="Georgia" w:cs="Georgia" w:eastAsia="Georgia" w:hAnsi="Georgia"/>
          <w:b/>
          <w:bCs/>
          <w:i/>
          <w:iCs/>
          <w:color w:val="C9A84C"/>
          <w:sz w:val="28"/>
          <w:szCs w:val="28"/>
        </w:rPr>
        <w:t xml:space="preserve">La ilusión del esfuerzo</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Nos han enseñado que el camino hacia la prosperidad está pavimentado de trabajo duro, disciplina y sacrificio. Y hay una verdad parcial en ese mensaje. El esfuerzo importa. La disciplina importa. Pero solos, dentro del Juego de los Ingresos, tienen un límite matemáticamente definido.</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Consideremos un ejemplo simple. Ana trabaja como ingeniera de software y gana 80.000 euros al año. Es brillante, ahorra el 20% de su sueldo neto, invierte en un fondo indexado y en diez años ha acumulado 150.000 euros de patrimonio.</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Jorge, por su parte, heredó una cartera de acciones valorada en 2 millones de euros hace diez años. No ha trabajado, no ha ahorrado, no ha hecho ningún esfuerzo particular. Simplemente no ha vendido nada. Su cartera, con un rendimiento anual del 7%, vale hoy casi 4 millones.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La diferencia entre 150.000 y 4.000.000 no es mérito. Es punto de partida y reglas del juego.</w:t>
      </w:r>
    </w:p>
    <w:p>
      <w:pPr>
        <w:spacing w:after="160" w:before="160"/>
      </w:pPr>
      <w:r>
        <w:t xml:space="preserve"/>
      </w:r>
    </w:p>
    <w:p>
      <w:pPr>
        <w:shd w:fill="1A1A2E" w:val="clear"/>
        <w:spacing w:after="0" w:before="200"/>
        <w:ind w:left="360"/>
        <w:jc w:val="left"/>
      </w:pPr>
      <w:r>
        <w:rPr>
          <w:rFonts w:ascii="Georgia" w:cs="Georgia" w:eastAsia="Georgia" w:hAnsi="Georgia"/>
          <w:b/>
          <w:bCs/>
          <w:color w:val="FFFFFF"/>
          <w:sz w:val="24"/>
          <w:szCs w:val="24"/>
        </w:rPr>
        <w:t xml:space="preserve">▶  La paradoja del esfuerzo</w:t>
      </w:r>
    </w:p>
    <w:p>
      <w:pPr>
        <w:shd w:fill="F5F5F5" w:val="clear"/>
        <w:spacing w:after="200" w:before="0"/>
        <w:ind w:left="360" w:right="360"/>
        <w:jc w:val="both"/>
      </w:pPr>
      <w:r>
        <w:rPr>
          <w:rFonts w:ascii="Georgia" w:cs="Georgia" w:eastAsia="Georgia" w:hAnsi="Georgia"/>
          <w:color w:val="1A1A2E"/>
          <w:sz w:val="23"/>
          <w:szCs w:val="23"/>
        </w:rPr>
        <w:t xml:space="preserve">Cuanto más ganas dentro del Juego de los Ingresos, más impuestos pagas. Cuanto más posees dentro del Juego de la Riqueza, más crece tu patrimonio sin generar ningún hecho imponible. El sistema, literalmente, penaliza el trabajo y premia la propiedad.</w:t>
      </w:r>
    </w:p>
    <w:p>
      <w:pPr>
        <w:spacing w:after="160" w:before="16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Esto no es un argumento contra el esfuerzo. Es un argumento para cambiar de juego cuanto antes. Para entender que el objetivo no es ganar más dentro del sistema que ya conoces, sino aprender a operar en el sistema que los grandes patrimonios utilizan.</w:t>
      </w:r>
    </w:p>
    <w:p>
      <w:pPr>
        <w:spacing w:after="160" w:before="80" w:line="360"/>
        <w:ind w:firstLine="720"/>
        <w:jc w:val="both"/>
      </w:pPr>
      <w:r>
        <w:rPr>
          <w:rFonts w:ascii="Georgia" w:cs="Georgia" w:eastAsia="Georgia" w:hAnsi="Georgia"/>
          <w:b/>
          <w:bCs/>
          <w:i w:val="false"/>
          <w:iCs w:val="false"/>
          <w:color w:val="1A1A2E"/>
          <w:sz w:val="24"/>
          <w:szCs w:val="24"/>
        </w:rPr>
        <w:t xml:space="preserve">Y ese sistema empieza con una sola idea: compra activos. No ganes más. Posee más.</w:t>
      </w:r>
    </w:p>
    <w:p>
      <w:r>
        <w:br w:type="page"/>
      </w:r>
    </w:p>
    <w:p>
      <w:pPr>
        <w:spacing w:after="120" w:before="1440"/>
        <w:jc w:val="center"/>
      </w:pPr>
      <w:r>
        <w:rPr>
          <w:rFonts w:ascii="Georgia" w:cs="Georgia" w:eastAsia="Georgia" w:hAnsi="Georgia"/>
          <w:b/>
          <w:bCs/>
          <w:color w:val="C9A84C"/>
          <w:sz w:val="52"/>
          <w:szCs w:val="52"/>
        </w:rPr>
        <w:t xml:space="preserve">PARTE II</w:t>
      </w:r>
    </w:p>
    <w:p>
      <w:pPr>
        <w:spacing w:after="240" w:before="0"/>
        <w:jc w:val="center"/>
      </w:pPr>
      <w:r>
        <w:rPr>
          <w:rFonts w:ascii="Georgia" w:cs="Georgia" w:eastAsia="Georgia" w:hAnsi="Georgia"/>
          <w:b/>
          <w:bCs/>
          <w:color w:val="1A1A2E"/>
          <w:sz w:val="64"/>
          <w:szCs w:val="64"/>
        </w:rPr>
        <w:t xml:space="preserve">COMPRAR</w:t>
      </w:r>
    </w:p>
    <w:p>
      <w:pPr>
        <w:spacing w:after="720" w:before="0"/>
        <w:jc w:val="center"/>
      </w:pPr>
      <w:r>
        <w:rPr>
          <w:rFonts w:ascii="Georgia" w:cs="Georgia" w:eastAsia="Georgia" w:hAnsi="Georgia"/>
          <w:i/>
          <w:iCs/>
          <w:color w:val="555555"/>
          <w:sz w:val="26"/>
          <w:szCs w:val="26"/>
        </w:rPr>
        <w:t xml:space="preserve">Poseer más, no ganar más</w:t>
      </w:r>
    </w:p>
    <w:p>
      <w:pPr>
        <w:spacing w:after="0" w:before="0"/>
        <w:jc w:val="center"/>
      </w:pPr>
      <w:r>
        <w:rPr>
          <w:color w:val="C9A84C"/>
          <w:sz w:val="28"/>
          <w:szCs w:val="28"/>
        </w:rPr>
        <w:t xml:space="preserve">—————————————————</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Capítulo 4</w:t>
      </w:r>
    </w:p>
    <w:p>
      <w:pPr>
        <w:spacing w:after="120" w:before="300"/>
        <w:jc w:val="left"/>
      </w:pPr>
      <w:r>
        <w:rPr>
          <w:rFonts w:ascii="Georgia" w:cs="Georgia" w:eastAsia="Georgia" w:hAnsi="Georgia"/>
          <w:b/>
          <w:bCs/>
          <w:i/>
          <w:iCs/>
          <w:color w:val="C9A84C"/>
          <w:sz w:val="28"/>
          <w:szCs w:val="28"/>
        </w:rPr>
        <w:t xml:space="preserve">Poseer sin vender</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El primer movimiento del Juego de la Riqueza es aparentemente simple: compra activos que crecen en valor con el tiempo y no los vendas. Acciones. Inmuebles. Participaciones en empresas privadas. Fondos de inversión de acumulación.</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La razón por la que este movimiento es tan poderoso tiene que ver con la naturaleza del tiempo y el interés compuesto. Albert Einstein, según se dice aunque probablemente sea apócrifa la cita, llamaba al interés compuesto «la octava maravilla del mundo». La idea es simple: si un activo crece al 7% anual, su valor se dobla cada diez años. No linealmente, sino exponencialmente.</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Una cartera de 100.000 euros al 7% anual vale:</w:t>
      </w:r>
    </w:p>
    <w:p>
      <w:pPr>
        <w:spacing w:after="40" w:before="80"/>
        <w:ind w:left="720"/>
      </w:pPr>
      <w:r>
        <w:rPr>
          <w:rFonts w:ascii="Georgia" w:cs="Georgia" w:eastAsia="Georgia" w:hAnsi="Georgia"/>
          <w:color w:val="1A1A2E"/>
          <w:sz w:val="24"/>
          <w:szCs w:val="24"/>
        </w:rPr>
        <w:t xml:space="preserve">• 200.000 euros en 10 años</w:t>
      </w:r>
    </w:p>
    <w:p>
      <w:pPr>
        <w:spacing w:after="40" w:before="40"/>
        <w:ind w:left="720"/>
      </w:pPr>
      <w:r>
        <w:rPr>
          <w:rFonts w:ascii="Georgia" w:cs="Georgia" w:eastAsia="Georgia" w:hAnsi="Georgia"/>
          <w:color w:val="1A1A2E"/>
          <w:sz w:val="24"/>
          <w:szCs w:val="24"/>
        </w:rPr>
        <w:t xml:space="preserve">• 400.000 euros en 20 años</w:t>
      </w:r>
    </w:p>
    <w:p>
      <w:pPr>
        <w:spacing w:after="40" w:before="40"/>
        <w:ind w:left="720"/>
      </w:pPr>
      <w:r>
        <w:rPr>
          <w:rFonts w:ascii="Georgia" w:cs="Georgia" w:eastAsia="Georgia" w:hAnsi="Georgia"/>
          <w:color w:val="1A1A2E"/>
          <w:sz w:val="24"/>
          <w:szCs w:val="24"/>
        </w:rPr>
        <w:t xml:space="preserve">• 800.000 euros en 30 años</w:t>
      </w:r>
    </w:p>
    <w:p>
      <w:pPr>
        <w:spacing w:after="160" w:before="40"/>
        <w:ind w:left="720"/>
      </w:pPr>
      <w:r>
        <w:rPr>
          <w:rFonts w:ascii="Georgia" w:cs="Georgia" w:eastAsia="Georgia" w:hAnsi="Georgia"/>
          <w:color w:val="1A1A2E"/>
          <w:sz w:val="24"/>
          <w:szCs w:val="24"/>
        </w:rPr>
        <w:t xml:space="preserve">• 1.600.000 euros en 40 años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Y todo eso sin pagar un solo euro en impuestos sobre las plusvalías. Porque no ha habido ninguna venta. No ha habido ningún hecho imponible. El sistema fiscal no puede alcanzar lo que nunca se ha transaccionado.</w:t>
      </w:r>
    </w:p>
    <w:p>
      <w:pPr>
        <w:spacing w:after="160" w:before="160"/>
      </w:pPr>
      <w:r>
        <w:t xml:space="preserve"/>
      </w:r>
    </w:p>
    <w:p>
      <w:pPr>
        <w:pBdr>
          <w:left w:val="thick" w:color="C9A84C" w:sz="12" w:space="20"/>
        </w:pBdr>
        <w:spacing w:after="300" w:before="300"/>
        <w:ind w:left="720" w:right="720"/>
        <w:jc w:val="center"/>
      </w:pPr>
      <w:r>
        <w:rPr>
          <w:rFonts w:ascii="Georgia" w:cs="Georgia" w:eastAsia="Georgia" w:hAnsi="Georgia"/>
          <w:b/>
          <w:bCs/>
          <w:i/>
          <w:iCs/>
          <w:color w:val="1A1A2E"/>
          <w:sz w:val="26"/>
          <w:szCs w:val="26"/>
        </w:rPr>
        <w:t xml:space="preserve">"El secreto más simple y más ignorado de las finanzas personales: compra buenos activos, no los vendas y espera."</w:t>
      </w:r>
    </w:p>
    <w:p>
      <w:pPr>
        <w:spacing w:after="160" w:before="16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Existe, por supuesto, una dificultad práctica evidente. ¿Cómo vives si no vendes? ¿Cómo pagas el alquiler, la cena, las vacaciones, si todo tu dinero está «atrapado» en activos que no puedes liquidar sin tributar?</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La respuesta a esa pregunta es el segundo movimiento del juego. Y es donde la estrategia se vuelve verdaderamente elegante.</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Capítulo 5</w:t>
      </w:r>
    </w:p>
    <w:p>
      <w:pPr>
        <w:spacing w:after="120" w:before="300"/>
        <w:jc w:val="left"/>
      </w:pPr>
      <w:r>
        <w:rPr>
          <w:rFonts w:ascii="Georgia" w:cs="Georgia" w:eastAsia="Georgia" w:hAnsi="Georgia"/>
          <w:b/>
          <w:bCs/>
          <w:i/>
          <w:iCs/>
          <w:color w:val="C9A84C"/>
          <w:sz w:val="28"/>
          <w:szCs w:val="28"/>
        </w:rPr>
        <w:t xml:space="preserve">La riqueza invisible</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En el año 2021, ProPublica, la organización periodística americana de investigación, publicó una filtración de datos fiscales del IRS, la agencia tributaria de Estados Unidos. Los documentos revelaban lo que muchos sospechaban pero nadie había podido demostrar con cifras concretas: los estadounidenses más ricos del mundo pagaban tasas fiscales efectivas que eran una fracción mínima de las que pagaba la clase media.</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El caso más llamativo era el de un empresario tecnológico cuyo patrimonio había crecido en 13.900 millones de dólares en un período de dos años. En ese mismo período, había declarado unos ingresos tributables de 4.200 millones y pagado aproximadamente 455 millones en impuestos federales. Su tasa fiscal efectiva era del 3,27%.</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Un trabajador americano de renta media, en el mismo período, habría pagado entre el 22% y el 24% de sus ingresos.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¿Cómo es posible esta diferencia? La respuesta está en la distinción entre riqueza y renta. Entre lo que posees y lo que ganas. Entre la ganancia realizada y la ganancia no realizada.</w:t>
      </w:r>
    </w:p>
    <w:p>
      <w:pPr>
        <w:spacing w:after="160" w:before="160"/>
      </w:pPr>
      <w:r>
        <w:t xml:space="preserve"/>
      </w:r>
    </w:p>
    <w:p>
      <w:pPr>
        <w:shd w:fill="1A1A2E" w:val="clear"/>
        <w:spacing w:after="0" w:before="200"/>
        <w:ind w:left="360"/>
        <w:jc w:val="left"/>
      </w:pPr>
      <w:r>
        <w:rPr>
          <w:rFonts w:ascii="Georgia" w:cs="Georgia" w:eastAsia="Georgia" w:hAnsi="Georgia"/>
          <w:b/>
          <w:bCs/>
          <w:color w:val="FFFFFF"/>
          <w:sz w:val="24"/>
          <w:szCs w:val="24"/>
        </w:rPr>
        <w:t xml:space="preserve">▶  Ganancia no realizada: definición</w:t>
      </w:r>
    </w:p>
    <w:p>
      <w:pPr>
        <w:shd w:fill="F5F5F5" w:val="clear"/>
        <w:spacing w:after="200" w:before="0"/>
        <w:ind w:left="360" w:right="360"/>
        <w:jc w:val="both"/>
      </w:pPr>
      <w:r>
        <w:rPr>
          <w:rFonts w:ascii="Georgia" w:cs="Georgia" w:eastAsia="Georgia" w:hAnsi="Georgia"/>
          <w:color w:val="1A1A2E"/>
          <w:sz w:val="23"/>
          <w:szCs w:val="23"/>
        </w:rPr>
        <w:t xml:space="preserve">La ganancia no realizada es el incremento de valor de un activo que aún no ha sido vendido. Si compraste acciones por 10.000 euros y hoy valen 100.000 euros, tienes 90.000 euros de ganancia no realizada. Esos 90.000 euros son riqueza real, pero el sistema fiscal no puede gravarlos hasta que los materialices mediante una venta.</w:t>
      </w:r>
    </w:p>
    <w:p>
      <w:pPr>
        <w:spacing w:after="160" w:before="16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La riqueza invisible es, paradójicamente, la forma más efectiva de acumular riqueza. Cuanto más puedas mantener tu patrimonio en estado de ganancia no realizada, menos pagarás al fisco y más rápido crecerá el capital que sigue trabajando para ti.</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Capítulo 6</w:t>
      </w:r>
    </w:p>
    <w:p>
      <w:pPr>
        <w:spacing w:after="120" w:before="300"/>
        <w:jc w:val="left"/>
      </w:pPr>
      <w:r>
        <w:rPr>
          <w:rFonts w:ascii="Georgia" w:cs="Georgia" w:eastAsia="Georgia" w:hAnsi="Georgia"/>
          <w:b/>
          <w:bCs/>
          <w:i/>
          <w:iCs/>
          <w:color w:val="C9A84C"/>
          <w:sz w:val="28"/>
          <w:szCs w:val="28"/>
        </w:rPr>
        <w:t xml:space="preserve">La regla de oro: nunca vender</w:t>
      </w:r>
    </w:p>
    <w:p>
      <w:pPr>
        <w:spacing w:after="120" w:before="120"/>
      </w:pPr>
      <w:r>
        <w:t xml:space="preserve"/>
      </w:r>
    </w:p>
    <w:p>
      <w:pPr>
        <w:spacing w:after="160" w:before="80" w:line="360"/>
        <w:ind w:firstLine="720"/>
        <w:jc w:val="both"/>
      </w:pPr>
      <w:r>
        <w:rPr>
          <w:rFonts w:ascii="Georgia" w:cs="Georgia" w:eastAsia="Georgia" w:hAnsi="Georgia"/>
          <w:b/>
          <w:bCs/>
          <w:i w:val="false"/>
          <w:iCs w:val="false"/>
          <w:color w:val="1A1A2E"/>
          <w:sz w:val="24"/>
          <w:szCs w:val="24"/>
        </w:rPr>
        <w:t xml:space="preserve">Si tuvieras que quedarte con una sola lección de este libro, sería esta: los ricos nunca venden.</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No lo digo de forma metafórica ni hiperbólica. Lo digo en el sentido más literal y técnico del término. Los grandes patrimonios organizan su vida financiera alrededor del principio de no venta. Estructuran sus activos, sus préstamos y su planificación fiscal para minimizar al máximo el número de transacciones imponibles a lo largo de su vida.</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Esto no significa que nunca muevan ni reorganicen sus carteras. Significa que cuando lo hacen, utilizan mecanismos que evitan o difieren el hecho imponible: canjes de valores, reestructuraciones societarias, aportaciones a vehículos patrimoniales, donaciones en especie. El objetivo es siempre el mismo: que el reloj fiscal no empiece a correr.</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La regla de no venta tiene además una consecuencia que va más allá de los impuestos: mantiene el capital íntegro trabajando para ti. Cada vez que vendes y tributas, estás cediendo parte de tu capital base al Estado. Ese capital cedido ya no genera rentabilidad. Con el tiempo, esa diferencia se hace exponencialmente significativa.</w:t>
      </w:r>
    </w:p>
    <w:p>
      <w:pPr>
        <w:spacing w:after="160" w:before="160"/>
      </w:pPr>
      <w:r>
        <w:t xml:space="preserve"/>
      </w:r>
    </w:p>
    <w:p>
      <w:pPr>
        <w:pBdr>
          <w:left w:val="thick" w:color="C9A84C" w:sz="12" w:space="20"/>
        </w:pBdr>
        <w:spacing w:after="300" w:before="300"/>
        <w:ind w:left="720" w:right="720"/>
        <w:jc w:val="center"/>
      </w:pPr>
      <w:r>
        <w:rPr>
          <w:rFonts w:ascii="Georgia" w:cs="Georgia" w:eastAsia="Georgia" w:hAnsi="Georgia"/>
          <w:b/>
          <w:bCs/>
          <w:i/>
          <w:iCs/>
          <w:color w:val="1A1A2E"/>
          <w:sz w:val="26"/>
          <w:szCs w:val="26"/>
        </w:rPr>
        <w:t xml:space="preserve">"Vender es siempre el último recurso. Antes de vender, pide prestado."</w:t>
      </w:r>
    </w:p>
    <w:p>
      <w:pPr>
        <w:spacing w:after="160" w:before="16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Pero entonces volvemos a la misma pregunta: si no vendes, ¿cómo vives? ¿Cómo financias tu estilo de vida, tus gastos corrientes, tus inversiones futuras?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La respuesta está en el segundo verbo. En el segundo movimiento del juego. En la estrategia que convierte la deuda, ese concepto tan temido por la clase media, en la herramienta más poderosa de la acumulación de riqueza.</w:t>
      </w:r>
    </w:p>
    <w:p>
      <w:r>
        <w:br w:type="page"/>
      </w:r>
    </w:p>
    <w:p>
      <w:pPr>
        <w:spacing w:after="120" w:before="1440"/>
        <w:jc w:val="center"/>
      </w:pPr>
      <w:r>
        <w:rPr>
          <w:rFonts w:ascii="Georgia" w:cs="Georgia" w:eastAsia="Georgia" w:hAnsi="Georgia"/>
          <w:b/>
          <w:bCs/>
          <w:color w:val="C9A84C"/>
          <w:sz w:val="52"/>
          <w:szCs w:val="52"/>
        </w:rPr>
        <w:t xml:space="preserve">PARTE III</w:t>
      </w:r>
    </w:p>
    <w:p>
      <w:pPr>
        <w:spacing w:after="240" w:before="0"/>
        <w:jc w:val="center"/>
      </w:pPr>
      <w:r>
        <w:rPr>
          <w:rFonts w:ascii="Georgia" w:cs="Georgia" w:eastAsia="Georgia" w:hAnsi="Georgia"/>
          <w:b/>
          <w:bCs/>
          <w:color w:val="1A1A2E"/>
          <w:sz w:val="64"/>
          <w:szCs w:val="64"/>
        </w:rPr>
        <w:t xml:space="preserve">PEDIR PRESTADO</w:t>
      </w:r>
    </w:p>
    <w:p>
      <w:pPr>
        <w:spacing w:after="720" w:before="0"/>
        <w:jc w:val="center"/>
      </w:pPr>
      <w:r>
        <w:rPr>
          <w:rFonts w:ascii="Georgia" w:cs="Georgia" w:eastAsia="Georgia" w:hAnsi="Georgia"/>
          <w:i/>
          <w:iCs/>
          <w:color w:val="555555"/>
          <w:sz w:val="26"/>
          <w:szCs w:val="26"/>
        </w:rPr>
        <w:t xml:space="preserve">Gastar sin generar ingresos imponibles</w:t>
      </w:r>
    </w:p>
    <w:p>
      <w:pPr>
        <w:spacing w:after="0" w:before="0"/>
        <w:jc w:val="center"/>
      </w:pPr>
      <w:r>
        <w:rPr>
          <w:color w:val="C9A84C"/>
          <w:sz w:val="28"/>
          <w:szCs w:val="28"/>
        </w:rPr>
        <w:t xml:space="preserve">—————————————————</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Capítulo 7</w:t>
      </w:r>
    </w:p>
    <w:p>
      <w:pPr>
        <w:spacing w:after="120" w:before="300"/>
        <w:jc w:val="left"/>
      </w:pPr>
      <w:r>
        <w:rPr>
          <w:rFonts w:ascii="Georgia" w:cs="Georgia" w:eastAsia="Georgia" w:hAnsi="Georgia"/>
          <w:b/>
          <w:bCs/>
          <w:i/>
          <w:iCs/>
          <w:color w:val="C9A84C"/>
          <w:sz w:val="28"/>
          <w:szCs w:val="28"/>
        </w:rPr>
        <w:t xml:space="preserve">La deuda como herramienta, no como amenaza</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La clase media tiene una relación de profunda desconfianza con la deuda. Y hay razones históricas y culturales muy comprensibles para ello. Las hipotecas, las tarjetas de crédito, los préstamos al consumo han arruinado a millones de familias en todo el mundo. La deuda, para la mayoría de las personas, es una trampa.</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Pero existe una diferencia fundamental que nadie enseña, y que separa la deuda destructiva de la deuda productiva. La deuda destructiva financia consumo: un coche, unas vacaciones, un televisor. Es deuda que no genera ningún activo y que hay que devolver con intereses desde una nómina que ya está gravada por impuestos.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La deuda productiva, en cambio, se usa para financiar activos que generan más valor del que cuesta el préstamo. O, en el caso de los grandes patrimonios, para financiar el estilo de vida sin generar ningún ingreso imponible.</w:t>
      </w:r>
    </w:p>
    <w:p>
      <w:pPr>
        <w:spacing w:after="160" w:before="160"/>
      </w:pPr>
      <w:r>
        <w:t xml:space="preserve"/>
      </w:r>
    </w:p>
    <w:p>
      <w:pPr>
        <w:shd w:fill="1A1A2E" w:val="clear"/>
        <w:spacing w:after="0" w:before="200"/>
        <w:ind w:left="360"/>
        <w:jc w:val="left"/>
      </w:pPr>
      <w:r>
        <w:rPr>
          <w:rFonts w:ascii="Georgia" w:cs="Georgia" w:eastAsia="Georgia" w:hAnsi="Georgia"/>
          <w:b/>
          <w:bCs/>
          <w:color w:val="FFFFFF"/>
          <w:sz w:val="24"/>
          <w:szCs w:val="24"/>
        </w:rPr>
        <w:t xml:space="preserve">▶  Deuda destructiva vs. deuda productiva</w:t>
      </w:r>
    </w:p>
    <w:p>
      <w:pPr>
        <w:shd w:fill="F5F5F5" w:val="clear"/>
        <w:spacing w:after="200" w:before="0"/>
        <w:ind w:left="360" w:right="360"/>
        <w:jc w:val="both"/>
      </w:pPr>
      <w:r>
        <w:rPr>
          <w:rFonts w:ascii="Georgia" w:cs="Georgia" w:eastAsia="Georgia" w:hAnsi="Georgia"/>
          <w:color w:val="1A1A2E"/>
          <w:sz w:val="23"/>
          <w:szCs w:val="23"/>
        </w:rPr>
        <w:t xml:space="preserve">Deuda destructiva: pides 20.000 euros para comprar un coche. El coche pierde valor. Pagas intereses desde tu nómina ya gravada. Resultado: eres más pobre.
Deuda productiva: pides 2 millones de euros usando tu cartera de acciones como aval. Las acciones siguen creciendo. El dinero del préstamo no tributa. Resultado: vives bien y eres más rico.</w:t>
      </w:r>
    </w:p>
    <w:p>
      <w:pPr>
        <w:spacing w:after="160" w:before="16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El concepto clave que hace posible el segundo movimiento del Juego de la Riqueza es este: un préstamo no es un ingreso. Para el sistema fiscal, un préstamo es una obligación, no una ganancia. El dinero que recibes de un banco como préstamo no aparece en tu declaración de la renta porque tendrás que devolverlo. No tributa. Es, desde la perspectiva fiscal, dinero invisible.</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Capítulo 8</w:t>
      </w:r>
    </w:p>
    <w:p>
      <w:pPr>
        <w:spacing w:after="120" w:before="300"/>
        <w:jc w:val="left"/>
      </w:pPr>
      <w:r>
        <w:rPr>
          <w:rFonts w:ascii="Georgia" w:cs="Georgia" w:eastAsia="Georgia" w:hAnsi="Georgia"/>
          <w:b/>
          <w:bCs/>
          <w:i/>
          <w:iCs/>
          <w:color w:val="C9A84C"/>
          <w:sz w:val="28"/>
          <w:szCs w:val="28"/>
        </w:rPr>
        <w:t xml:space="preserve">Tu cartera como aval</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El mecanismo concreto que utilizan los grandes patrimonios para vivir de deuda sin vender sus activos se llama préstamo con garantía de valores, o en la terminología anglosajona que está empezando a popularizarse, Securities-Based Lending o Lombard Loan.</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El funcionamiento es sencillo. Tienes una cartera de inversiones valorada en, digamos, diez millones de euros. Vas a un banco privado o a un bróker especializado y les dices que quieres un préstamo. Ellos no te preguntan cuánto ganas. Te preguntan cuánto posees. Y basándose en el valor de tu cartera, te prestan entre el 50% y el 80% de ese valor, dependiendo del tipo de activos.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En nuestro ejemplo: te prestan cinco millones de euros al 2% de interés anual. Tus activos, mientras tanto, siguen en tu cartera y siguen creciendo al 7% anual. El diferencial entre lo que ganas con tu cartera y lo que pagas de intereses es del 5% anual sobre diez millones, es decir, 500.000 euros anuales que se acumulan en forma de ganancia no realizada.</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Con esos cinco millones prestados vives. Compras propiedades. Financias nuevas inversiones. Pagas tus gastos. Y todo ese dinero, desde la perspectiva fiscal, no existe como ingreso.</w:t>
      </w:r>
    </w:p>
    <w:p>
      <w:pPr>
        <w:spacing w:after="160" w:before="160"/>
      </w:pPr>
      <w:r>
        <w:t xml:space="preserve"/>
      </w:r>
    </w:p>
    <w:p>
      <w:pPr>
        <w:pBdr>
          <w:left w:val="thick" w:color="C9A84C" w:sz="12" w:space="20"/>
        </w:pBdr>
        <w:spacing w:after="300" w:before="300"/>
        <w:ind w:left="720" w:right="720"/>
        <w:jc w:val="center"/>
      </w:pPr>
      <w:r>
        <w:rPr>
          <w:rFonts w:ascii="Georgia" w:cs="Georgia" w:eastAsia="Georgia" w:hAnsi="Georgia"/>
          <w:b/>
          <w:bCs/>
          <w:i/>
          <w:iCs/>
          <w:color w:val="1A1A2E"/>
          <w:sz w:val="26"/>
          <w:szCs w:val="26"/>
        </w:rPr>
        <w:t xml:space="preserve">"El banco no te presta dinero porque lo necesites. Te lo presta porque tienes activos. Aprende esa diferencia y habrás entendido cómo funciona el mundo financiero real."</w:t>
      </w:r>
    </w:p>
    <w:p>
      <w:pPr>
        <w:spacing w:after="160" w:before="16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Es importante entender que este mecanismo no está disponible para todos por igual. Los bancos privados suelen exigir patrimonios mínimos significativos para acceder a estos productos en sus mejores condiciones. Pero la lógica subyacente, la de usar activos como garantía de deuda productiva, existe en versiones más accesibles que exploraremos en la quinta parte del libro.</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Capítulo 9</w:t>
      </w:r>
    </w:p>
    <w:p>
      <w:pPr>
        <w:spacing w:after="120" w:before="300"/>
        <w:jc w:val="left"/>
      </w:pPr>
      <w:r>
        <w:rPr>
          <w:rFonts w:ascii="Georgia" w:cs="Georgia" w:eastAsia="Georgia" w:hAnsi="Georgia"/>
          <w:b/>
          <w:bCs/>
          <w:i/>
          <w:iCs/>
          <w:color w:val="C9A84C"/>
          <w:sz w:val="28"/>
          <w:szCs w:val="28"/>
        </w:rPr>
        <w:t xml:space="preserve">El ciclo autosostenible</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Lo verdaderamente notable de la estrategia de comprar y pedir prestado no es cada uno de sus componentes por separado, sino la forma en que se retroalimentan para crear lo que podemos llamar un ciclo autosostenible de acumulación de riqueza.</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Visualicémoslo paso a paso. En el año uno, tienes una cartera valorada en diez millones de euros. Pides prestados tres millones al 2% anual. Pagas 60.000 euros de intereses ese año. Tu cartera crece al 7%, generando 700.000 euros de ganancia no realizada. Resultado neto: 640.000 euros más rico. Impuestos pagados sobre todo esto: cero.</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En el año dos, tu cartera vale 10.700.000 euros. El préstamo sigue siendo de tres millones. Puedes ampliar el préstamo, o simplemente seguir viviendo de él. Los intereses siguen siendo manejables. La cartera sigue creciendo. El diferencial se amplía cada año.</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Al cabo de veinte años, la cartera inicial de diez millones vale casi cuarenta millones. Has vivido cómodamente durante dos décadas. Has pagado intereses de préstamo, sí. Pero has evitado pagar impuestos sobre cuarenta millones en plusvalías latentes. La diferencia fiscal es de decenas de millones de euros.</w:t>
      </w:r>
    </w:p>
    <w:p>
      <w:pPr>
        <w:spacing w:after="160" w:before="160"/>
      </w:pPr>
      <w:r>
        <w:t xml:space="preserve"/>
      </w:r>
    </w:p>
    <w:p>
      <w:pPr>
        <w:shd w:fill="1A1A2E" w:val="clear"/>
        <w:spacing w:after="0" w:before="200"/>
        <w:ind w:left="360"/>
        <w:jc w:val="left"/>
      </w:pPr>
      <w:r>
        <w:rPr>
          <w:rFonts w:ascii="Georgia" w:cs="Georgia" w:eastAsia="Georgia" w:hAnsi="Georgia"/>
          <w:b/>
          <w:bCs/>
          <w:color w:val="FFFFFF"/>
          <w:sz w:val="24"/>
          <w:szCs w:val="24"/>
        </w:rPr>
        <w:t xml:space="preserve">▶  El ciclo en cifras</w:t>
      </w:r>
    </w:p>
    <w:p>
      <w:pPr>
        <w:shd w:fill="F5F5F5" w:val="clear"/>
        <w:spacing w:after="200" w:before="0"/>
        <w:ind w:left="360" w:right="360"/>
        <w:jc w:val="both"/>
      </w:pPr>
      <w:r>
        <w:rPr>
          <w:rFonts w:ascii="Georgia" w:cs="Georgia" w:eastAsia="Georgia" w:hAnsi="Georgia"/>
          <w:color w:val="1A1A2E"/>
          <w:sz w:val="23"/>
          <w:szCs w:val="23"/>
        </w:rPr>
        <w:t xml:space="preserve">Cartera inicial: 10.000.000 €
Rendimiento anual (7%): 700.000 €
Interés del préstamo (2% sobre 3M): 60.000 €
Ganancia neta anual no realizada: 640.000 €
Impuestos pagados: 0 €
En 20 años la cartera llega a: ~38.700.000 €</w:t>
      </w:r>
    </w:p>
    <w:p>
      <w:pPr>
        <w:spacing w:after="160" w:before="16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Este ciclo no es un truco ni una anomalía. Es la consecuencia lógica y legal de un sistema fiscal diseñado alrededor de la transacción, no de la tenencia. Y es el motivo por el que la brecha entre grandes patrimonios y clase media no hace sino crecer con el tiempo, independientemente de las condiciones económicas generales.</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Capítulo 10</w:t>
      </w:r>
    </w:p>
    <w:p>
      <w:pPr>
        <w:spacing w:after="120" w:before="300"/>
        <w:jc w:val="left"/>
      </w:pPr>
      <w:r>
        <w:rPr>
          <w:rFonts w:ascii="Georgia" w:cs="Georgia" w:eastAsia="Georgia" w:hAnsi="Georgia"/>
          <w:b/>
          <w:bCs/>
          <w:i/>
          <w:iCs/>
          <w:color w:val="C9A84C"/>
          <w:sz w:val="28"/>
          <w:szCs w:val="28"/>
        </w:rPr>
        <w:t xml:space="preserve">Lo que los bancos saben y tú no</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Los bancos privados, esas entidades con oficinas discretas y recepcionistas que nunca parecen tener prisa, saben perfectamente lo que están haciendo cuando prestan dinero a quienes ya son ricos.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Su razonamiento es simple y elegante: si tu cliente tiene diez millones en acciones de empresas sólidas y te pide tres millones prestados, el riesgo para el banco es prácticamente nulo. Si el cliente no puede pagar, el banco ejecuta la garantía y vende parte de la cartera. No hay riesgo de impago real mientras el valor de los activos supere el valor del préstamo.</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Desde el punto de vista del banco, es el préstamo más seguro del mundo. Y por eso lo ofrecen a tasas de interés que no tienen nada que ver con las que ofrece al mismo banco a una persona sin activos.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Lo que esta dinámica revela es que el acceso al crédito en condiciones favorables no es igual para todos. Es directamente proporcional al patrimonio preexistente. Cuanto más tienes, más y mejor crédito puedes obtener. Cuanto menos tienes, más caro y más restrictivo es el crédito que te ofrecen.</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Es un círculo virtuoso para los que ya están dentro y un círculo vicioso para los que intentan entrar. No porque el sistema sea malévolo, sino porque está matemáticamente diseñado de esa manera.</w:t>
      </w:r>
    </w:p>
    <w:p>
      <w:pPr>
        <w:spacing w:after="200" w:before="200"/>
      </w:pPr>
      <w:r>
        <w:t xml:space="preserve"/>
      </w:r>
    </w:p>
    <w:p>
      <w:pPr>
        <w:pBdr>
          <w:left w:val="thick" w:color="C9A84C" w:sz="12" w:space="20"/>
        </w:pBdr>
        <w:spacing w:after="300" w:before="300"/>
        <w:ind w:left="720" w:right="720"/>
        <w:jc w:val="center"/>
      </w:pPr>
      <w:r>
        <w:rPr>
          <w:rFonts w:ascii="Georgia" w:cs="Georgia" w:eastAsia="Georgia" w:hAnsi="Georgia"/>
          <w:b/>
          <w:bCs/>
          <w:i/>
          <w:iCs/>
          <w:color w:val="1A1A2E"/>
          <w:sz w:val="26"/>
          <w:szCs w:val="26"/>
        </w:rPr>
        <w:t xml:space="preserve">"El banco más generoso del mundo para quien ya es rico. El más austero del mundo para quien no lo es."</w:t>
      </w:r>
    </w:p>
    <w:p>
      <w:r>
        <w:br w:type="page"/>
      </w:r>
    </w:p>
    <w:p>
      <w:pPr>
        <w:spacing w:after="120" w:before="1440"/>
        <w:jc w:val="center"/>
      </w:pPr>
      <w:r>
        <w:rPr>
          <w:rFonts w:ascii="Georgia" w:cs="Georgia" w:eastAsia="Georgia" w:hAnsi="Georgia"/>
          <w:b/>
          <w:bCs/>
          <w:color w:val="C9A84C"/>
          <w:sz w:val="52"/>
          <w:szCs w:val="52"/>
        </w:rPr>
        <w:t xml:space="preserve">PARTE IV</w:t>
      </w:r>
    </w:p>
    <w:p>
      <w:pPr>
        <w:spacing w:after="240" w:before="0"/>
        <w:jc w:val="center"/>
      </w:pPr>
      <w:r>
        <w:rPr>
          <w:rFonts w:ascii="Georgia" w:cs="Georgia" w:eastAsia="Georgia" w:hAnsi="Georgia"/>
          <w:b/>
          <w:bCs/>
          <w:color w:val="1A1A2E"/>
          <w:sz w:val="64"/>
          <w:szCs w:val="64"/>
        </w:rPr>
        <w:t xml:space="preserve">MORIR</w:t>
      </w:r>
    </w:p>
    <w:p>
      <w:pPr>
        <w:spacing w:after="720" w:before="0"/>
        <w:jc w:val="center"/>
      </w:pPr>
      <w:r>
        <w:rPr>
          <w:rFonts w:ascii="Georgia" w:cs="Georgia" w:eastAsia="Georgia" w:hAnsi="Georgia"/>
          <w:i/>
          <w:iCs/>
          <w:color w:val="555555"/>
          <w:sz w:val="26"/>
          <w:szCs w:val="26"/>
        </w:rPr>
        <w:t xml:space="preserve">El último privilegio fiscal</w:t>
      </w:r>
    </w:p>
    <w:p>
      <w:pPr>
        <w:spacing w:after="0" w:before="0"/>
        <w:jc w:val="center"/>
      </w:pPr>
      <w:r>
        <w:rPr>
          <w:color w:val="C9A84C"/>
          <w:sz w:val="28"/>
          <w:szCs w:val="28"/>
        </w:rPr>
        <w:t xml:space="preserve">—————————————————</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Capítulo 11</w:t>
      </w:r>
    </w:p>
    <w:p>
      <w:pPr>
        <w:spacing w:after="120" w:before="300"/>
        <w:jc w:val="left"/>
      </w:pPr>
      <w:r>
        <w:rPr>
          <w:rFonts w:ascii="Georgia" w:cs="Georgia" w:eastAsia="Georgia" w:hAnsi="Georgia"/>
          <w:b/>
          <w:bCs/>
          <w:i/>
          <w:iCs/>
          <w:color w:val="C9A84C"/>
          <w:sz w:val="28"/>
          <w:szCs w:val="28"/>
        </w:rPr>
        <w:t xml:space="preserve">El último truco fiscal</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Si los dos primeros movimientos del Juego de la Riqueza son poderosos, el tercero es directamente extraordinario. Porque resuelve el único problema aparente de la estrategia: ¿qué pasa con todas esas plusvalías latentes acumuladas a lo largo de décadas cuando el titular de los activos muere?</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La respuesta, al menos en el sistema fiscal americano donde esta regla es especialmente poderosa, es que desaparecen. Se evaporan. Décadas de ganancias no realizadas quedan completamente exentas de impuestos sobre las plusvalías gracias a un mecanismo llamado step-up in basis, que podríamos traducir como ajuste o actualización de la base imponible.</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El funcionamiento es el siguiente. Cuando alguien muere y sus herederos reciben un activo, la base imponible de ese activo, es decir, el valor desde el que se calcularán las futuras plusvalías, se actualiza al precio de mercado en el momento del fallecimiento.</w:t>
      </w:r>
    </w:p>
    <w:p>
      <w:pPr>
        <w:spacing w:after="160" w:before="160"/>
      </w:pPr>
      <w:r>
        <w:t xml:space="preserve"/>
      </w:r>
    </w:p>
    <w:p>
      <w:pPr>
        <w:shd w:fill="1A1A2E" w:val="clear"/>
        <w:spacing w:after="0" w:before="200"/>
        <w:ind w:left="360"/>
        <w:jc w:val="left"/>
      </w:pPr>
      <w:r>
        <w:rPr>
          <w:rFonts w:ascii="Georgia" w:cs="Georgia" w:eastAsia="Georgia" w:hAnsi="Georgia"/>
          <w:b/>
          <w:bCs/>
          <w:color w:val="FFFFFF"/>
          <w:sz w:val="24"/>
          <w:szCs w:val="24"/>
        </w:rPr>
        <w:t xml:space="preserve">▶  Ejemplo del step-up in basis</w:t>
      </w:r>
    </w:p>
    <w:p>
      <w:pPr>
        <w:shd w:fill="F5F5F5" w:val="clear"/>
        <w:spacing w:after="200" w:before="0"/>
        <w:ind w:left="360" w:right="360"/>
        <w:jc w:val="both"/>
      </w:pPr>
      <w:r>
        <w:rPr>
          <w:rFonts w:ascii="Georgia" w:cs="Georgia" w:eastAsia="Georgia" w:hAnsi="Georgia"/>
          <w:color w:val="1A1A2E"/>
          <w:sz w:val="23"/>
          <w:szCs w:val="23"/>
        </w:rPr>
        <w:t xml:space="preserve">El abuelo compró acciones en 1990 por 100.000 dólares. Al morir en 2025, esas acciones valen 5.000.000 dólares. Si las hubiera vendido en vida, habría pagado impuestos sobre 4.900.000 dólares de plusvalía. Al heredarlas, sus hijos reciben las acciones con una base imponible de 5.000.000 dólares. Si las venden inmediatamente, no pagan ningún impuesto sobre los 4.900.000 dólares de ganancia acumulada durante 35 años. Esa ganancia, fiscalmente hablando, nunca existió.</w:t>
      </w:r>
    </w:p>
    <w:p>
      <w:pPr>
        <w:spacing w:after="160" w:before="16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El resultado es que toda la revalorización acumulada durante la vida del inversor queda libre de impuestos sobre las plusvalías en el momento de la transmisión. Es el cierre perfecto de la estrategia. Compras. No vendes. Pides prestado para vivir. Y al morir, tus herederos reciben los activos limpios de cualquier deuda fiscal histórica.</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Capítulo 12</w:t>
      </w:r>
    </w:p>
    <w:p>
      <w:pPr>
        <w:spacing w:after="120" w:before="300"/>
        <w:jc w:val="left"/>
      </w:pPr>
      <w:r>
        <w:rPr>
          <w:rFonts w:ascii="Georgia" w:cs="Georgia" w:eastAsia="Georgia" w:hAnsi="Georgia"/>
          <w:b/>
          <w:bCs/>
          <w:i/>
          <w:iCs/>
          <w:color w:val="C9A84C"/>
          <w:sz w:val="28"/>
          <w:szCs w:val="28"/>
        </w:rPr>
        <w:t xml:space="preserve">La herencia limpia</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Conviene entender qué significa concretamente recibir una herencia limpia de plusvalías históricas.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Imaginemos que un inversor construye a lo largo de su vida una cartera de acciones e inmuebles valorada en 50 millones de euros. La mayor parte de ese valor, digamos 45 millones, son plusvalías latentes acumuladas durante décadas de inversión inteligente y paciencia. El coste original de los activos fue de apenas 5 millones.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Si ese inversor vendiera todo en vida y tributara por las plusvalías en España, pagaría aproximadamente entre el 19% y el 28% sobre los 45 millones de ganancia, dependiendo del importe y la estructura. Estamos hablando de entre 8 y 12 millones de euros en impuestos.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Con el mecanismo de actualización de la base imponible en el fallecimiento, sus herederos reciben los 50 millones íntegros. La base imponible de cada activo se resetea al valor de mercado actual. Si los herederos venden al día siguiente, pagan impuestos sobre cero euros de plusvalía.</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El ahorro fiscal intergeneracional puede alcanzar decenas de millones de euros en un solo patrimonio familiar. Multiplicado por los miles de grandes patrimonios que operan de esta manera, el impacto en la distribución de la riqueza es estructural y acumulativo.</w:t>
      </w:r>
    </w:p>
    <w:p>
      <w:pPr>
        <w:spacing w:after="160" w:before="160"/>
      </w:pPr>
      <w:r>
        <w:t xml:space="preserve"/>
      </w:r>
    </w:p>
    <w:p>
      <w:pPr>
        <w:pBdr>
          <w:left w:val="thick" w:color="C9A84C" w:sz="12" w:space="20"/>
        </w:pBdr>
        <w:spacing w:after="300" w:before="300"/>
        <w:ind w:left="720" w:right="720"/>
        <w:jc w:val="center"/>
      </w:pPr>
      <w:r>
        <w:rPr>
          <w:rFonts w:ascii="Georgia" w:cs="Georgia" w:eastAsia="Georgia" w:hAnsi="Georgia"/>
          <w:b/>
          <w:bCs/>
          <w:i/>
          <w:iCs/>
          <w:color w:val="1A1A2E"/>
          <w:sz w:val="26"/>
          <w:szCs w:val="26"/>
        </w:rPr>
        <w:t xml:space="preserve">"La herencia no es solo dinero. Es también el juego en el que entras al recibirla. Y quienes heredan activos limpios empiezan ya dentro del Juego de la Riqueza."</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Capítulo 13</w:t>
      </w:r>
    </w:p>
    <w:p>
      <w:pPr>
        <w:spacing w:after="120" w:before="300"/>
        <w:jc w:val="left"/>
      </w:pPr>
      <w:r>
        <w:rPr>
          <w:rFonts w:ascii="Georgia" w:cs="Georgia" w:eastAsia="Georgia" w:hAnsi="Georgia"/>
          <w:b/>
          <w:bCs/>
          <w:i/>
          <w:iCs/>
          <w:color w:val="C9A84C"/>
          <w:sz w:val="28"/>
          <w:szCs w:val="28"/>
        </w:rPr>
        <w:t xml:space="preserve">El diseño no es accidental</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Llegados a este punto, una pregunta resulta inevitable: ¿es todo esto un accidente? ¿Son estas reglas fiscales el resultado de descuidos, olvidos o errores técnicos de los legisladores? ¿O hay algo más sistemático detrás?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La respuesta honesta es que las reglas del Juego de la Riqueza no son accidentes. Son el resultado de décadas de influencia política, lobbying sofisticado y captura regulatoria por parte de los intereses que más se benefician de su existencia.</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Esto no equivale a una teoría conspirativa. No hace falta postular ninguna reunión secreta de millonarios diseñando el sistema. Basta con entender cómo funciona la política fiscal en la práctica: quienes tienen recursos contratan a los mejores abogados tributarios, economistas y lobistas para asegurarse de que las reglas que se escriben en el Parlamento sean favorables para sus intereses.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El resultado, observado desde fuera, parece deliberado porque, en cierta medida, lo es. No como conspiración, sino como consecuencia acumulada de innumerables decisiones incrementales tomadas por actores que siempre tienen claro qué les conviene.</w:t>
      </w:r>
    </w:p>
    <w:p>
      <w:pPr>
        <w:spacing w:after="160" w:before="160"/>
      </w:pPr>
      <w:r>
        <w:t xml:space="preserve"/>
      </w:r>
    </w:p>
    <w:p>
      <w:pPr>
        <w:shd w:fill="1A1A2E" w:val="clear"/>
        <w:spacing w:after="0" w:before="200"/>
        <w:ind w:left="360"/>
        <w:jc w:val="left"/>
      </w:pPr>
      <w:r>
        <w:rPr>
          <w:rFonts w:ascii="Georgia" w:cs="Georgia" w:eastAsia="Georgia" w:hAnsi="Georgia"/>
          <w:b/>
          <w:bCs/>
          <w:color w:val="FFFFFF"/>
          <w:sz w:val="24"/>
          <w:szCs w:val="24"/>
        </w:rPr>
        <w:t xml:space="preserve">▶  La pregunta que incomoda</w:t>
      </w:r>
    </w:p>
    <w:p>
      <w:pPr>
        <w:shd w:fill="F5F5F5" w:val="clear"/>
        <w:spacing w:after="200" w:before="0"/>
        <w:ind w:left="360" w:right="360"/>
        <w:jc w:val="both"/>
      </w:pPr>
      <w:r>
        <w:rPr>
          <w:rFonts w:ascii="Georgia" w:cs="Georgia" w:eastAsia="Georgia" w:hAnsi="Georgia"/>
          <w:color w:val="1A1A2E"/>
          <w:sz w:val="23"/>
          <w:szCs w:val="23"/>
        </w:rPr>
        <w:t xml:space="preserve">Si el sistema fiscal grava más el trabajo que el capital, más el esfuerzo que la herencia, más la transacción que la tenencia... ¿a quién le conviene que las cosas sigan así? La respuesta a esa pregunta explica por qué estas reglas existen y por qué es tan difícil cambiarlas.</w:t>
      </w:r>
    </w:p>
    <w:p>
      <w:pPr>
        <w:spacing w:after="160" w:before="16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Entender esto no tiene que llevarnos a la parálisis ni al cinismo. Tiene que llevarnos a una decisión: o jugamos al juego que ya conocemos, o aprendemos las reglas del juego que ha funcionado para los que más han acumulado. En la siguiente parte, exploraremos cómo aplicar estas estrategias en distintos niveles de patrimonio.</w:t>
      </w:r>
    </w:p>
    <w:p>
      <w:r>
        <w:br w:type="page"/>
      </w:r>
    </w:p>
    <w:p>
      <w:pPr>
        <w:spacing w:after="120" w:before="1440"/>
        <w:jc w:val="center"/>
      </w:pPr>
      <w:r>
        <w:rPr>
          <w:rFonts w:ascii="Georgia" w:cs="Georgia" w:eastAsia="Georgia" w:hAnsi="Georgia"/>
          <w:b/>
          <w:bCs/>
          <w:color w:val="C9A84C"/>
          <w:sz w:val="52"/>
          <w:szCs w:val="52"/>
        </w:rPr>
        <w:t xml:space="preserve">PARTE V</w:t>
      </w:r>
    </w:p>
    <w:p>
      <w:pPr>
        <w:spacing w:after="240" w:before="0"/>
        <w:jc w:val="center"/>
      </w:pPr>
      <w:r>
        <w:rPr>
          <w:rFonts w:ascii="Georgia" w:cs="Georgia" w:eastAsia="Georgia" w:hAnsi="Georgia"/>
          <w:b/>
          <w:bCs/>
          <w:color w:val="1A1A2E"/>
          <w:sz w:val="64"/>
          <w:szCs w:val="64"/>
        </w:rPr>
        <w:t xml:space="preserve">¿Y AHORA QUÉ?</w:t>
      </w:r>
    </w:p>
    <w:p>
      <w:pPr>
        <w:spacing w:after="720" w:before="0"/>
        <w:jc w:val="center"/>
      </w:pPr>
      <w:r>
        <w:rPr>
          <w:rFonts w:ascii="Georgia" w:cs="Georgia" w:eastAsia="Georgia" w:hAnsi="Georgia"/>
          <w:i/>
          <w:iCs/>
          <w:color w:val="555555"/>
          <w:sz w:val="26"/>
          <w:szCs w:val="26"/>
        </w:rPr>
        <w:t xml:space="preserve">Cómo cambiar de juego</w:t>
      </w:r>
    </w:p>
    <w:p>
      <w:pPr>
        <w:spacing w:after="0" w:before="0"/>
        <w:jc w:val="center"/>
      </w:pPr>
      <w:r>
        <w:rPr>
          <w:color w:val="C9A84C"/>
          <w:sz w:val="28"/>
          <w:szCs w:val="28"/>
        </w:rPr>
        <w:t xml:space="preserve">—————————————————</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Capítulo 14</w:t>
      </w:r>
    </w:p>
    <w:p>
      <w:pPr>
        <w:spacing w:after="120" w:before="300"/>
        <w:jc w:val="left"/>
      </w:pPr>
      <w:r>
        <w:rPr>
          <w:rFonts w:ascii="Georgia" w:cs="Georgia" w:eastAsia="Georgia" w:hAnsi="Georgia"/>
          <w:b/>
          <w:bCs/>
          <w:i/>
          <w:iCs/>
          <w:color w:val="C9A84C"/>
          <w:sz w:val="28"/>
          <w:szCs w:val="28"/>
        </w:rPr>
        <w:t xml:space="preserve">¿Puedo jugar yo también?</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La pregunta más frecuente que recibo después de explicar la estrategia de comprar, pedir prestado y morir es siempre la misma: «Todo eso está muy bien para los multimillonarios. ¿Pero qué hago yo con mis 20.000 euros de ahorro?»</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Es una pregunta legítima y merece una respuesta honesta. No, con 20.000 euros no puedes replicar exactamente la estrategia de un gran patrimonio familiar. Los préstamos con garantía de valores en las mejores condiciones requieren carteras significativas. El acceso a banca privada tiene umbrales de entrada elevados.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Pero la lógica subyacente de la estrategia, comprar activos que crecen, minimizar las transacciones imponibles y usar el apalancamiento de forma inteligente, sí es aplicable en versiones adaptadas a cada nivel de patrimonio.</w:t>
      </w:r>
    </w:p>
    <w:p>
      <w:pPr>
        <w:spacing w:after="160" w:before="160"/>
      </w:pPr>
      <w:r>
        <w:t xml:space="preserve"/>
      </w:r>
    </w:p>
    <w:p>
      <w:pPr>
        <w:spacing w:after="120" w:before="300"/>
        <w:jc w:val="left"/>
      </w:pPr>
      <w:r>
        <w:rPr>
          <w:rFonts w:ascii="Georgia" w:cs="Georgia" w:eastAsia="Georgia" w:hAnsi="Georgia"/>
          <w:b/>
          <w:bCs/>
          <w:i/>
          <w:iCs/>
          <w:color w:val="C9A84C"/>
          <w:sz w:val="28"/>
          <w:szCs w:val="28"/>
        </w:rPr>
        <w:t xml:space="preserve">Para patrimonios de 0 a 50.000 euros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La prioridad en esta fase es construir la base. Fondos indexados de acumulación, que reinvierten automáticamente los dividendos sin generar hechos imponibles. Planes de pensiones o instrumentos equivalentes que difieren la tributación. Reducción de deuda destructiva al mínimo. Máximo ahorro en productos que no tributan hasta el rescate.</w:t>
      </w:r>
    </w:p>
    <w:p>
      <w:pPr>
        <w:spacing w:after="120" w:before="300"/>
        <w:jc w:val="left"/>
      </w:pPr>
      <w:r>
        <w:rPr>
          <w:rFonts w:ascii="Georgia" w:cs="Georgia" w:eastAsia="Georgia" w:hAnsi="Georgia"/>
          <w:b/>
          <w:bCs/>
          <w:i/>
          <w:iCs/>
          <w:color w:val="C9A84C"/>
          <w:sz w:val="28"/>
          <w:szCs w:val="28"/>
        </w:rPr>
        <w:t xml:space="preserve">Para patrimonios de 50.000 a 500.000 euros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En esta fase aparecen nuevas herramientas. La inversión en inmuebles para alquilar, que genera rentas recurrentes con una estructura fiscal más favorable que las nóminas. Las sociedades de inversión de capital variable. La posibilidad de acceder a ciertos productos de crédito con garantía de valores en brókers especializados.</w:t>
      </w:r>
    </w:p>
    <w:p>
      <w:pPr>
        <w:spacing w:after="120" w:before="300"/>
        <w:jc w:val="left"/>
      </w:pPr>
      <w:r>
        <w:rPr>
          <w:rFonts w:ascii="Georgia" w:cs="Georgia" w:eastAsia="Georgia" w:hAnsi="Georgia"/>
          <w:b/>
          <w:bCs/>
          <w:i/>
          <w:iCs/>
          <w:color w:val="C9A84C"/>
          <w:sz w:val="28"/>
          <w:szCs w:val="28"/>
        </w:rPr>
        <w:t xml:space="preserve">Para patrimonios superiores a 500.000 euros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Aquí es donde la estrategia puede aplicarse con mayor plenitud. Acceso a banca privada, a estructuras societarias patrimoniales, a productos de crédito con garantía de cartera en condiciones favorables, a planificación sucesoria inteligente que minimice la fricción fiscal intergeneracional.</w:t>
      </w:r>
    </w:p>
    <w:p>
      <w:pPr>
        <w:spacing w:after="160" w:before="160"/>
      </w:pPr>
      <w:r>
        <w:t xml:space="preserve"/>
      </w:r>
    </w:p>
    <w:p>
      <w:pPr>
        <w:pBdr>
          <w:left w:val="thick" w:color="C9A84C" w:sz="12" w:space="20"/>
        </w:pBdr>
        <w:spacing w:after="300" w:before="300"/>
        <w:ind w:left="720" w:right="720"/>
        <w:jc w:val="center"/>
      </w:pPr>
      <w:r>
        <w:rPr>
          <w:rFonts w:ascii="Georgia" w:cs="Georgia" w:eastAsia="Georgia" w:hAnsi="Georgia"/>
          <w:b/>
          <w:bCs/>
          <w:i/>
          <w:iCs/>
          <w:color w:val="1A1A2E"/>
          <w:sz w:val="26"/>
          <w:szCs w:val="26"/>
        </w:rPr>
        <w:t xml:space="preserve">"No necesitas ser millonario para empezar a pensar como uno. Necesitas empezar a pensar como uno para tener posibilidades de llegar a serlo."</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Capítulo 15</w:t>
      </w:r>
    </w:p>
    <w:p>
      <w:pPr>
        <w:spacing w:after="120" w:before="300"/>
        <w:jc w:val="left"/>
      </w:pPr>
      <w:r>
        <w:rPr>
          <w:rFonts w:ascii="Georgia" w:cs="Georgia" w:eastAsia="Georgia" w:hAnsi="Georgia"/>
          <w:b/>
          <w:bCs/>
          <w:i/>
          <w:iCs/>
          <w:color w:val="C9A84C"/>
          <w:sz w:val="28"/>
          <w:szCs w:val="28"/>
        </w:rPr>
        <w:t xml:space="preserve">El debate moral</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Sería deshonesto cerrar este libro sin abordar la pregunta que muchos lectores llevan formulando desde las primeras páginas: ¿es todo esto ético?</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Existen dos posiciones bien articuladas y legítimas en este debate, y me parece importante presentarlas con honestidad antes de ofrecer mi propia perspectiva.</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La primera posición sostiene que estas estrategias son perfectamente éticas porque son completamente legales. Cada ciudadano tiene el derecho, e incluso el deber para con su familia, de organizar sus asuntos fiscales de la manera más eficiente que permita la ley. No hay engaño, no hay fraude, no hay ocultación. Todo es transparente y legal. Si el sistema permite diferir o minimizar ciertos impuestos, usarlo no es un delito moral; es sentido común.</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La segunda posición sostiene que legalidad y ética no son sinónimos. Que un sistema que permite a los que más tienen pagar menos porcentualmente que los que trabajan por un sueldo es estructuralmente injusto, independientemente de su legalidad. Que los grandes patrimonios se benefician de infraestructuras, sistemas judiciales, mercados regulados y estabilidad social que son financiados principalmente por quienes no tienen acceso a estas estrategias.</w:t>
      </w:r>
    </w:p>
    <w:p>
      <w:pPr>
        <w:spacing w:after="160" w:before="160"/>
      </w:pPr>
      <w:r>
        <w:t xml:space="preserve"/>
      </w:r>
    </w:p>
    <w:p>
      <w:pPr>
        <w:shd w:fill="1A1A2E" w:val="clear"/>
        <w:spacing w:after="0" w:before="200"/>
        <w:ind w:left="360"/>
        <w:jc w:val="left"/>
      </w:pPr>
      <w:r>
        <w:rPr>
          <w:rFonts w:ascii="Georgia" w:cs="Georgia" w:eastAsia="Georgia" w:hAnsi="Georgia"/>
          <w:b/>
          <w:bCs/>
          <w:color w:val="FFFFFF"/>
          <w:sz w:val="24"/>
          <w:szCs w:val="24"/>
        </w:rPr>
        <w:t xml:space="preserve">▶  La pregunta que cada lector debe responder</w:t>
      </w:r>
    </w:p>
    <w:p>
      <w:pPr>
        <w:shd w:fill="F5F5F5" w:val="clear"/>
        <w:spacing w:after="200" w:before="0"/>
        <w:ind w:left="360" w:right="360"/>
        <w:jc w:val="both"/>
      </w:pPr>
      <w:r>
        <w:rPr>
          <w:rFonts w:ascii="Georgia" w:cs="Georgia" w:eastAsia="Georgia" w:hAnsi="Georgia"/>
          <w:color w:val="1A1A2E"/>
          <w:sz w:val="23"/>
          <w:szCs w:val="23"/>
        </w:rPr>
        <w:t xml:space="preserve">¿Usarías estas estrategias si pudieras? ¿Cambiaría tu respuesta si supieras que hacerlo contribuye a ampliar la brecha de riqueza? ¿O crees que la responsabilidad de diseñar un sistema más justo recae en los legisladores y no en los individuos que optimizan dentro de las reglas existentes? No hay respuesta correcta universal. Pero es una pregunta que vale la pena hacerse.</w:t>
      </w:r>
    </w:p>
    <w:p>
      <w:pPr>
        <w:spacing w:after="160" w:before="16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Mi posición personal es que ambas perspectivas contienen verdades importantes. Es racional y legítimo optimizar dentro de las reglas existentes. Y es igualmente necesario cuestionar si esas reglas deberían cambiar. Ambas cosas pueden ser ciertas a la vez, y defenderlas simultáneamente no es contradicción sino coherencia.</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Capítulo 16</w:t>
      </w:r>
    </w:p>
    <w:p>
      <w:pPr>
        <w:spacing w:after="120" w:before="300"/>
        <w:jc w:val="left"/>
      </w:pPr>
      <w:r>
        <w:rPr>
          <w:rFonts w:ascii="Georgia" w:cs="Georgia" w:eastAsia="Georgia" w:hAnsi="Georgia"/>
          <w:b/>
          <w:bCs/>
          <w:i/>
          <w:iCs/>
          <w:color w:val="C9A84C"/>
          <w:sz w:val="28"/>
          <w:szCs w:val="28"/>
        </w:rPr>
        <w:t xml:space="preserve">Rediseña tu tablero</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Hemos llegado al final del recorrido. Y el final de todo libro de finanzas que se precie debe terminar no con más teoría, sino con acción.</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Independientemente de dónde estés hoy en términos patrimoniales, hay pasos concretos que puedes dar para empezar a aplicar la lógica del Juego de la Riqueza en tu vida.</w:t>
      </w:r>
    </w:p>
    <w:p>
      <w:pPr>
        <w:spacing w:after="120" w:before="120"/>
      </w:pPr>
      <w:r>
        <w:t xml:space="preserve"/>
      </w:r>
    </w:p>
    <w:p>
      <w:pPr>
        <w:spacing w:after="120" w:before="300"/>
        <w:jc w:val="left"/>
      </w:pPr>
      <w:r>
        <w:rPr>
          <w:rFonts w:ascii="Georgia" w:cs="Georgia" w:eastAsia="Georgia" w:hAnsi="Georgia"/>
          <w:b/>
          <w:bCs/>
          <w:i/>
          <w:iCs/>
          <w:color w:val="C9A84C"/>
          <w:sz w:val="28"/>
          <w:szCs w:val="28"/>
        </w:rPr>
        <w:t xml:space="preserve">Paso 1: Audita tu situación actual</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Haz un inventario honesto de tus activos y pasivos. ¿Qué tienes? ¿Qué debes? ¿Qué porcentaje de tu patrimonio neto está en activos que aprecian valor y cuánto está en consumo o deuda destructiva? Esta foto de partida es imprescindible para trazar cualquier estrategia.</w:t>
      </w:r>
    </w:p>
    <w:p>
      <w:pPr>
        <w:spacing w:after="120" w:before="300"/>
        <w:jc w:val="left"/>
      </w:pPr>
      <w:r>
        <w:rPr>
          <w:rFonts w:ascii="Georgia" w:cs="Georgia" w:eastAsia="Georgia" w:hAnsi="Georgia"/>
          <w:b/>
          <w:bCs/>
          <w:i/>
          <w:iCs/>
          <w:color w:val="C9A84C"/>
          <w:sz w:val="28"/>
          <w:szCs w:val="28"/>
        </w:rPr>
        <w:t xml:space="preserve">Paso 2: Cambia la métrica</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Deja de medir tu éxito financiero en euros por mes. Empieza a medirlo en patrimonio neto. La pregunta no es cuánto ganas este mes, sino cuánto vales hoy y a qué ritmo crece ese número. Este cambio de métrica cambia radicalmente las decisiones que tomas.</w:t>
      </w:r>
    </w:p>
    <w:p>
      <w:pPr>
        <w:spacing w:after="120" w:before="300"/>
        <w:jc w:val="left"/>
      </w:pPr>
      <w:r>
        <w:rPr>
          <w:rFonts w:ascii="Georgia" w:cs="Georgia" w:eastAsia="Georgia" w:hAnsi="Georgia"/>
          <w:b/>
          <w:bCs/>
          <w:i/>
          <w:iCs/>
          <w:color w:val="C9A84C"/>
          <w:sz w:val="28"/>
          <w:szCs w:val="28"/>
        </w:rPr>
        <w:t xml:space="preserve">Paso 3: Minimiza las fricciones fiscales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Revisa cada instrumento financiero que utilizas. ¿Estás en fondos de distribución cuando podrías estar en fondos de acumulación? ¿Estás vendiendo con frecuencia cuando podrías mantener? ¿Estás desaprovechando los vehículos de diferimiento disponibles en tu país? Cada optimización en este punto es dinero que permanece trabajando para ti.</w:t>
      </w:r>
    </w:p>
    <w:p>
      <w:pPr>
        <w:spacing w:after="120" w:before="300"/>
        <w:jc w:val="left"/>
      </w:pPr>
      <w:r>
        <w:rPr>
          <w:rFonts w:ascii="Georgia" w:cs="Georgia" w:eastAsia="Georgia" w:hAnsi="Georgia"/>
          <w:b/>
          <w:bCs/>
          <w:i/>
          <w:iCs/>
          <w:color w:val="C9A84C"/>
          <w:sz w:val="28"/>
          <w:szCs w:val="28"/>
        </w:rPr>
        <w:t xml:space="preserve">Paso 4: Edúcate en planificación patrimonial</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Este libro es un punto de partida, no un destino. La planificación patrimonial, la fiscalidad de inversiones y la optimización financiera son disciplinas complejas que requieren actualización constante y, a partir de cierto nivel de patrimonio, asesoramiento profesional especializado. Invierte en ese conocimiento. Es el activo con mejor retorno que existe.</w:t>
      </w:r>
    </w:p>
    <w:p>
      <w:pPr>
        <w:spacing w:after="200" w:before="200"/>
      </w:pPr>
      <w:r>
        <w:t xml:space="preserve"/>
      </w:r>
    </w:p>
    <w:p>
      <w:pPr>
        <w:pBdr>
          <w:left w:val="thick" w:color="C9A84C" w:sz="12" w:space="20"/>
        </w:pBdr>
        <w:spacing w:after="300" w:before="300"/>
        <w:ind w:left="720" w:right="720"/>
        <w:jc w:val="center"/>
      </w:pPr>
      <w:r>
        <w:rPr>
          <w:rFonts w:ascii="Georgia" w:cs="Georgia" w:eastAsia="Georgia" w:hAnsi="Georgia"/>
          <w:b/>
          <w:bCs/>
          <w:i/>
          <w:iCs/>
          <w:color w:val="1A1A2E"/>
          <w:sz w:val="26"/>
          <w:szCs w:val="26"/>
        </w:rPr>
        <w:t xml:space="preserve">"El momento de empezar a pensar en riqueza no es cuando ya la tienes. Es ahora."</w:t>
      </w:r>
      <w:r>
        <w:rPr>
          <w:rFonts w:ascii="Georgia" w:cs="Georgia" w:eastAsia="Georgia" w:hAnsi="Georgia"/>
          <w:color w:val="555555"/>
          <w:sz w:val="22"/>
          <w:szCs w:val="22"/>
        </w:rPr>
        <w:t xml:space="preserve">
— Albert Sierra</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EPÍLOGO</w:t>
      </w:r>
    </w:p>
    <w:p>
      <w:pPr>
        <w:spacing w:after="120" w:before="300"/>
        <w:jc w:val="left"/>
      </w:pPr>
      <w:r>
        <w:rPr>
          <w:rFonts w:ascii="Georgia" w:cs="Georgia" w:eastAsia="Georgia" w:hAnsi="Georgia"/>
          <w:b/>
          <w:bCs/>
          <w:i/>
          <w:iCs/>
          <w:color w:val="C9A84C"/>
          <w:sz w:val="28"/>
          <w:szCs w:val="28"/>
        </w:rPr>
        <w:t xml:space="preserve">El sistema nunca intentó alcanzarlos</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Cuando Carlos y Rodrigo se cruzan en la calle, ninguno de los dos sabe que están jugando a juegos distintos. Carlos ve a un hombre afortunado. Rodrigo no ve a nadie en particular. El sistema que los separa es invisible para ambos.</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Este libro no pretende que te conviertas en Rodrigo. Las circunstancias de partida importan, y sería deshonesto pretender que cualquier persona puede replicar un gran patrimonio familiar con solo leer unas páginas. Pero hay algo que sí está al alcance de todos: entender el tablero.</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Entender que existen dos juegos cambia la forma en que tomas decisiones financieras. Cambia qué preguntas haces a tu banco, a tu asesor, a tu contable. Cambia qué instrumentos utilizas para ahorrar e invertir. Cambia la relación que tienes con la deuda, con los activos, con la fiscalidad.</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Y en el largo plazo, ese cambio de perspectiva puede hacer una diferencia enorme.</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El sistema, como decíamos al principio, nunca intentó alcanzar a los grandes patrimonios. Pero tú, ahora, sabes por qué. Y saber por qué es siempre el primer paso para cambiar algo.</w:t>
      </w:r>
    </w:p>
    <w:p>
      <w:pPr>
        <w:spacing w:after="200" w:before="200"/>
      </w:pPr>
      <w:r>
        <w:t xml:space="preserve"/>
      </w:r>
    </w:p>
    <w:p>
      <w:pPr>
        <w:spacing w:after="0" w:before="0"/>
        <w:jc w:val="right"/>
      </w:pPr>
      <w:r>
        <w:rPr>
          <w:rFonts w:ascii="Georgia" w:cs="Georgia" w:eastAsia="Georgia" w:hAnsi="Georgia"/>
          <w:b/>
          <w:bCs/>
          <w:i/>
          <w:iCs/>
          <w:color w:val="1A1A2E"/>
          <w:sz w:val="24"/>
          <w:szCs w:val="24"/>
        </w:rPr>
        <w:t xml:space="preserve">— Albert Sierra</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APÉNDICE I</w:t>
      </w:r>
    </w:p>
    <w:p>
      <w:pPr>
        <w:spacing w:after="120" w:before="300"/>
        <w:jc w:val="left"/>
      </w:pPr>
      <w:r>
        <w:rPr>
          <w:rFonts w:ascii="Georgia" w:cs="Georgia" w:eastAsia="Georgia" w:hAnsi="Georgia"/>
          <w:b/>
          <w:bCs/>
          <w:i/>
          <w:iCs/>
          <w:color w:val="C9A84C"/>
          <w:sz w:val="28"/>
          <w:szCs w:val="28"/>
        </w:rPr>
        <w:t xml:space="preserve">Glosario de términos esenciales</w:t>
      </w:r>
    </w:p>
    <w:p>
      <w:pPr>
        <w:spacing w:after="120" w:before="120"/>
      </w:pPr>
      <w:r>
        <w:t xml:space="preserve"/>
      </w:r>
    </w:p>
    <w:p>
      <w:pPr>
        <w:spacing w:after="160" w:before="80" w:line="360"/>
        <w:ind/>
        <w:jc w:val="both"/>
      </w:pPr>
      <w:r>
        <w:rPr>
          <w:rFonts w:ascii="Georgia" w:cs="Georgia" w:eastAsia="Georgia" w:hAnsi="Georgia"/>
          <w:b w:val="false"/>
          <w:bCs w:val="false"/>
          <w:i w:val="false"/>
          <w:iCs w:val="false"/>
          <w:color w:val="1A1A2E"/>
          <w:sz w:val="24"/>
          <w:szCs w:val="24"/>
        </w:rPr>
        <w:t xml:space="preserve">Activo: Cualquier bien o derecho con valor económico que puede generar rendimientos o apreciarse con el tiempo. Acciones, inmuebles, participaciones empresariales y bonos son ejemplos comunes.</w:t>
      </w:r>
    </w:p>
    <w:p>
      <w:pPr>
        <w:spacing w:after="160" w:before="80" w:line="360"/>
        <w:ind/>
        <w:jc w:val="both"/>
      </w:pPr>
      <w:r>
        <w:rPr>
          <w:rFonts w:ascii="Georgia" w:cs="Georgia" w:eastAsia="Georgia" w:hAnsi="Georgia"/>
          <w:b w:val="false"/>
          <w:bCs w:val="false"/>
          <w:i w:val="false"/>
          <w:iCs w:val="false"/>
          <w:color w:val="1A1A2E"/>
          <w:sz w:val="24"/>
          <w:szCs w:val="24"/>
        </w:rPr>
        <w:t xml:space="preserve">Base imponible: El valor sobre el que se calculan los impuestos. En el caso de las plusvalías, es la diferencia entre el precio de venta y el precio de adquisición original.</w:t>
      </w:r>
    </w:p>
    <w:p>
      <w:pPr>
        <w:spacing w:after="160" w:before="80" w:line="360"/>
        <w:ind/>
        <w:jc w:val="both"/>
      </w:pPr>
      <w:r>
        <w:rPr>
          <w:rFonts w:ascii="Georgia" w:cs="Georgia" w:eastAsia="Georgia" w:hAnsi="Georgia"/>
          <w:b w:val="false"/>
          <w:bCs w:val="false"/>
          <w:i w:val="false"/>
          <w:iCs w:val="false"/>
          <w:color w:val="1A1A2E"/>
          <w:sz w:val="24"/>
          <w:szCs w:val="24"/>
        </w:rPr>
        <w:t xml:space="preserve">Ganancia no realizada: El incremento de valor de un activo que aún no ha sido vendido. No tributa hasta que se materializa mediante una venta.</w:t>
      </w:r>
    </w:p>
    <w:p>
      <w:pPr>
        <w:spacing w:after="160" w:before="80" w:line="360"/>
        <w:ind/>
        <w:jc w:val="both"/>
      </w:pPr>
      <w:r>
        <w:rPr>
          <w:rFonts w:ascii="Georgia" w:cs="Georgia" w:eastAsia="Georgia" w:hAnsi="Georgia"/>
          <w:b w:val="false"/>
          <w:bCs w:val="false"/>
          <w:i w:val="false"/>
          <w:iCs w:val="false"/>
          <w:color w:val="1A1A2E"/>
          <w:sz w:val="24"/>
          <w:szCs w:val="24"/>
        </w:rPr>
        <w:t xml:space="preserve">Hecho imponible: El acontecimiento que genera la obligación de pagar impuestos. En el caso de las plusvalías, suele ser la transmisión o venta del activo.</w:t>
      </w:r>
    </w:p>
    <w:p>
      <w:pPr>
        <w:spacing w:after="160" w:before="80" w:line="360"/>
        <w:ind/>
        <w:jc w:val="both"/>
      </w:pPr>
      <w:r>
        <w:rPr>
          <w:rFonts w:ascii="Georgia" w:cs="Georgia" w:eastAsia="Georgia" w:hAnsi="Georgia"/>
          <w:b w:val="false"/>
          <w:bCs w:val="false"/>
          <w:i w:val="false"/>
          <w:iCs w:val="false"/>
          <w:color w:val="1A1A2E"/>
          <w:sz w:val="24"/>
          <w:szCs w:val="24"/>
        </w:rPr>
        <w:t xml:space="preserve">Interés compuesto: El mecanismo por el cual los rendimientos generados por un capital se reinvierten y generan a su vez nuevos rendimientos, creando un crecimiento exponencial.</w:t>
      </w:r>
    </w:p>
    <w:p>
      <w:pPr>
        <w:spacing w:after="160" w:before="80" w:line="360"/>
        <w:ind/>
        <w:jc w:val="both"/>
      </w:pPr>
      <w:r>
        <w:rPr>
          <w:rFonts w:ascii="Georgia" w:cs="Georgia" w:eastAsia="Georgia" w:hAnsi="Georgia"/>
          <w:b w:val="false"/>
          <w:bCs w:val="false"/>
          <w:i w:val="false"/>
          <w:iCs w:val="false"/>
          <w:color w:val="1A1A2E"/>
          <w:sz w:val="24"/>
          <w:szCs w:val="24"/>
        </w:rPr>
        <w:t xml:space="preserve">Lombardeo o Lombard Loan: Préstamo concedido por una entidad financiera usando como garantía una cartera de activos del prestatario. El prestatario no vende los activos; los usa como aval.</w:t>
      </w:r>
    </w:p>
    <w:p>
      <w:pPr>
        <w:spacing w:after="160" w:before="80" w:line="360"/>
        <w:ind/>
        <w:jc w:val="both"/>
      </w:pPr>
      <w:r>
        <w:rPr>
          <w:rFonts w:ascii="Georgia" w:cs="Georgia" w:eastAsia="Georgia" w:hAnsi="Georgia"/>
          <w:b w:val="false"/>
          <w:bCs w:val="false"/>
          <w:i w:val="false"/>
          <w:iCs w:val="false"/>
          <w:color w:val="1A1A2E"/>
          <w:sz w:val="24"/>
          <w:szCs w:val="24"/>
        </w:rPr>
        <w:t xml:space="preserve">Plusvalía: La ganancia obtenida por la diferencia entre el precio de venta y el precio de compra de un activo. Puede ser a corto o largo plazo, con diferentes tratamientos fiscales.</w:t>
      </w:r>
    </w:p>
    <w:p>
      <w:pPr>
        <w:spacing w:after="160" w:before="80" w:line="360"/>
        <w:ind/>
        <w:jc w:val="both"/>
      </w:pPr>
      <w:r>
        <w:rPr>
          <w:rFonts w:ascii="Georgia" w:cs="Georgia" w:eastAsia="Georgia" w:hAnsi="Georgia"/>
          <w:b w:val="false"/>
          <w:bCs w:val="false"/>
          <w:i w:val="false"/>
          <w:iCs w:val="false"/>
          <w:color w:val="1A1A2E"/>
          <w:sz w:val="24"/>
          <w:szCs w:val="24"/>
        </w:rPr>
        <w:t xml:space="preserve">Step-up in basis (ajuste de base): Mecanismo fiscal, predominante en el sistema americano, por el cual la base imponible de un activo heredado se actualiza al valor de mercado en el momento del fallecimiento del causante, eliminando la tributación sobre las plusvalías históricas.</w:t>
      </w:r>
    </w:p>
    <w:p>
      <w:pPr>
        <w:spacing w:after="160" w:before="80" w:line="360"/>
        <w:ind/>
        <w:jc w:val="both"/>
      </w:pPr>
      <w:r>
        <w:rPr>
          <w:rFonts w:ascii="Georgia" w:cs="Georgia" w:eastAsia="Georgia" w:hAnsi="Georgia"/>
          <w:b w:val="false"/>
          <w:bCs w:val="false"/>
          <w:i w:val="false"/>
          <w:iCs w:val="false"/>
          <w:color w:val="1A1A2E"/>
          <w:sz w:val="24"/>
          <w:szCs w:val="24"/>
        </w:rPr>
        <w:t xml:space="preserve">Tasa fiscal efectiva: El porcentaje real de impuestos pagados sobre el total de ingresos o riqueza generada, a diferencia del tipo marginal nominal que aparece en las tablas fiscales.</w:t>
      </w:r>
    </w:p>
    <w:p>
      <w:pPr>
        <w:spacing w:after="160" w:before="80" w:line="360"/>
        <w:ind/>
        <w:jc w:val="both"/>
      </w:pPr>
      <w:r>
        <w:rPr>
          <w:rFonts w:ascii="Georgia" w:cs="Georgia" w:eastAsia="Georgia" w:hAnsi="Georgia"/>
          <w:b w:val="false"/>
          <w:bCs w:val="false"/>
          <w:i w:val="false"/>
          <w:iCs w:val="false"/>
          <w:color w:val="1A1A2E"/>
          <w:sz w:val="24"/>
          <w:szCs w:val="24"/>
        </w:rPr>
        <w:t xml:space="preserve">Vehículo de inversión de acumulación: Instrumento financiero que reinvierte automáticamente los rendimientos sin generar hecho imponible hasta el momento del reembolso.</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APÉNDICE II</w:t>
      </w:r>
    </w:p>
    <w:p>
      <w:pPr>
        <w:spacing w:after="120" w:before="300"/>
        <w:jc w:val="left"/>
      </w:pPr>
      <w:r>
        <w:rPr>
          <w:rFonts w:ascii="Georgia" w:cs="Georgia" w:eastAsia="Georgia" w:hAnsi="Georgia"/>
          <w:b/>
          <w:bCs/>
          <w:i/>
          <w:iCs/>
          <w:color w:val="C9A84C"/>
          <w:sz w:val="28"/>
          <w:szCs w:val="28"/>
        </w:rPr>
        <w:t xml:space="preserve">Los dos juegos: tabla comparativa</w:t>
      </w:r>
    </w:p>
    <w:p>
      <w:pPr>
        <w:spacing w:after="120" w:before="120"/>
      </w:pPr>
      <w:r>
        <w:t xml:space="preserve"/>
      </w:r>
    </w:p>
    <w:p>
      <w:pPr>
        <w:spacing w:after="160" w:before="80" w:line="360"/>
        <w:ind/>
        <w:jc w:val="both"/>
      </w:pPr>
      <w:r>
        <w:rPr>
          <w:rFonts w:ascii="Georgia" w:cs="Georgia" w:eastAsia="Georgia" w:hAnsi="Georgia"/>
          <w:b w:val="false"/>
          <w:bCs w:val="false"/>
          <w:i w:val="false"/>
          <w:iCs w:val="false"/>
          <w:color w:val="1A1A2E"/>
          <w:sz w:val="24"/>
          <w:szCs w:val="24"/>
        </w:rPr>
        <w:t xml:space="preserve">El siguiente resumen contrasta los principios fundamentales de cada sistema:</w:t>
      </w:r>
    </w:p>
    <w:p>
      <w:pPr>
        <w:spacing w:after="80" w:before="80"/>
      </w:pPr>
      <w:r>
        <w:t xml:space="preserve"/>
      </w:r>
    </w:p>
    <w:p>
      <w:pPr>
        <w:spacing w:after="160" w:before="80" w:line="360"/>
        <w:ind/>
        <w:jc w:val="both"/>
      </w:pPr>
      <w:r>
        <w:rPr>
          <w:rFonts w:ascii="Georgia" w:cs="Georgia" w:eastAsia="Georgia" w:hAnsi="Georgia"/>
          <w:b/>
          <w:bCs/>
          <w:i w:val="false"/>
          <w:iCs w:val="false"/>
          <w:color w:val="1A1A2E"/>
          <w:sz w:val="24"/>
          <w:szCs w:val="24"/>
        </w:rPr>
        <w:t xml:space="preserve">JUEGO DE LOS INGRESOS</w:t>
      </w:r>
    </w:p>
    <w:p>
      <w:pPr>
        <w:spacing w:after="160" w:before="80" w:line="360"/>
        <w:ind/>
        <w:jc w:val="both"/>
      </w:pPr>
      <w:r>
        <w:rPr>
          <w:rFonts w:ascii="Georgia" w:cs="Georgia" w:eastAsia="Georgia" w:hAnsi="Georgia"/>
          <w:b w:val="false"/>
          <w:bCs w:val="false"/>
          <w:i w:val="false"/>
          <w:iCs w:val="false"/>
          <w:color w:val="1A1A2E"/>
          <w:sz w:val="24"/>
          <w:szCs w:val="24"/>
        </w:rPr>
        <w:t xml:space="preserve">Unidad de medida: euros por mes. Fuente de riqueza: trabajo. Momento de tributación: inmediato, al recibir el ingreso. Techo: limitado por horas y capacidad física. Herramienta principal: nómina. Relación con la deuda: pasivo y consumo. Transferencia generacional: herencia tributada.</w:t>
      </w:r>
    </w:p>
    <w:p>
      <w:pPr>
        <w:spacing w:after="80" w:before="80"/>
      </w:pPr>
      <w:r>
        <w:t xml:space="preserve"/>
      </w:r>
    </w:p>
    <w:p>
      <w:pPr>
        <w:spacing w:after="160" w:before="80" w:line="360"/>
        <w:ind/>
        <w:jc w:val="both"/>
      </w:pPr>
      <w:r>
        <w:rPr>
          <w:rFonts w:ascii="Georgia" w:cs="Georgia" w:eastAsia="Georgia" w:hAnsi="Georgia"/>
          <w:b/>
          <w:bCs/>
          <w:i w:val="false"/>
          <w:iCs w:val="false"/>
          <w:color w:val="1A1A2E"/>
          <w:sz w:val="24"/>
          <w:szCs w:val="24"/>
        </w:rPr>
        <w:t xml:space="preserve">JUEGO DE LA RIQUEZA</w:t>
      </w:r>
    </w:p>
    <w:p>
      <w:pPr>
        <w:spacing w:after="160" w:before="80" w:line="360"/>
        <w:ind/>
        <w:jc w:val="both"/>
      </w:pPr>
      <w:r>
        <w:rPr>
          <w:rFonts w:ascii="Georgia" w:cs="Georgia" w:eastAsia="Georgia" w:hAnsi="Georgia"/>
          <w:b w:val="false"/>
          <w:bCs w:val="false"/>
          <w:i w:val="false"/>
          <w:iCs w:val="false"/>
          <w:color w:val="1A1A2E"/>
          <w:sz w:val="24"/>
          <w:szCs w:val="24"/>
        </w:rPr>
        <w:t xml:space="preserve">Unidad de medida: patrimonio neto. Fuente de riqueza: propiedad de activos. Momento de tributación: diferido, solo en la venta. Techo: ilimitado por el interés compuesto. Herramienta principal: activos que aprecian. Relación con la deuda: productiva, como fuente de liquidez. Transferencia generacional: base imponible actualizada.</w:t>
      </w:r>
    </w:p>
    <w:p>
      <w:r>
        <w:br w:type="page"/>
      </w:r>
    </w:p>
    <w:p>
      <w:pPr>
        <w:pBdr>
          <w:bottom w:val="single" w:color="C9A84C" w:sz="6" w:space="6"/>
        </w:pBdr>
        <w:spacing w:after="120" w:before="480"/>
        <w:jc w:val="left"/>
      </w:pPr>
      <w:r>
        <w:rPr>
          <w:rFonts w:ascii="Georgia" w:cs="Georgia" w:eastAsia="Georgia" w:hAnsi="Georgia"/>
          <w:b/>
          <w:bCs/>
          <w:color w:val="1A1A2E"/>
          <w:sz w:val="44"/>
          <w:szCs w:val="44"/>
        </w:rPr>
        <w:t xml:space="preserve">NOTA DEL AUTOR</w:t>
      </w:r>
    </w:p>
    <w:p>
      <w:pPr>
        <w:spacing w:after="120" w:before="120"/>
      </w:pPr>
      <w:r>
        <w:t xml:space="preserve"/>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Este libro es el resultado de años de observación, estudio y conversaciones con personas que han construido y gestionado grandes patrimonios, así como con muchas otras que trabajan duro dentro del Juego de los Ingresos sin saber que existe otra manera.</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Las estrategias descritas en estas páginas son reales y legales. Pero las leyes cambian, los sistemas fiscales varían entre países y las circunstancias personales son siempre únicas. Antes de tomar cualquier decisión financiera o fiscal relevante, consulta con un profesional especializado que conozca tu situación concreta.</w:t>
      </w:r>
    </w:p>
    <w:p>
      <w:pPr>
        <w:spacing w:after="160" w:before="80" w:line="360"/>
        <w:ind w:firstLine="720"/>
        <w:jc w:val="both"/>
      </w:pPr>
      <w:r>
        <w:rPr>
          <w:rFonts w:ascii="Georgia" w:cs="Georgia" w:eastAsia="Georgia" w:hAnsi="Georgia"/>
          <w:b w:val="false"/>
          <w:bCs w:val="false"/>
          <w:i w:val="false"/>
          <w:iCs w:val="false"/>
          <w:color w:val="1A1A2E"/>
          <w:sz w:val="24"/>
          <w:szCs w:val="24"/>
        </w:rPr>
        <w:t xml:space="preserve">Si este libro ha cambiado la forma en que piensas sobre el dinero, el capital y el sistema financiero, habrá cumplido su propósito.</w:t>
      </w:r>
    </w:p>
    <w:p>
      <w:pPr>
        <w:spacing w:after="200" w:before="200"/>
      </w:pPr>
      <w:r>
        <w:t xml:space="preserve"/>
      </w:r>
    </w:p>
    <w:p>
      <w:pPr>
        <w:jc w:val="center"/>
      </w:pPr>
      <w:r>
        <w:rPr>
          <w:rFonts w:ascii="Georgia" w:cs="Georgia" w:eastAsia="Georgia" w:hAnsi="Georgia"/>
          <w:b/>
          <w:bCs/>
          <w:color w:val="C9A84C"/>
          <w:sz w:val="26"/>
          <w:szCs w:val="26"/>
        </w:rPr>
        <w:t xml:space="preserve">Albert Sierra</w:t>
      </w:r>
    </w:p>
    <w:p>
      <w:pPr>
        <w:spacing w:after="0" w:before="80"/>
        <w:jc w:val="center"/>
      </w:pPr>
      <w:r>
        <w:rPr>
          <w:rFonts w:ascii="Georgia" w:cs="Georgia" w:eastAsia="Georgia" w:hAnsi="Georgia"/>
          <w:i/>
          <w:iCs/>
          <w:color w:val="555555"/>
          <w:sz w:val="22"/>
          <w:szCs w:val="22"/>
        </w:rPr>
        <w:t xml:space="preserve">Barcelona,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3" w:space="4"/>
      </w:pBdr>
      <w:jc w:val="center"/>
    </w:pPr>
    <w:r>
      <w:rPr>
        <w:rFonts w:ascii="Georgia" w:cs="Georgia" w:eastAsia="Georgia" w:hAnsi="Georgia"/>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3" w:space="4"/>
      </w:pBdr>
      <w:jc w:val="right"/>
    </w:pPr>
    <w:r>
      <w:rPr>
        <w:rFonts w:ascii="Georgia" w:cs="Georgia" w:eastAsia="Georgia" w:hAnsi="Georgia"/>
        <w:color w:val="555555"/>
        <w:sz w:val="18"/>
        <w:szCs w:val="18"/>
      </w:rPr>
      <w:t xml:space="preserve">COMPRAR, PEDIR PRESTADO, MORIR</w:t>
    </w:r>
    <w:r>
      <w:rPr>
        <w:rFonts w:ascii="Georgia" w:cs="Georgia" w:eastAsia="Georgia" w:hAnsi="Georgia"/>
        <w:color w:val="C9A84C"/>
        <w:sz w:val="18"/>
        <w:szCs w:val="18"/>
      </w:rPr>
      <w:t xml:space="preserve">  ·  Albert Sierra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2026-04-13T12:59:28.842Z</dcterms:created>
  <dcterms:modified xsi:type="dcterms:W3CDTF">2026-04-13T12:59:28.844Z</dcterms:modified>
</cp:coreProperties>
</file>

<file path=docProps/custom.xml><?xml version="1.0" encoding="utf-8"?>
<Properties xmlns="http://schemas.openxmlformats.org/officeDocument/2006/custom-properties" xmlns:vt="http://schemas.openxmlformats.org/officeDocument/2006/docPropsVTypes"/>
</file>