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77F28C">
      <w:bookmarkStart w:name="_GoBack" w:id="0"/>
      <w:bookmarkEnd w:id="0"/>
      <w:r w:rsidR="64C4DFF9">
        <w:rPr/>
        <w:t xml:space="preserve">Write up </w:t>
      </w:r>
      <w:r w:rsidR="1813A1B9">
        <w:rPr/>
        <w:t>for week 7</w:t>
      </w:r>
    </w:p>
    <w:p w:rsidR="23A4A247" w:rsidP="5657847C" w:rsidRDefault="23A4A247" w14:paraId="301D2B07" w14:textId="6D718599">
      <w:pPr>
        <w:pStyle w:val="Normal"/>
        <w:jc w:val="both"/>
      </w:pPr>
      <w:r w:rsidR="23A4A247">
        <w:rPr/>
        <w:t>The lesson went through pumping rules and how it is used for many things including adding in a preposition when it is not present in the utterance.</w:t>
      </w:r>
    </w:p>
    <w:p w:rsidR="78045B89" w:rsidP="5657847C" w:rsidRDefault="78045B89" w14:paraId="4E41AFE3" w14:textId="7B75540E">
      <w:pPr>
        <w:pStyle w:val="Normal"/>
        <w:jc w:val="both"/>
        <w:rPr>
          <w:i w:val="0"/>
          <w:iCs w:val="0"/>
        </w:rPr>
      </w:pPr>
      <w:r w:rsidR="78045B89">
        <w:rPr/>
        <w:t xml:space="preserve">Added </w:t>
      </w:r>
      <w:proofErr w:type="spellStart"/>
      <w:r w:rsidR="78045B89">
        <w:rPr/>
        <w:t>noun+det-lex-item</w:t>
      </w:r>
      <w:proofErr w:type="spellEnd"/>
      <w:r w:rsidR="78045B89">
        <w:rPr/>
        <w:t xml:space="preserve"> to the grammar in </w:t>
      </w:r>
      <w:proofErr w:type="spellStart"/>
      <w:r w:rsidR="78045B89">
        <w:rPr/>
        <w:t>singlish.tdl</w:t>
      </w:r>
      <w:proofErr w:type="spellEnd"/>
      <w:r w:rsidR="78045B89">
        <w:rPr/>
        <w:t xml:space="preserve"> </w:t>
      </w:r>
      <w:r w:rsidR="027DA435">
        <w:rPr/>
        <w:t xml:space="preserve">for the noun version of </w:t>
      </w:r>
      <w:r w:rsidRPr="5657847C" w:rsidR="027DA435">
        <w:rPr>
          <w:i w:val="1"/>
          <w:iCs w:val="1"/>
        </w:rPr>
        <w:t>this</w:t>
      </w:r>
      <w:r w:rsidRPr="5657847C" w:rsidR="027DA435">
        <w:rPr>
          <w:i w:val="0"/>
          <w:iCs w:val="0"/>
        </w:rPr>
        <w:t xml:space="preserve"> and for </w:t>
      </w:r>
      <w:r w:rsidRPr="5657847C" w:rsidR="027DA435">
        <w:rPr>
          <w:i w:val="1"/>
          <w:iCs w:val="1"/>
        </w:rPr>
        <w:t>everything</w:t>
      </w:r>
      <w:r w:rsidRPr="5657847C" w:rsidR="027DA435">
        <w:rPr>
          <w:i w:val="0"/>
          <w:iCs w:val="0"/>
        </w:rPr>
        <w:t>.</w:t>
      </w:r>
      <w:r w:rsidRPr="5657847C" w:rsidR="213C9AC0">
        <w:rPr>
          <w:i w:val="0"/>
          <w:iCs w:val="0"/>
        </w:rPr>
        <w:t xml:space="preserve"> This type of lexical item</w:t>
      </w:r>
      <w:r w:rsidRPr="5657847C" w:rsidR="7B59309E">
        <w:rPr>
          <w:i w:val="0"/>
          <w:iCs w:val="0"/>
        </w:rPr>
        <w:t xml:space="preserve"> has an empty </w:t>
      </w:r>
      <w:proofErr w:type="spellStart"/>
      <w:r w:rsidRPr="5657847C" w:rsidR="7B59309E">
        <w:rPr>
          <w:i w:val="0"/>
          <w:iCs w:val="0"/>
        </w:rPr>
        <w:t>spr</w:t>
      </w:r>
      <w:proofErr w:type="spellEnd"/>
      <w:r w:rsidRPr="5657847C" w:rsidR="46DEC45D">
        <w:rPr>
          <w:i w:val="0"/>
          <w:iCs w:val="0"/>
        </w:rPr>
        <w:t xml:space="preserve"> list and functions like a noun with a filled SPR. This is used </w:t>
      </w:r>
      <w:r w:rsidRPr="5657847C" w:rsidR="463CE13C">
        <w:rPr>
          <w:i w:val="0"/>
          <w:iCs w:val="0"/>
        </w:rPr>
        <w:t>through</w:t>
      </w:r>
      <w:r w:rsidRPr="5657847C" w:rsidR="46DEC45D">
        <w:rPr>
          <w:i w:val="0"/>
          <w:iCs w:val="0"/>
        </w:rPr>
        <w:t xml:space="preserve"> the</w:t>
      </w:r>
      <w:r w:rsidRPr="5657847C" w:rsidR="79A45F09">
        <w:rPr>
          <w:i w:val="0"/>
          <w:iCs w:val="0"/>
        </w:rPr>
        <w:t xml:space="preserve"> introduction of a</w:t>
      </w:r>
      <w:r w:rsidRPr="5657847C" w:rsidR="46DEC45D">
        <w:rPr>
          <w:i w:val="0"/>
          <w:iCs w:val="0"/>
        </w:rPr>
        <w:t xml:space="preserve"> lexical entry of </w:t>
      </w:r>
      <w:r w:rsidRPr="5657847C" w:rsidR="0DE0CB83">
        <w:rPr>
          <w:i w:val="1"/>
          <w:iCs w:val="1"/>
        </w:rPr>
        <w:t>this</w:t>
      </w:r>
      <w:r w:rsidRPr="5657847C" w:rsidR="0DE0CB83">
        <w:rPr>
          <w:i w:val="0"/>
          <w:iCs w:val="0"/>
        </w:rPr>
        <w:t xml:space="preserve"> </w:t>
      </w:r>
      <w:r w:rsidRPr="5657847C" w:rsidR="46F2009B">
        <w:rPr>
          <w:i w:val="0"/>
          <w:iCs w:val="0"/>
        </w:rPr>
        <w:t>that is not the determiner but also a generic noun.</w:t>
      </w:r>
      <w:r w:rsidRPr="5657847C" w:rsidR="79363A0D">
        <w:rPr>
          <w:i w:val="0"/>
          <w:iCs w:val="0"/>
        </w:rPr>
        <w:t xml:space="preserve"> As a result, constructions like </w:t>
      </w:r>
      <w:r w:rsidRPr="5657847C" w:rsidR="79363A0D">
        <w:rPr>
          <w:i w:val="1"/>
          <w:iCs w:val="1"/>
        </w:rPr>
        <w:t>the cat eats this</w:t>
      </w:r>
      <w:r w:rsidRPr="5657847C" w:rsidR="79363A0D">
        <w:rPr>
          <w:i w:val="0"/>
          <w:iCs w:val="0"/>
        </w:rPr>
        <w:t xml:space="preserve"> can parse with this grammar.</w:t>
      </w:r>
      <w:r w:rsidRPr="5657847C" w:rsidR="3B99A1EE">
        <w:rPr>
          <w:i w:val="0"/>
          <w:iCs w:val="0"/>
        </w:rPr>
        <w:t xml:space="preserve"> There is now a nice parallel between the two “this” - the</w:t>
      </w:r>
      <w:r w:rsidRPr="5657847C" w:rsidR="24F5CFCF">
        <w:rPr>
          <w:i w:val="0"/>
          <w:iCs w:val="0"/>
        </w:rPr>
        <w:t>y both have _</w:t>
      </w:r>
      <w:proofErr w:type="spellStart"/>
      <w:r w:rsidRPr="5657847C" w:rsidR="24F5CFCF">
        <w:rPr>
          <w:i w:val="0"/>
          <w:iCs w:val="0"/>
        </w:rPr>
        <w:t>this_q_rel</w:t>
      </w:r>
      <w:proofErr w:type="spellEnd"/>
      <w:r w:rsidRPr="5657847C" w:rsidR="24F5CFCF">
        <w:rPr>
          <w:i w:val="0"/>
          <w:iCs w:val="0"/>
        </w:rPr>
        <w:t xml:space="preserve"> but only the noun has _</w:t>
      </w:r>
      <w:r w:rsidRPr="5657847C" w:rsidR="24F5CFCF">
        <w:rPr>
          <w:i w:val="0"/>
          <w:iCs w:val="0"/>
        </w:rPr>
        <w:t>thing_n_rel.</w:t>
      </w:r>
    </w:p>
    <w:p w:rsidR="21E1A568" w:rsidP="5657847C" w:rsidRDefault="21E1A568" w14:paraId="76811B6D" w14:textId="4FE3F56E">
      <w:pPr>
        <w:pStyle w:val="Normal"/>
        <w:jc w:val="both"/>
        <w:rPr>
          <w:i w:val="0"/>
          <w:iCs w:val="0"/>
        </w:rPr>
      </w:pPr>
      <w:r w:rsidRPr="5657847C" w:rsidR="21E1A568">
        <w:rPr>
          <w:i w:val="0"/>
          <w:iCs w:val="0"/>
        </w:rPr>
        <w:t>After the lesson, I added the similar entries for these, that and those</w:t>
      </w:r>
      <w:r w:rsidRPr="5657847C" w:rsidR="6D7E593E">
        <w:rPr>
          <w:i w:val="0"/>
          <w:iCs w:val="0"/>
        </w:rPr>
        <w:t xml:space="preserve">. However, they have different number values, and this is not reflected by </w:t>
      </w:r>
      <w:proofErr w:type="spellStart"/>
      <w:r w:rsidRPr="5657847C" w:rsidR="6D7E593E">
        <w:rPr>
          <w:i w:val="0"/>
          <w:iCs w:val="0"/>
        </w:rPr>
        <w:t>n+det-lex</w:t>
      </w:r>
      <w:proofErr w:type="spellEnd"/>
      <w:r w:rsidRPr="5657847C" w:rsidR="6D7E593E">
        <w:rPr>
          <w:i w:val="0"/>
          <w:iCs w:val="0"/>
        </w:rPr>
        <w:t xml:space="preserve">. </w:t>
      </w:r>
      <w:r w:rsidRPr="5657847C" w:rsidR="55E9D837">
        <w:rPr>
          <w:i w:val="0"/>
          <w:iCs w:val="0"/>
        </w:rPr>
        <w:t xml:space="preserve">The category </w:t>
      </w:r>
      <w:proofErr w:type="gramStart"/>
      <w:r w:rsidRPr="5657847C" w:rsidR="55E9D837">
        <w:rPr>
          <w:i w:val="0"/>
          <w:iCs w:val="0"/>
        </w:rPr>
        <w:t>has to</w:t>
      </w:r>
      <w:proofErr w:type="gramEnd"/>
      <w:r w:rsidRPr="5657847C" w:rsidR="55E9D837">
        <w:rPr>
          <w:i w:val="0"/>
          <w:iCs w:val="0"/>
        </w:rPr>
        <w:t xml:space="preserve"> be split into different types by number in order to register this distinction</w:t>
      </w:r>
      <w:r w:rsidRPr="5657847C" w:rsidR="715463C7">
        <w:rPr>
          <w:i w:val="0"/>
          <w:iCs w:val="0"/>
        </w:rPr>
        <w:t xml:space="preserve"> with SYNSEM.LOCAL.CONT.HOOK.INDEX.PNG.NUM </w:t>
      </w:r>
      <w:r w:rsidRPr="5657847C" w:rsidR="64867911">
        <w:rPr>
          <w:i w:val="0"/>
          <w:iCs w:val="0"/>
        </w:rPr>
        <w:t>#number</w:t>
      </w:r>
      <w:r w:rsidRPr="5657847C" w:rsidR="715463C7">
        <w:rPr>
          <w:i w:val="0"/>
          <w:iCs w:val="0"/>
        </w:rPr>
        <w:t>.</w:t>
      </w:r>
      <w:r w:rsidRPr="5657847C" w:rsidR="6B46EF11">
        <w:rPr>
          <w:i w:val="0"/>
          <w:iCs w:val="0"/>
        </w:rPr>
        <w:t xml:space="preserve"> --&gt; changed the </w:t>
      </w:r>
      <w:proofErr w:type="spellStart"/>
      <w:r w:rsidRPr="5657847C" w:rsidR="6B46EF11">
        <w:rPr>
          <w:i w:val="0"/>
          <w:iCs w:val="0"/>
        </w:rPr>
        <w:t>n+det-lex</w:t>
      </w:r>
      <w:proofErr w:type="spellEnd"/>
      <w:r w:rsidRPr="5657847C" w:rsidR="6B46EF11">
        <w:rPr>
          <w:i w:val="0"/>
          <w:iCs w:val="0"/>
        </w:rPr>
        <w:t xml:space="preserve"> to </w:t>
      </w:r>
      <w:proofErr w:type="spellStart"/>
      <w:r w:rsidRPr="5657847C" w:rsidR="6B46EF11">
        <w:rPr>
          <w:i w:val="0"/>
          <w:iCs w:val="0"/>
        </w:rPr>
        <w:t>sg_n+det-lex</w:t>
      </w:r>
      <w:proofErr w:type="spellEnd"/>
      <w:r w:rsidRPr="5657847C" w:rsidR="6B46EF11">
        <w:rPr>
          <w:i w:val="0"/>
          <w:iCs w:val="0"/>
        </w:rPr>
        <w:t xml:space="preserve"> and </w:t>
      </w:r>
      <w:proofErr w:type="spellStart"/>
      <w:r w:rsidRPr="5657847C" w:rsidR="6B46EF11">
        <w:rPr>
          <w:i w:val="0"/>
          <w:iCs w:val="0"/>
        </w:rPr>
        <w:t>pl_n+det-lex</w:t>
      </w:r>
      <w:proofErr w:type="spellEnd"/>
      <w:r w:rsidRPr="5657847C" w:rsidR="6B46EF11">
        <w:rPr>
          <w:i w:val="0"/>
          <w:iCs w:val="0"/>
        </w:rPr>
        <w:t>.</w:t>
      </w:r>
      <w:r w:rsidRPr="5657847C" w:rsidR="50280741">
        <w:rPr>
          <w:i w:val="0"/>
          <w:iCs w:val="0"/>
        </w:rPr>
        <w:t xml:space="preserve"> (changes made in qsg_14.2)</w:t>
      </w:r>
    </w:p>
    <w:p w:rsidR="41188979" w:rsidP="5657847C" w:rsidRDefault="41188979" w14:paraId="405EFD3B" w14:textId="430EA75F">
      <w:pPr>
        <w:pStyle w:val="Normal"/>
        <w:jc w:val="both"/>
        <w:rPr>
          <w:i w:val="0"/>
          <w:iCs w:val="0"/>
        </w:rPr>
      </w:pPr>
      <w:r w:rsidRPr="5167E696" w:rsidR="41188979">
        <w:rPr>
          <w:i w:val="0"/>
          <w:iCs w:val="0"/>
        </w:rPr>
        <w:t>The auxiliary be (with the lexical entry of “is”) was created for the experiential form to combine with verbs with the “-</w:t>
      </w:r>
      <w:r w:rsidRPr="5167E696" w:rsidR="41188979">
        <w:rPr>
          <w:i w:val="0"/>
          <w:iCs w:val="0"/>
        </w:rPr>
        <w:t>ing</w:t>
      </w:r>
      <w:r w:rsidRPr="5167E696" w:rsidR="41188979">
        <w:rPr>
          <w:i w:val="0"/>
          <w:iCs w:val="0"/>
        </w:rPr>
        <w:t>” suffix.</w:t>
      </w:r>
      <w:r w:rsidRPr="5167E696" w:rsidR="392092A0">
        <w:rPr>
          <w:i w:val="0"/>
          <w:iCs w:val="0"/>
        </w:rPr>
        <w:t xml:space="preserve"> However, since the lexical entry for the verb is underspecified in terms of what FORM it has, it is still able to combine with the auxiliary. In qsg_</w:t>
      </w:r>
      <w:r w:rsidRPr="5167E696" w:rsidR="48B7674F">
        <w:rPr>
          <w:i w:val="0"/>
          <w:iCs w:val="0"/>
        </w:rPr>
        <w:t xml:space="preserve">14.2, a base form will be implemented for the lexical entries such that they cannot </w:t>
      </w:r>
      <w:r w:rsidRPr="5167E696" w:rsidR="48B7674F">
        <w:rPr>
          <w:i w:val="0"/>
          <w:iCs w:val="0"/>
        </w:rPr>
        <w:t>be considered to be</w:t>
      </w:r>
      <w:r w:rsidRPr="5167E696" w:rsidR="48B7674F">
        <w:rPr>
          <w:i w:val="0"/>
          <w:iCs w:val="0"/>
        </w:rPr>
        <w:t xml:space="preserve"> a verb of </w:t>
      </w:r>
      <w:r w:rsidRPr="5167E696" w:rsidR="48B7674F">
        <w:rPr>
          <w:i w:val="0"/>
          <w:iCs w:val="0"/>
        </w:rPr>
        <w:t>prp</w:t>
      </w:r>
      <w:r w:rsidRPr="5167E696" w:rsidR="48B7674F">
        <w:rPr>
          <w:i w:val="0"/>
          <w:iCs w:val="0"/>
        </w:rPr>
        <w:t xml:space="preserve"> FORM.</w:t>
      </w:r>
    </w:p>
    <w:p w:rsidR="28353F1B" w:rsidP="5167E696" w:rsidRDefault="28353F1B" w14:paraId="1C950D22" w14:textId="4DF0A605">
      <w:pPr>
        <w:pStyle w:val="Normal"/>
        <w:jc w:val="both"/>
        <w:rPr>
          <w:i w:val="1"/>
          <w:iCs w:val="1"/>
        </w:rPr>
      </w:pPr>
      <w:proofErr w:type="gramStart"/>
      <w:r w:rsidRPr="5167E696" w:rsidR="28353F1B">
        <w:rPr>
          <w:i w:val="0"/>
          <w:iCs w:val="0"/>
        </w:rPr>
        <w:t>In an attempt to</w:t>
      </w:r>
      <w:proofErr w:type="gramEnd"/>
      <w:r w:rsidRPr="5167E696" w:rsidR="28353F1B">
        <w:rPr>
          <w:i w:val="0"/>
          <w:iCs w:val="0"/>
        </w:rPr>
        <w:t xml:space="preserve"> introduce the </w:t>
      </w:r>
      <w:proofErr w:type="gramStart"/>
      <w:r w:rsidRPr="5167E696" w:rsidR="28353F1B">
        <w:rPr>
          <w:i w:val="0"/>
          <w:iCs w:val="0"/>
        </w:rPr>
        <w:t>different  forms</w:t>
      </w:r>
      <w:proofErr w:type="gramEnd"/>
      <w:r w:rsidRPr="5167E696" w:rsidR="28353F1B">
        <w:rPr>
          <w:i w:val="0"/>
          <w:iCs w:val="0"/>
        </w:rPr>
        <w:t xml:space="preserve"> of </w:t>
      </w:r>
      <w:r w:rsidRPr="5167E696" w:rsidR="28353F1B">
        <w:rPr>
          <w:i w:val="1"/>
          <w:iCs w:val="1"/>
        </w:rPr>
        <w:t>be</w:t>
      </w:r>
      <w:r w:rsidRPr="5167E696" w:rsidR="28353F1B">
        <w:rPr>
          <w:i w:val="0"/>
          <w:iCs w:val="0"/>
        </w:rPr>
        <w:t xml:space="preserve"> for the copula, I added in </w:t>
      </w:r>
    </w:p>
    <w:p w:rsidR="28353F1B" w:rsidP="5167E696" w:rsidRDefault="28353F1B" w14:paraId="717E7737" w14:textId="1E2818AC">
      <w:pPr>
        <w:pStyle w:val="Normal"/>
        <w:ind w:firstLine="720"/>
        <w:jc w:val="both"/>
        <w:rPr>
          <w:i w:val="0"/>
          <w:iCs w:val="0"/>
        </w:rPr>
      </w:pPr>
      <w:r w:rsidRPr="5167E696" w:rsidR="28353F1B">
        <w:rPr>
          <w:i w:val="0"/>
          <w:iCs w:val="0"/>
        </w:rPr>
        <w:t>is-cop-lex := be-cop-lex &amp;</w:t>
      </w:r>
    </w:p>
    <w:p w:rsidR="28353F1B" w:rsidP="5167E696" w:rsidRDefault="28353F1B" w14:paraId="099770E4" w14:textId="19DA5EF4">
      <w:pPr>
        <w:pStyle w:val="Normal"/>
        <w:ind w:left="36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167E696" w:rsidR="28353F1B">
        <w:rPr>
          <w:i w:val="0"/>
          <w:iCs w:val="0"/>
        </w:rPr>
        <w:t xml:space="preserve">                              </w:t>
      </w:r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[ SYNSEM.LOCAL.CONT.HOOK.INDEX.PNG [ NUM singular,</w:t>
      </w:r>
    </w:p>
    <w:p w:rsidR="28353F1B" w:rsidP="5167E696" w:rsidRDefault="28353F1B" w14:paraId="32CB2AE4" w14:textId="300963BD">
      <w:pPr>
        <w:pStyle w:val="Normal"/>
        <w:ind w:left="504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            PER 3</w:t>
      </w:r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vertAlign w:val="superscript"/>
          <w:lang w:val="en-US"/>
        </w:rPr>
        <w:t>rd</w:t>
      </w:r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]].</w:t>
      </w:r>
    </w:p>
    <w:p w:rsidR="28353F1B" w:rsidP="5167E696" w:rsidRDefault="28353F1B" w14:paraId="43169E25" w14:textId="12824B38">
      <w:pPr>
        <w:pStyle w:val="Normal"/>
        <w:ind w:lef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 </w:t>
      </w:r>
      <w:proofErr w:type="spellStart"/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singlish.tdl</w:t>
      </w:r>
      <w:proofErr w:type="spellEnd"/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introduced the in the lexicon </w:t>
      </w:r>
      <w:proofErr w:type="gramStart"/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an</w:t>
      </w:r>
      <w:proofErr w:type="gramEnd"/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167E696" w:rsidR="28353F1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is</w:t>
      </w:r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copula that is of type is-cop-</w:t>
      </w:r>
      <w:proofErr w:type="spellStart"/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lex</w:t>
      </w:r>
      <w:proofErr w:type="spellEnd"/>
      <w:r w:rsidRPr="5167E696" w:rsidR="28353F1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 However, it did not work and all constr</w:t>
      </w:r>
      <w:r w:rsidRPr="5167E696" w:rsidR="1617D4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uctions with the copula like </w:t>
      </w:r>
      <w:r w:rsidRPr="5167E696" w:rsidR="1617D47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he is cute</w:t>
      </w:r>
      <w:r w:rsidRPr="5167E696" w:rsidR="1617D4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no longer parse.</w:t>
      </w:r>
    </w:p>
    <w:p w:rsidR="5167E696" w:rsidP="5167E696" w:rsidRDefault="5167E696" w14:paraId="55C476E8" w14:textId="6B673695">
      <w:pPr>
        <w:pStyle w:val="Normal"/>
        <w:ind w:left="720" w:firstLine="720"/>
        <w:jc w:val="both"/>
        <w:rPr>
          <w:i w:val="0"/>
          <w:iCs w:val="0"/>
        </w:rPr>
      </w:pPr>
    </w:p>
    <w:p w:rsidR="5657847C" w:rsidP="5657847C" w:rsidRDefault="5657847C" w14:paraId="7C500CB3" w14:textId="06E4EAF2">
      <w:pPr>
        <w:pStyle w:val="Normal"/>
        <w:jc w:val="both"/>
        <w:rPr>
          <w:i w:val="0"/>
          <w:iCs w:val="0"/>
        </w:rPr>
      </w:pPr>
    </w:p>
    <w:p w:rsidR="79363A0D" w:rsidP="5657847C" w:rsidRDefault="79363A0D" w14:paraId="5EB29715" w14:textId="0F27D56C">
      <w:pPr>
        <w:pStyle w:val="Normal"/>
        <w:jc w:val="both"/>
        <w:rPr>
          <w:i w:val="1"/>
          <w:iCs w:val="1"/>
        </w:rPr>
      </w:pPr>
      <w:r w:rsidRPr="5657847C" w:rsidR="79363A0D">
        <w:rPr>
          <w:i w:val="0"/>
          <w:iCs w:val="0"/>
        </w:rPr>
        <w:t xml:space="preserve"> </w:t>
      </w:r>
      <w:r w:rsidRPr="5657847C" w:rsidR="5657847C">
        <w:rPr>
          <w:i w:val="0"/>
          <w:iCs w:val="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E929B6"/>
  <w15:docId w15:val="{70cb4756-df30-437d-be39-2f966318d9ec}"/>
  <w:rsids>
    <w:rsidRoot w:val="56E929B6"/>
    <w:rsid w:val="00184D69"/>
    <w:rsid w:val="027DA435"/>
    <w:rsid w:val="071C94FD"/>
    <w:rsid w:val="096B3C5C"/>
    <w:rsid w:val="0AFD8968"/>
    <w:rsid w:val="0DE0CB83"/>
    <w:rsid w:val="11C32991"/>
    <w:rsid w:val="1230C79E"/>
    <w:rsid w:val="13DA9160"/>
    <w:rsid w:val="160AFD49"/>
    <w:rsid w:val="1617D47E"/>
    <w:rsid w:val="1693B767"/>
    <w:rsid w:val="16F92AE4"/>
    <w:rsid w:val="1813A1B9"/>
    <w:rsid w:val="19DF2DBA"/>
    <w:rsid w:val="1A73EB1A"/>
    <w:rsid w:val="1AA03DF6"/>
    <w:rsid w:val="1C2C4A71"/>
    <w:rsid w:val="1D5E3F85"/>
    <w:rsid w:val="1FD5FC4A"/>
    <w:rsid w:val="213C9AC0"/>
    <w:rsid w:val="21E1A568"/>
    <w:rsid w:val="23A4A247"/>
    <w:rsid w:val="24F5CFCF"/>
    <w:rsid w:val="275328BB"/>
    <w:rsid w:val="28353F1B"/>
    <w:rsid w:val="2A041657"/>
    <w:rsid w:val="2C155EAB"/>
    <w:rsid w:val="329C999C"/>
    <w:rsid w:val="3354029C"/>
    <w:rsid w:val="339A7846"/>
    <w:rsid w:val="3432B0BB"/>
    <w:rsid w:val="3746A0F8"/>
    <w:rsid w:val="392092A0"/>
    <w:rsid w:val="3B99A1EE"/>
    <w:rsid w:val="3BA1510F"/>
    <w:rsid w:val="3E092297"/>
    <w:rsid w:val="41188979"/>
    <w:rsid w:val="42A658EE"/>
    <w:rsid w:val="43ED4508"/>
    <w:rsid w:val="463CE13C"/>
    <w:rsid w:val="46DEC45D"/>
    <w:rsid w:val="46F2009B"/>
    <w:rsid w:val="4792DE88"/>
    <w:rsid w:val="48B7674F"/>
    <w:rsid w:val="4AA472BA"/>
    <w:rsid w:val="4D281E94"/>
    <w:rsid w:val="4D96659E"/>
    <w:rsid w:val="4F82086D"/>
    <w:rsid w:val="50280741"/>
    <w:rsid w:val="5167E696"/>
    <w:rsid w:val="51811BA3"/>
    <w:rsid w:val="557B4600"/>
    <w:rsid w:val="55E9D837"/>
    <w:rsid w:val="5657847C"/>
    <w:rsid w:val="56E929B6"/>
    <w:rsid w:val="599672B4"/>
    <w:rsid w:val="5DC34E20"/>
    <w:rsid w:val="61603720"/>
    <w:rsid w:val="64867911"/>
    <w:rsid w:val="64C4DFF9"/>
    <w:rsid w:val="6B46EF11"/>
    <w:rsid w:val="6B6AB671"/>
    <w:rsid w:val="6D7E593E"/>
    <w:rsid w:val="70908F7D"/>
    <w:rsid w:val="715463C7"/>
    <w:rsid w:val="72B8675C"/>
    <w:rsid w:val="73D23683"/>
    <w:rsid w:val="7439EC03"/>
    <w:rsid w:val="74D2796F"/>
    <w:rsid w:val="78045B89"/>
    <w:rsid w:val="79363A0D"/>
    <w:rsid w:val="79A45F09"/>
    <w:rsid w:val="7AB035DD"/>
    <w:rsid w:val="7B59309E"/>
    <w:rsid w:val="7B97AD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f297fe43f514b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2020-03-30T12:32:32.1809519Z</dcterms:created>
  <dcterms:modified xsi:type="dcterms:W3CDTF">2020-04-01T06:48:41.0467389Z</dcterms:modified>
  <dc:creator>#CHOW SIEW YENG#</dc:creator>
  <lastModifiedBy>#CHOW SIEW YENG#</lastModifiedBy>
</coreProperties>
</file>