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0"/>
                <w:szCs w:val="20"/>
              </w:rPr>
              <w:t xml:space="preserve">RESEARCH PROGRESS REPORT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Polyglot Codebase Debugging and Cross-Language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Program Repair with LLMs and Agentic AI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4"/>
                <w:szCs w:val="24"/>
              </w:rPr>
              <w:t xml:space="preserve">Progress Report &amp; Research Direction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June 2026  |  Targeting ICSE / FSE 2027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This Research?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Problem: Software Debugging Across Language Boundaries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Modern enterprise software is polyglot. A typical production system might run a Java Spring backend, a TypeScript/React frontend, Python microservices for ML, and Go services for performance-critical paths — all communicating over REST or gRPC. This is the norm, not the exception.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a bug occurs, it rarely respects language boundaries. A malformed payload serialized by a Python service can corrupt data parsed by a Go consumer, which surfaces as a UI anomaly in TypeScript — with the Java layer somewhere in between. No existing debugging tool or AI agent can trace this chain.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Research Problem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LLM-based debugging agents have achieved ~70–80% resolution rates on Python-only benchmarks (SWE-bench Verified). However, when evaluated on realistic enterprise tasks — multi-language, multi-file, cross-boundary bugs — performance drops to 10–33%.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This 40–60 percentage point gap is not an incremental engineering shortfall. It is a fundamental research problem: current agents lack the representations, tools, and architectures to reason across language boundaries.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This research targets exactly that gap, with a focus on the two most commercially significant polyglot pairs: Java + TypeScript and Python + Go.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Now? Why These Language Pairs?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Java + TypeScript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is the dominant enterprise web stack. Java backends (Spring Boot, Quarkus) fronted by TypeScript (React, Angular, Next.js) represent a massive proportion of commercial software. Bugs at the REST/JSON boundary are frequent and hard to attribute.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Python + Go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is the dominant ML/infrastructure stack. Python drives ML pipelines and data services; Go powers high-performance microservices and infrastructure tooling. gRPC/Protobuf is the common interface — but contract drift bugs across this boundary are entirely unaddressed in the literature.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Benchmark saturation on Python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— IBM's own researchers have flagged that Python SWE-bench scores (~80%) are likely contaminated. The community needs new, harder evaluation ground. Java + TS and Python + Go provide it.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Recent Research: What Has Been Done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Benchmarks: Measuring Multi-Language Capability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2080"/>
        <w:gridCol w:w="318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 to Our Work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Multi-SWE-bench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Java, TS, JS, Go, Rust, C, C++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1,632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Multi-lang issue resolution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Primary evaluation target — Java &amp; TS subsets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SWE-PolyBench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Java, JS, TS, Python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2,110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Syntax-tree retrieval metrics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Java + TS directly — our core language pair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xCodeEval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11+ languages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~25M docs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Executable multilingual tasks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 + Python coverage, APR track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SWE-bench Pro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Python, Go, TS, 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1,865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Enterprise complexity, anti-contamination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Go-pair evaluation; measures real-world gap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Multi-SWE-bench Java (verified)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128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Human-validated Java issues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iSWE-Agent baseline: 33.6% — our starting point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SWE-PolyBench  (AWS AI Labs, April 2025)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Paper: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arXiv:2504.08703  |  Authors: Muhammad Shihab Rashid et al., AWS AI Labs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2,110 repository-level, execution-based tasks across Java (165), JavaScript (1,017), TypeScript (729), and Python (199) — one of the few benchmarks to include TypeScript as a primary target.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Introduces syntax-tree-based retrieval metrics (precision/recall on file and node identification) that go beyond simple pass/fail.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Key finding: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Agents performed best on Python (~24.1% pass rate) but struggled severely with TypeScript (~4.7%) — a nearly 5× performance gap. Java results were moderate. This directly motivates our work: TypeScript is the hardest existing target, and no paper has yet explained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6"/>
              <w:left w:val="single" w:color="1A7A6E" w:sz="18"/>
              <w:bottom w:val="single" w:color="CCCCCC" w:sz="1"/>
              <w:right w:val="single" w:color="CCCCCC" w:sz="1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Relevance to Our Research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SWE-PolyBench Java and TypeScript subsets will be our primary evaluation datasets. The 4.7% TypeScript baseline sets a low floor — there is significant room to improve, and the performance gap between Java and TypeScript is itself a research finding to explain and address.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xCodeEval  (ACL 2024)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Paper: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arXiv:2303.03004  |  Authors: M.A.M. Khan, M.S. Bari et al.  |  Venue: ACL 2024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largest executable multilingual multitask benchmark: ~25 million examples, ~7,500 problems, 11+ languages, 7 tasks including program repair.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Ships ExecEval — a unit-test execution engine supporting all languages including Go and Python, making it the only benchmark with executable Go repair evaluation.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Key finding: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LANTERN (2025) evaluated on xCodeEval and found a &gt;24 percentage point Pass@10 gap between strong repair languages (Python ~89%) and weak ones (Rust ~65%, Go underserved). This is the quantitative motivation for the translate-to-repair approach.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6"/>
              <w:left w:val="single" w:color="1A7A6E" w:sz="18"/>
              <w:bottom w:val="single" w:color="CCCCCC" w:sz="1"/>
              <w:right w:val="single" w:color="CCCCCC" w:sz="1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Relevance to Our Research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xCodeEval is our evaluation platform for the Python + Go language pair. The Go program repair track gives us a baseline and the executable environment to validate patches. The Python–Go performance gap motivates RQ4 in our proposed research.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Agentic Issue Resolution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AutoCodeRover  (NUS, ISSTA 2024)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Paper: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arXiv:2404.05427  |  Authors: Yuntong Zhang, Haifeng Ruan, Zhiyu Fan, Abhik Roychoudhury  |  Venue: ISSTA 2024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First agent to combine program structure analysis (AST, call graphs) with spectrum-based fault localization — rather than raw file search — to ground the LLM's search space before generating patches.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Achieved ~16% on full SWE-bench and ~19–22% on SWE-bench-Lite at ~$0.43/issue — highly cost-efficient.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Architectural insight: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key design lesson is that structured code navigation (AST-aware search) dramatically outperforms keyword/grep-based navigation. This principle transfers directly to polyglot debugging — but only if the AST tools span language boundaries.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6"/>
              <w:left w:val="single" w:color="1A7A6E" w:sz="18"/>
              <w:bottom w:val="single" w:color="CCCCCC" w:sz="1"/>
              <w:right w:val="single" w:color="CCCCCC" w:sz="1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Relevance to Our Research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AutoCodeRover establishes that AST-aware, structure-guided localization is the right approach. Our work extends this to the cross-language case: we need AST tools that can traverse a Java→TypeScript boundary at a REST API call site, which AutoCodeRover's single-language tools cannot do.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IBM iSWE-Agent for Java  (IBM Research, December 2025)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IBM Research Blog (Dec 8, 2025); Multi-SWE-bench submission README (Dec 1, 2025)  |  Team: Jatin Ganhotra (lead), Martin Hirzel, David Kung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State of the art on Java: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33.59% resolved on Multi-SWE-bench Java (Claude 4.5 Sonnet); 31.25% with open models via inference scaling — both #1 and #2 on the leaderboard, beating Gemini 2.5 Pro (28.9%) and Claude 3.7 Sonnet (23.4%).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Two sequential agents — Localization agent + Editing agent. The Localization agent uses 7 custom Java AST tools built on tree-sitter and IBM's CodeLLM-DevKit (CLDK): get_call_chain, get_class_info, get_file_info, get_function_callers, get_inheritance_hierarchy, get_method_info, get_symbol_info. Bash access is restricted to prevent arbitrary exploration.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Editing agent: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Uses an enhanced diff/merge-conflict edit format supporting multi-file, multi-location patches. Validates via linting and compilation before finalizing — ensuring syntactically correct patches reach the verifier.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Open-model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Inference scaling: same issue run multiple times; a fine-tuned Qwen-2.5-Coder-32B scorer ranks candidates; LLM-as-a-judge tournament selects the final patch.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Scientific motivation for Java: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IBM's Hirzel noted that Python SWE-bench is 'saturated' and frontier models are 'basically contaminated by seeing this benchmark data in training.' Java provides cleaner, less contaminated evaluation ground — a direct parallel to our polyglot motivation.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12" w:sz="6"/>
              <w:left w:val="single" w:color="7B4F12" w:sz="18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4F12"/>
                <w:sz w:val="22"/>
                <w:szCs w:val="22"/>
              </w:rPr>
              <w:t xml:space="preserve">Relevance to Our Research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iSWE-Agent is the closest existing template for our work. Its separation of localization and editing agents, its read-only AST tools, and its compilation-validated editing are all patterns we will adapt. The critical gap: its 7 AST tools are Java-only. When a bug crosses into TypeScript, get_call_chain stops at the Java boundary. Extending this architecture to cross-language is the core technical challenge we address.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Cross-Language Program Analysis Infrastructure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PyXray: Cross-Language Call Graph Construction  (ICSE 2026)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Venue: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ICSE 2026 Research Track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Constructs cross-language call graphs between Python and native (C/C++) functions using dynamic analysis of Python object memory layouts — no test inputs required.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Analyzed NumPy and PyTorch in minutes, significantly outperforming static methods for Python–native boundary crossing.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Key contribution: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Demonstrates that cross-language call graph construction is tractable for managed-to-native boundaries, and that object layout analysis is a viable signal for linking language-level abstractions across the boundary.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6"/>
              <w:left w:val="single" w:color="1A7A6E" w:sz="18"/>
              <w:bottom w:val="single" w:color="CCCCCC" w:sz="1"/>
              <w:right w:val="single" w:color="CCCCCC" w:sz="1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Relevance to Our Research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PyXray targets Python→C, not Python→Go. However, its core insight — that runtime object layout can bridge language abstractions — informs our approach for Python→Go boundary analysis via gRPC/Protobuf schema matching. PyXray is a direct methodological predecessor.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Towards Analyzing N-language Polyglot Programs  (arXiv 2602.00303, 2026)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Authors: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Jyoti Prakash, Abhishek Tiwari, Mikkel Baun Kjærgaard  |  University of Southern Denmark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most explicit statement of the N-language analysis open problem in the literature. Existing cross-language analyses handle exactly two languages; three or more languages introduce multi-hop dependencies, cyclic shared variables, and mutual fixed-point computation that no two-language model captures.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Defines three communication models: different runtimes/FFI, common intermediate representation, and shared library interfaces. Identifies entry/middle/bottom language roles in a polyglot call chain.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Critical finding: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 a three-language system (e.g., Java backend + TypeScript frontend + native C library), a bug may propagate through two language boundaries before manifesting. The second boundary crossing is invisible to all current two-language analysis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Relevance to Our Research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This paper is the strongest literature support for the novelty of our research direction. If we can cite this 2026 vision paper and show an empirical study demonstrating N-language bugs in Java+TypeScript systems (or Python+Go), that is already a publishable MSR/ICSE empirical track contribution — before any tool is built.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Schema/API Contract Bugs Across Language Boundaries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The unaddressed problem: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a Java service and a TypeScript client communicate over REST (JSON schema) or gRPC (Protobuf), the 'bug' often lives in the contract itself — a field renamed on one side, a nullable type assumed non-null on the other, a serialization format mismatch. Neither side's code is 'wrong' in isolation.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Industry practice: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Contract testing (Pact-style) and gRPC schema validation tools handle static contract enforcement, but these are not integrated into LLM debugging agents. There is no agent that reads a .proto file, traces the generated Java and TypeScript bindings, and diagnoses a contract-drift bug.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Research gap status: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search of ICSE, FSE, ASE, ISSTA proceedings confirms: zero published papers on LLM-based debugging or repair of REST/gRPC/Protobuf contract bugs across a Java+TypeScript or Python+Go boundary. This is a fully open problem.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Supporting evidence: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Cai et al.'s 400-bug study (FSE 2025) characterizes cross-language bugs in Python–C and Java–C systems; their taxonomy reveals that interface/contract mismatches are among the most common root causes. There is no equivalent study for REST-mediated or gRPC-mediated boundaries.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A1A" w:sz="6"/>
              <w:left w:val="single" w:color="7B1A1A" w:sz="18"/>
              <w:bottom w:val="single" w:color="CCCCCC" w:sz="1"/>
              <w:right w:val="single" w:color="CCCCCC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A1A"/>
                <w:sz w:val="22"/>
                <w:szCs w:val="22"/>
              </w:rPr>
              <w:t xml:space="preserve">Why This Matters for Publication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Contract/schema bugs at REST and gRPC boundaries are a zero-prior-work area in the LLM debugging literature. An empirical characterization of these bugs — their prevalence, root cause taxonomy, and challenge for current agents — is a standalone ICSE/FSE empirical track contribution, independent of whether we build a full tool.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Proposed Research: Methodology &amp; Direction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Research Vision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We propose to investigate, build, and evaluate the first LLM-based agentic debugging system designed for cross-language fault localization and repair in polyglot codebases — specifically targeting Java + TypeScript and Python + Go as the two highest-value enterprise language pairs.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research is structured to produce publishable contributions at multiple stages: an early empirical/characterization paper suitable for a workshop or empirical track (MSR, ICSE), followed by a full systems+evaluation paper for ICSE 2027 or FSE 2027.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Central Claim (Hypothesis)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 cross-language agent architecture that (1) constructs a unified call graph spanning Java and TypeScript via SCIP-based code intelligence, (2) understands REST/gRPC schema contracts as first-class debugging context, and (3) applies iSWE-style structured localization before patch generation, will significantly outperform single-language baselines on cross-boundary bugs in Java+TypeScript and Python+Go systems.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Research Questions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3100"/>
        <w:gridCol w:w="2980"/>
        <w:gridCol w:w="2700"/>
      </w:tblGrid>
      <w:tr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RQ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Question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Venue Signal</w:t>
            </w:r>
          </w:p>
        </w:tc>
      </w:tr>
      <w:tr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RQ1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 a localize-then-edit agent architecture (based on IBM iSWE) be adapted for Java+TypeScript cross-boundary fault localization?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Implement dual-agent system with SCIP-based cross-language call graph; ablate localization strategies on SWE-PolyBench Java+TS subset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ICSE / FSE: Empirical study + new tool</w:t>
            </w:r>
          </w:p>
        </w:tc>
      </w:tr>
      <w:tr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RQ2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Does a unified cross-language call graph (SCIP + tree-sitter) improve fault localization precision for boundary-crossing bugs vs. single-language graphs?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 cross-language call graph for Java↔TS (REST/gRPC schemas); compare against single-language baselines on boundary-bug test suite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FSE / ISSTA: Program analysis + empirical</w:t>
            </w:r>
          </w:p>
        </w:tc>
      </w:tr>
      <w:tr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RQ3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What fraction of real enterprise Java+TypeScript bugs are boundary-crossing, and what are their root cause categories?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Empirical study: mine GitHub repos for Java+TS projects; manually classify 100–200 bugs; taxonomy of cross-language failure modes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ICSE / MSR: Empirical study — high novelty</w:t>
            </w:r>
          </w:p>
        </w:tc>
      </w:tr>
      <w:tr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RQ4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Does LANTERN-style translate-to-repair improve fix rates for Python+Go bugs vs. same-language repair?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Replicate LANTERN for Python→Go direction; evaluate on xCodeEval Go subset and custom Python↔Go boundary bugs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FSE / TOSEM: APR + evaluation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Methodology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Step 1 — Empirical Characterization (Months 1–3)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Before building any tool, we establish the empirical ground truth. This produces the first publishable output.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Mine GitHub for polyglot repositories: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Identify Java+TypeScript repositories (Spring Boot backend + React/Angular frontend in same repo or monorepo) and Python+Go repositories (data service + infrastructure service). Filter for ≥500 stars, ≥6 months maintenance, CI with tests.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Extract and classify cross-language bugs: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From closed pull requests and linked issues, identify bugs that required changes to files in both languages. Manual classification by two annotators into root cause categories: (a) schema/contract mismatch, (b) type coercion error at boundary, (c) null/nil handling difference, (d) serialization format drift, (e) async/sync impedance mismatch, (f) other.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Measure current agent performance: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Run iSWE-Agent, MASAI, and SWE-agent on the boundary-crossing bugs. Record resolution rate, where agents fail (which boundary crossing they miss), and token cost. This becomes the baseline to beat.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Output: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Taxonomy paper — 'An Empirical Study of Cross-Language Bugs in Java+TypeScript and Python+Go Polyglot Systems' — targeting the MSR 2026 mining challenge track or an ICSE 2027 empirical track submission.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Step 2 — Cross-Language Call Graph &amp; Schema Integration (Months 4–7)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core technical contribution. We build the infrastructure that enables cross-language localization.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Unified cross-language call graph: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Use Sourcegraph SCIP indexers (scip-java + scip-typescript for Java+TS; scip-python + Go indexer for Python+Go) to build a single unified symbol graph across both languages. Add edges for REST call sites: parse OpenAPI/Swagger annotations in Java (JAX-RS, Spring MVC) and TypeScript (fetch/axios calls) to connect HTTP client to HTTP server at the schema level.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gRPC/Protobuf schema parser: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Python+Go pairs, parse .proto files and link to generated bindings in both languages. When a field is renamed or a type changes in the schema, the parser identifies both the Java/Python server-side and the TypeScript/Go client-side symbols that are affected — this is the 'cross-language dependency edge' that current agents cannot see.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Extend iSWE's 7 AST tools to TypeScript/Go: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Implement TypeScript equivalents of get_call_chain, get_class_info, get_method_info etc. using tree-sitter-typescript. For Go, use tree-sitter-go. Cross-language versions of get_call_chain will traverse the SCIP graph across language boundaries.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Dataset annotation: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Annotate the mined bug corpus with cross-language dependency edges, ground-truth fault locations, and whether the bug was a single-language or multi-language root cause.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Step 3 — Dual-Agent Debugging System (Months 5–9)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Building on iSWE's architecture, we implement a cross-language localize-then-edit agent.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Cross-Language Localization Agent: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Adapts iSWE's Localization agent with cross-language call graph tools. When a bug report references a Java stack trace, the agent can now follow call chains across the REST or gRPC boundary into TypeScript/Go, identifying that the root cause may be in the client-side type mapping or schema definition.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Schema-Aware Hypothesis Generation: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the Localization agent identifies a boundary-crossing dependency, a specialized Schema Reasoning module retrieves the relevant .proto or OpenAPI contract, identifies the mismatch between server-side and client-side interpretations, and generates fix hypotheses at the schema level, the server-side binding, and the client-side binding — potentially generating a three-file patch.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Cross-Language Editing Agent: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Extends iSWE's Editing agent to handle multi-language patches. A Java patch and a TypeScript patch must be applied atomically, and both must pass compilation/linting validation in their respective runtimes before the patch is submitted.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Execution Feedback Loop: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Run the full test suite across both languages after patching. Report per-language test failures back to the Localization agent for hypothesis revision. If only Java tests fail, the root cause is likely server-side; if only TypeScript fails, client-side; if both fail, a schema-level issue is likely.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6E"/>
          <w:sz w:val="23"/>
          <w:szCs w:val="23"/>
        </w:rPr>
        <w:t xml:space="preserve">Step 4 — Evaluation &amp; Ablations (Months 9–12)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Rigorous evaluation is what makes this ICSE/FSE-worthy.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Primary benchmark: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SWE-PolyBench Java + TypeScript subsets. Resolution rate, token cost, time-to-resolution.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Secondary benchmark: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Multi-SWE-bench Java subset (compare against iSWE-Agent's 33.59% baseline).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Custom benchmark: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Our annotated cross-language bug corpus (Step 1). This is the only evaluation that specifically tests boundary-crossing bugs — the core novelty.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Ablation design (RQ1):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Single-language localization (no SCIP cross-language graph) vs. cross-language localization. If cross-language graph does not improve performance on single-language bugs but does improve on boundary bugs, this isolates the contribution.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Ablation design (RQ2):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Schema-aware hypothesis generation on/off. For schema/contract bugs specifically, does schema context improve resolution rate vs. code-only context?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Human evaluation: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10 professional software engineers evaluate patch correctness, plausibility, and completeness on 50 cross-language bugs. This addresses the known limitation that test-passing patches are not always correct patches.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Publication Strategy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Target 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Track / Type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Contribution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ICSE 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Full Research Paper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Full system paper: cross-language localize-then-edit agent, evaluation on SWE-PolyBench + custom benchmark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FSE 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Full Research Paper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Alternative/co-submission target: empirical study of cross-language bugs + tool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20"/>
                <w:szCs w:val="20"/>
              </w:rPr>
              <w:t xml:space="preserve">MSR 2026/2027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Mining Challenge / Data Paper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Bug taxonomy dataset paper — annotated corpus of Java+TS and Python+Go cross-language bugs with dependency edges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12"/>
                <w:sz w:val="20"/>
                <w:szCs w:val="20"/>
              </w:rPr>
              <w:t xml:space="preserve">ICSE / FSE Workshop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Short / Position Paper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Early vision paper: characterization of the polyglot debugging gap; research agenda for Java+TS and Python+Go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TOSEM / TSE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Journal Extension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Extended journal version with additional languages, broader evaluation, and cross-session memory results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Publication Timeline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960"/>
        <w:gridCol w:w="28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6E"/>
                <w:sz w:val="18"/>
                <w:szCs w:val="18"/>
              </w:rPr>
              <w:t xml:space="preserve">Phase 1
Literature &amp; Characterization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Months 1–3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Survey cross-language bug literature (xLoc, Cai et al., MultiQL); mine Java+TS and Python+Go GitHub repos; build taxonomy of cross-language bug types; establish baseline on SWE-PolyBench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Bug taxonomy paper / workshop short paper (ICSE workshop or MSR)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6E"/>
                <w:sz w:val="18"/>
                <w:szCs w:val="18"/>
              </w:rPr>
              <w:t xml:space="preserve">Phase 2
Tool Development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Months 4–8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 cross-language SCIP-based call graph; implement dual-agent localizer-editor (iSWE-inspired, adapted for TS); integrate gRPC/REST schema parser; set up evaluation harness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Working prototype; dataset of annotated cross-language bugs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6E"/>
                <w:sz w:val="18"/>
                <w:szCs w:val="18"/>
              </w:rPr>
              <w:t xml:space="preserve">Phase 3
Evaluation &amp; Ablations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Months 9–12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 ablation studies on SWE-PolyBench (Java+TS) and Multi-SWE-bench; cross-session memory experiments; schema/contract bug evaluation; human evaluation of patch quality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evaluation results; comparison vs. iSWE-Agent, MASAI baselines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6E"/>
                <w:sz w:val="18"/>
                <w:szCs w:val="18"/>
              </w:rPr>
              <w:t xml:space="preserve">Phase 4
Writeup &amp; Submission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Months 13–15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Write ICSE/FSE full paper; open-source tool and dataset; workshop paper → extend to journal (TOSEM/TSE)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ICSE 2027 or FSE 2027 submission; arXiv preprint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What Makes This ICSE/FSE-Worthy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Novelty Argument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No published paper targets Java↔TypeScript or Python↔Go boundary-crossing bugs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in the LLM debugging/repair literature. Multi-SWE-bench, SWE-PolyBench, and xCodeEval test languages independently — this research is the first to treat the boundary as the primary object of study.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gRPC/REST contract bugs have zero prior LLM-agent coverage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. Pact-style contract testing exists industrially, but no agent integrates schema context into its localization and repair loop.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The empirical characterization (RQ3) is independently publishable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and currently missing from the literature. Cai et al.'s cross-language bug taxonomy covers C-mediated boundaries; there is no equivalent study for REST/gRPC-mediated boundaries.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The 'N-language Polyglot Programs' vision paper (2026) explicitly calls for exactly this work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and provides the theoretical framing. We are responding to that call with the first empirical and systems contribution.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Risk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Few Java+TS repos have true cross-language bugs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 — monorepos are common but boundary bugs may be a small fraction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RQ3's empirical study answers this; even if proportion is low, contract bugs may be high-impact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IBM publishes iSWE-Agent arXiv paper before us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 — they said 'soon' in Dec 2025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 cite them and differentiate: our work is cross-language extension, not Java-only; orthogonal contribution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SCIP cross-language navigation is insufficient for REST boundaries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 — REST is not a type-safe FFI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Schema parser (OpenAPI/Protobuf) provides the semantic bridge; we measure how much this helps vs. type-safe boundaries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 absolute resolution rates make results hard to claim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 — cross-language bugs are harder; expect 10–25%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Frame as: 'improvement over single-language baseline on boundary bugs' rather than absolute rate; RQ1-style relative claims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Immediate Next Steps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following tasks can begin immediately, before any tool development, and each produces a standalone research output: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GitHub mining setup (Week 1–2):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Write a script to query the GitHub API for Java+TypeScript monorepos (&gt;500 stars, &gt;6 months active) and Python+Go repos with microservice structure. Target: 50–100 repos per language pair for the empirical study.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Bug annotation protocol (Week 2–3):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Define the annotation taxonomy for cross-language bugs based on Cai et al.'s existing taxonomy for C-mediated boundaries, extended to REST and gRPC boundaries. Produce an annotation guide for inter-rater reliability testing.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Baseline agent evaluation (Week 3–6):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Run iSWE-Agent (or MSWE-agent as a proxy) on the SWE-PolyBench Java and TypeScript subsets. Document where failures occur — are TypeScript failures due to localization failure, patch generation failure, or test generation failure? This analysis is a section of the workshop paper.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SCIP exploration (Week 4–6):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Set up scip-java and scip-typescript on 3–5 Java+TypeScript monorepos. Verify that cross-language symbol navigation works (can we go from a Java REST endpoint definition to the TypeScript fetch call that consumes it?). Document gaps — this is foundational for tool design.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Workshop paper outline (Week 6–8):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Draft a 4-page short paper: 'Towards Cross-Language Debugging Agents for Java+TypeScript Polyglot Systems — A Characterization and Research Agenda.' Target: ICSE 2027 NIER (New Ideas and Emerging Results) track or a co-located workshop.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Prepared June 2026  |  Research Progress Report  |  Targeting ICSE / FSE 2027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2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2026-06-11T16:43:41.902Z</dcterms:created>
  <dcterms:modified xsi:type="dcterms:W3CDTF">2026-06-11T16:43:41.902Z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