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libri" w:cs="Calibri" w:eastAsia="Calibri" w:hAnsi="Calibri"/>
          <w:b/>
          <w:bCs/>
          <w:color w:val="0F1A14"/>
          <w:spacing w:val="25"/>
          <w:sz w:val="44"/>
          <w:szCs w:val="44"/>
        </w:rPr>
        <w:t xml:space="preserve">TANVIR AHMMED SIFAT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Web Developer  ·  Full Stack Engineer  ·  Applied AI Researcher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+880 1521 565 259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sifatict26@gmail.com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tanvir-sifat.vercel.app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linkedin.com/in/sifat26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github.com/sifat26</w:t>
      </w:r>
    </w:p>
    <w:p>
      <w:pPr>
        <w:pBdr>
          <w:top w:val="single" w:color="1A6647" w:sz="6" w:space="0"/>
        </w:pBdr>
        <w:spacing w:after="0" w:before="200"/>
      </w:pP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PROFESSIONAL SUMMARY</w:t>
      </w:r>
    </w:p>
    <w:p>
      <w:pPr>
        <w:spacing w:after="0" w:before="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Web developer with 2+ years of professional experience translating business requirements into responsive, production-ready web applications using Angular, React, and Next.js, backed by Node.js / Express REST APIs. Contributed across multiple production platforms, including Bazarica, a live multi-vendor marketplace with payment integration. Completing an M.Sc. in ICT at MBSTU with three co-authored, peer-reviewed publications in applied deep learning and medical imaging.</w:t>
      </w:r>
    </w:p>
    <w:p>
      <w:pPr>
        <w:pBdr>
          <w:top w:val="single" w:color="1A6647" w:sz="6" w:space="0"/>
        </w:pBdr>
        <w:spacing w:after="0" w:before="200"/>
      </w:pP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TECHNICAL SKILLS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Angular, React, Next.js, TypeScript, JavaScript (ES6+), HTML5, CSS3, Sass/SCSS, Tailwind CSS, Bootstrap, Angular Material, Material UI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Node.js, Express.js, REST API Design &amp; Integration, Authentication, JWT, CRUD, Payment Gateway Integration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Databases &amp; State: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MongoDB, MySQL, Firebase, Redux Toolkit, Context API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Deployment &amp; Cloud: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IIS Server, Azure VPS, VPS, cPanel, Vercel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Developer Tools: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Git, GitHub, VS Code, Postman, Figma, Google Analytics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AI / ML Research: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Python, TensorFlow, Keras, Deep Learning, Computer Vision, Medical Image Analysis</w:t>
      </w:r>
    </w:p>
    <w:p>
      <w:pPr>
        <w:pBdr>
          <w:top w:val="single" w:color="1A6647" w:sz="6" w:space="0"/>
        </w:pBdr>
        <w:spacing w:after="0" w:before="200"/>
      </w:pP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Web Developer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Jun 2024 – Present</w:t>
      </w:r>
    </w:p>
    <w:p>
      <w:pPr>
        <w:spacing w:after="50" w:before="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Universal Technology Research and Development Ltd. · Remote / Bangladesh · Full-time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Translate evolving business requirements into responsive frontend features and workflow updates across client applications in mortgage finance, commercial real estate, and venture capital using Angular and Next.js.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Build and maintain client-facing portals including mortgage broker dashboards with loan calculation tools, multi-step application forms, and document upload features; and real estate platforms with interactive map search and location filtering.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Integrate REST APIs end to end — managing data contracts, request validation, loading and error states, and coordinating contract updates with the backend team as application logic evolves.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 and maintain reusable UI component libraries with TypeScript to enforce design consistency across modules, and manage production IIS Server builds and deployments.</w:t>
      </w:r>
    </w:p>
    <w:p>
      <w:pPr>
        <w:spacing w:after="50" w:before="0"/>
      </w:pP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Full Stack Developer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2024 – Present</w:t>
      </w:r>
    </w:p>
    <w:p>
      <w:pPr>
        <w:spacing w:after="50" w:before="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Freelance &amp; Contract · Remote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Collaborated in small developer teams to deliver three paid client web platforms, building React / Next.js frontends and Node.js / Express REST APIs for authentication, product catalogs, and order workflows.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Configured and supported production deployments across Azure VPS, cPanel, and Vercel, including custom domain setup, SEO metadata, and Google Analytics integration.</w:t>
      </w:r>
    </w:p>
    <w:p>
      <w:pPr>
        <w:pBdr>
          <w:top w:val="single" w:color="1A6647" w:sz="6" w:space="0"/>
        </w:pBdr>
        <w:spacing w:after="0" w:before="200"/>
      </w:pP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SELECTED PROJECTS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Bazarica — Multi-Vendor Marketplace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bazarica.com.bd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Next.js · React · Redux · Node.js · Express · MongoDB · Azure VPS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Contributed to a live multi-vendor marketplace where independent sellers manage their own product listings and orders independently, while platform admins review vendor accounts, manage commission structures, and oversee operations.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Implemented payment gateway integration and order confirmation flows, along with role-based dashboards for admins, sellers, and buyers, cross-vendor catalog search, SEO metadata, and production deployment on Azure VPS.</w:t>
      </w:r>
    </w:p>
    <w:p>
      <w:pPr>
        <w:spacing w:after="45" w:before="0"/>
      </w:pP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Kahf Treasure — Attar &amp; Fragrance E-Commerce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kahf-treasure.vercel.app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Next.js · React · Redux Toolkit · Tailwind CSS · Express · MongoDB · Cloudinary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Full-stack boutique fragrance e-commerce platform featuring a dynamic product catalog with variant pricing, responsive cart drawer, and Cloudinary media optimization.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Engineered centralized client cart and session state using Redux Toolkit, backed by an Express REST API and MongoDB data persistence layer.</w:t>
      </w:r>
    </w:p>
    <w:p>
      <w:pPr>
        <w:spacing w:after="45" w:before="0"/>
      </w:pP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Nirnoy — EdTech MCQ Assessment Platform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nirnoy.vercel.app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React · Node.js · Express.js · MongoDB · Tailwind CSS · Zod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Engineered a server-authoritative examination flow where question delivery, countdown timing, and scoring are enforced backend-side — stripping correct answers prior to client delivery to eliminate client-side answer inspection.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Implemented Zod schema validation across all submission routes, with attempt tracking, score calculation, per-exam leaderboards, and an admin JSON exam importer in MongoDB.</w:t>
      </w:r>
    </w:p>
    <w:p>
      <w:pPr>
        <w:spacing w:after="45" w:before="0"/>
      </w:pP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Outfitro — E-Commerce Platform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outfitro.com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React · Node.js · Express · MongoDB · Sass/SCSS · cPanel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Contributed to a full-stack fashion platform in a three-member client team: developed storefront pages, product catalog views, Express REST endpoints, and modeled MongoDB product/user schemas.</w:t>
      </w:r>
    </w:p>
    <w:p>
      <w:pPr>
        <w:pStyle w:val="ListParagraph"/>
        <w:numPr>
          <w:ilvl w:val="0"/>
          <w:numId w:val="1"/>
        </w:numPr>
        <w:spacing w:after="32" w:before="0" w:line="248" w:lineRule="auto"/>
        <w:ind w:left="340" w:hanging="18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Implemented user authentication and cart-to-checkout flows; managed production build deployment on cPanel hosting.</w:t>
      </w:r>
    </w:p>
    <w:p>
      <w:pPr>
        <w:pBdr>
          <w:top w:val="single" w:color="1A6647" w:sz="6" w:space="0"/>
        </w:pBdr>
        <w:spacing w:after="0" w:before="200"/>
      </w:pP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M.Sc. in Information &amp; Communication Technology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2025 – Present</w:t>
      </w:r>
    </w:p>
    <w:p>
      <w:pPr>
        <w:spacing w:after="50" w:before="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Mawlana Bhashani Science &amp; Technology University, Tangail · In progress</w:t>
      </w:r>
    </w:p>
    <w:p>
      <w:pPr>
        <w:spacing w:after="0" w:before="0"/>
      </w:pPr>
      <w:r>
        <w:rPr>
          <w:rFonts w:ascii="Calibri" w:cs="Calibri" w:eastAsia="Calibri" w:hAnsi="Calibri"/>
          <w:i w:val="false"/>
          <w:iCs w:val="false"/>
          <w:color w:val="4B5563"/>
          <w:sz w:val="19"/>
          <w:szCs w:val="19"/>
        </w:rPr>
        <w:t xml:space="preserve">Research focus: applied deep learning for medical imaging, computer vision, and network security.</w:t>
      </w:r>
    </w:p>
    <w:p>
      <w:pPr>
        <w:spacing w:after="50" w:before="0"/>
      </w:pP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B.Sc. in Information &amp; Communication Technology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2020 – 2025</w:t>
      </w:r>
    </w:p>
    <w:p>
      <w:pPr>
        <w:spacing w:after="50" w:before="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Mawlana Bhashani Science &amp; Technology University, Tangail · Completed · CGPA 3.65 / 4.00</w:t>
      </w:r>
    </w:p>
    <w:p>
      <w:pPr>
        <w:spacing w:after="0" w:before="0"/>
      </w:pPr>
      <w:r>
        <w:rPr>
          <w:rFonts w:ascii="Calibri" w:cs="Calibri" w:eastAsia="Calibri" w:hAnsi="Calibri"/>
          <w:i w:val="false"/>
          <w:iCs w:val="false"/>
          <w:color w:val="4B5563"/>
          <w:sz w:val="19"/>
          <w:szCs w:val="19"/>
        </w:rPr>
        <w:t xml:space="preserve">Coursework: software engineering, data structures, algorithms, computer networks, database systems.</w:t>
      </w:r>
    </w:p>
    <w:p>
      <w:pPr>
        <w:pBdr>
          <w:top w:val="single" w:color="1A6647" w:sz="6" w:space="0"/>
        </w:pBdr>
        <w:spacing w:after="0" w:before="200"/>
      </w:pP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RESEARCH PUBLICATIONS (CO-AUTHOR · ALL 2025)</w:t>
      </w:r>
    </w:p>
    <w:p>
      <w:pPr>
        <w:spacing w:after="0" w:before="40" w:line="248" w:lineRule="auto"/>
        <w:ind w:left="280" w:hanging="18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1.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Detection and Classification of Kidney Disease from CT Images: An Automated Deep Learning Approach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  —  </w:t>
      </w:r>
      <w:r>
        <w:rPr>
          <w:rFonts w:ascii="Calibri" w:cs="Calibri" w:eastAsia="Calibri" w:hAnsi="Calibri"/>
          <w:i/>
          <w:iCs/>
          <w:color w:val="4B5563"/>
          <w:sz w:val="19"/>
          <w:szCs w:val="19"/>
        </w:rPr>
        <w:t xml:space="preserve">Technologies (MDPI), Vol. 13, Issue 11, Article 508 (2025)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·  DOI: 10.3390/technologies13110508</w:t>
      </w:r>
    </w:p>
    <w:p>
      <w:pPr>
        <w:spacing w:after="24" w:before="0"/>
        <w:ind w:left="280"/>
      </w:pPr>
      <w:r>
        <w:rPr>
          <w:rFonts w:ascii="Calibri" w:cs="Calibri" w:eastAsia="Calibri" w:hAnsi="Calibri"/>
          <w:color w:val="4B5563"/>
          <w:sz w:val="18"/>
          <w:szCs w:val="18"/>
        </w:rPr>
        <w:t xml:space="preserve">Co-author. DenseNet121 / EfficientNetB0 soft-voting ensemble for automated kidney disease classification from CT images; reported 99.24% diagnostic accuracy.</w:t>
      </w:r>
    </w:p>
    <w:p>
      <w:pPr>
        <w:spacing w:after="0" w:before="40" w:line="248" w:lineRule="auto"/>
        <w:ind w:left="280" w:hanging="18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2.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An IoT-Based Lung Cancer Detection System from CT Images Using Deep Learning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  —  </w:t>
      </w:r>
      <w:r>
        <w:rPr>
          <w:rFonts w:ascii="Calibri" w:cs="Calibri" w:eastAsia="Calibri" w:hAnsi="Calibri"/>
          <w:i/>
          <w:iCs/>
          <w:color w:val="4B5563"/>
          <w:sz w:val="19"/>
          <w:szCs w:val="19"/>
        </w:rPr>
        <w:t xml:space="preserve">Springer Nature · ITSS-IoE 2025, University of Wolverhampton, UK (2025)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·  DOI: 10.1007/978-981-92-3681-7_14</w:t>
      </w:r>
    </w:p>
    <w:p>
      <w:pPr>
        <w:spacing w:after="24" w:before="0"/>
        <w:ind w:left="280"/>
      </w:pPr>
      <w:r>
        <w:rPr>
          <w:rFonts w:ascii="Calibri" w:cs="Calibri" w:eastAsia="Calibri" w:hAnsi="Calibri"/>
          <w:color w:val="4B5563"/>
          <w:sz w:val="18"/>
          <w:szCs w:val="18"/>
        </w:rPr>
        <w:t xml:space="preserve">Co-author. ResNet152V2 and InceptionV3 with a hybrid channel-spatial attention (HCSA) module; reported 98% classification accuracy on benchmark lung CT dataset.</w:t>
      </w:r>
    </w:p>
    <w:p>
      <w:pPr>
        <w:spacing w:after="0" w:before="40" w:line="248" w:lineRule="auto"/>
        <w:ind w:left="280" w:hanging="18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3.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Classification of Kidney Disease from CT Images: A Deep Learning-Based Comparative Analysis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  —  </w:t>
      </w:r>
      <w:r>
        <w:rPr>
          <w:rFonts w:ascii="Calibri" w:cs="Calibri" w:eastAsia="Calibri" w:hAnsi="Calibri"/>
          <w:i/>
          <w:iCs/>
          <w:color w:val="4B5563"/>
          <w:sz w:val="19"/>
          <w:szCs w:val="19"/>
        </w:rPr>
        <w:t xml:space="preserve">IEEE ICSECS 2025, Pekan, Malaysia (2025)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·  DOI: 10.1109/ICSECS65227.2025.11279151</w:t>
      </w:r>
    </w:p>
    <w:p>
      <w:pPr>
        <w:spacing w:after="24" w:before="0"/>
        <w:ind w:left="280"/>
      </w:pPr>
      <w:r>
        <w:rPr>
          <w:rFonts w:ascii="Calibri" w:cs="Calibri" w:eastAsia="Calibri" w:hAnsi="Calibri"/>
          <w:color w:val="4B5563"/>
          <w:sz w:val="18"/>
          <w:szCs w:val="18"/>
        </w:rPr>
        <w:t xml:space="preserve">Co-author. Comparative deep learning analysis on 12,447 CT images combining ensemble classifiers with explainable AI (XAI); reported 98.98% accuracy and 98.60% F1-score.</w:t>
      </w:r>
    </w:p>
    <w:sectPr>
      <w:pgSz w:w="11906" w:h="16838" w:orient="portrait"/>
      <w:pgMar w:top="720" w:right="863" w:bottom="720" w:left="86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>
      <w:pPr>
        <w:spacing w:line="248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Tanvir Ahmmed Sifat — Resume</dc:title>
  <dc:creator>Tanvir Ahmmed Sifat</dc:creator>
  <cp:lastModifiedBy>Un-named</cp:lastModifiedBy>
  <cp:revision>1</cp:revision>
  <dcterms:created xsi:type="dcterms:W3CDTF">2026-10-26T21:12:15.858Z</dcterms:created>
  <dcterms:modified xsi:type="dcterms:W3CDTF">2026-10-26T21:12:15.859Z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