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975C8" w:rsidRDefault="00A975C8">
      <w:pPr>
        <w:pBdr>
          <w:top w:val="nil"/>
          <w:left w:val="nil"/>
          <w:bottom w:val="nil"/>
          <w:right w:val="nil"/>
          <w:between w:val="nil"/>
        </w:pBdr>
        <w:rPr>
          <w:color w:val="000000"/>
          <w:sz w:val="20"/>
          <w:szCs w:val="20"/>
        </w:rPr>
      </w:pPr>
    </w:p>
    <w:p w14:paraId="00000002" w14:textId="77777777" w:rsidR="00A975C8" w:rsidRDefault="00A975C8">
      <w:pPr>
        <w:pBdr>
          <w:top w:val="nil"/>
          <w:left w:val="nil"/>
          <w:bottom w:val="nil"/>
          <w:right w:val="nil"/>
          <w:between w:val="nil"/>
        </w:pBdr>
        <w:rPr>
          <w:color w:val="000000"/>
          <w:sz w:val="20"/>
          <w:szCs w:val="20"/>
        </w:rPr>
      </w:pPr>
    </w:p>
    <w:p w14:paraId="00000003" w14:textId="77777777" w:rsidR="00A975C8" w:rsidRDefault="00A975C8">
      <w:pPr>
        <w:pBdr>
          <w:top w:val="nil"/>
          <w:left w:val="nil"/>
          <w:bottom w:val="nil"/>
          <w:right w:val="nil"/>
          <w:between w:val="nil"/>
        </w:pBdr>
        <w:rPr>
          <w:color w:val="000000"/>
          <w:sz w:val="20"/>
          <w:szCs w:val="20"/>
        </w:rPr>
      </w:pPr>
    </w:p>
    <w:p w14:paraId="00000004" w14:textId="77777777" w:rsidR="00A975C8" w:rsidRDefault="00B77C6A">
      <w:pPr>
        <w:pBdr>
          <w:top w:val="nil"/>
          <w:left w:val="nil"/>
          <w:bottom w:val="nil"/>
          <w:right w:val="nil"/>
          <w:between w:val="nil"/>
        </w:pBdr>
        <w:rPr>
          <w:color w:val="000000"/>
          <w:sz w:val="20"/>
          <w:szCs w:val="20"/>
        </w:rPr>
      </w:pPr>
      <w:r>
        <w:rPr>
          <w:noProof/>
          <w:lang w:val="it-IT"/>
        </w:rPr>
        <w:drawing>
          <wp:anchor distT="0" distB="0" distL="0" distR="0" simplePos="0" relativeHeight="251658240" behindDoc="0" locked="0" layoutInCell="1" hidden="0" allowOverlap="1" wp14:anchorId="786B76B0" wp14:editId="4DB53F6A">
            <wp:simplePos x="0" y="0"/>
            <wp:positionH relativeFrom="column">
              <wp:posOffset>68580</wp:posOffset>
            </wp:positionH>
            <wp:positionV relativeFrom="paragraph">
              <wp:posOffset>97790</wp:posOffset>
            </wp:positionV>
            <wp:extent cx="2142490" cy="1467485"/>
            <wp:effectExtent l="0" t="0" r="0" b="0"/>
            <wp:wrapNone/>
            <wp:docPr id="6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42490" cy="1467485"/>
                    </a:xfrm>
                    <a:prstGeom prst="rect">
                      <a:avLst/>
                    </a:prstGeom>
                    <a:ln/>
                  </pic:spPr>
                </pic:pic>
              </a:graphicData>
            </a:graphic>
          </wp:anchor>
        </w:drawing>
      </w:r>
    </w:p>
    <w:p w14:paraId="00000005" w14:textId="77777777" w:rsidR="00A975C8" w:rsidRDefault="00A975C8">
      <w:pPr>
        <w:pBdr>
          <w:top w:val="nil"/>
          <w:left w:val="nil"/>
          <w:bottom w:val="nil"/>
          <w:right w:val="nil"/>
          <w:between w:val="nil"/>
        </w:pBdr>
        <w:rPr>
          <w:color w:val="000000"/>
          <w:sz w:val="20"/>
          <w:szCs w:val="20"/>
        </w:rPr>
      </w:pPr>
    </w:p>
    <w:p w14:paraId="00000006" w14:textId="6FD5D396" w:rsidR="00A975C8" w:rsidRDefault="00B77C6A">
      <w:pPr>
        <w:pStyle w:val="Titolo"/>
        <w:tabs>
          <w:tab w:val="left" w:pos="9515"/>
        </w:tabs>
        <w:ind w:firstLine="6520"/>
      </w:pPr>
      <w:r>
        <w:rPr>
          <w:shd w:val="clear" w:color="auto" w:fill="F3F3F3"/>
        </w:rPr>
        <w:t xml:space="preserve">  D</w:t>
      </w:r>
      <w:r w:rsidR="002A7604">
        <w:rPr>
          <w:shd w:val="clear" w:color="auto" w:fill="F3F3F3"/>
        </w:rPr>
        <w:t>2</w:t>
      </w:r>
      <w:r>
        <w:rPr>
          <w:shd w:val="clear" w:color="auto" w:fill="F3F3F3"/>
        </w:rPr>
        <w:t>.1</w:t>
      </w:r>
    </w:p>
    <w:p w14:paraId="00000007" w14:textId="77777777" w:rsidR="00A975C8" w:rsidRDefault="00A975C8">
      <w:pPr>
        <w:pBdr>
          <w:top w:val="nil"/>
          <w:left w:val="nil"/>
          <w:bottom w:val="nil"/>
          <w:right w:val="nil"/>
          <w:between w:val="nil"/>
        </w:pBdr>
        <w:rPr>
          <w:rFonts w:ascii="Arial" w:eastAsia="Arial" w:hAnsi="Arial" w:cs="Arial"/>
          <w:color w:val="000000"/>
          <w:sz w:val="20"/>
          <w:szCs w:val="20"/>
        </w:rPr>
      </w:pPr>
    </w:p>
    <w:p w14:paraId="00000008" w14:textId="77777777" w:rsidR="00A975C8" w:rsidRDefault="00A975C8">
      <w:pPr>
        <w:pBdr>
          <w:top w:val="nil"/>
          <w:left w:val="nil"/>
          <w:bottom w:val="nil"/>
          <w:right w:val="nil"/>
          <w:between w:val="nil"/>
        </w:pBdr>
        <w:rPr>
          <w:rFonts w:ascii="Arial" w:eastAsia="Arial" w:hAnsi="Arial" w:cs="Arial"/>
          <w:color w:val="000000"/>
          <w:sz w:val="20"/>
          <w:szCs w:val="20"/>
        </w:rPr>
      </w:pPr>
    </w:p>
    <w:p w14:paraId="00000009" w14:textId="77777777" w:rsidR="00A975C8" w:rsidRDefault="00A975C8">
      <w:pPr>
        <w:pBdr>
          <w:top w:val="nil"/>
          <w:left w:val="nil"/>
          <w:bottom w:val="nil"/>
          <w:right w:val="nil"/>
          <w:between w:val="nil"/>
        </w:pBdr>
        <w:rPr>
          <w:rFonts w:ascii="Arial" w:eastAsia="Arial" w:hAnsi="Arial" w:cs="Arial"/>
          <w:color w:val="000000"/>
          <w:sz w:val="20"/>
          <w:szCs w:val="20"/>
        </w:rPr>
      </w:pPr>
    </w:p>
    <w:p w14:paraId="0000000E" w14:textId="7D3FD132" w:rsidR="00A975C8" w:rsidRDefault="00F95977" w:rsidP="00F95977">
      <w:pPr>
        <w:tabs>
          <w:tab w:val="left" w:pos="7797"/>
        </w:tabs>
        <w:spacing w:before="218"/>
        <w:ind w:left="2268" w:right="2073"/>
        <w:jc w:val="center"/>
        <w:rPr>
          <w:b/>
          <w:sz w:val="32"/>
          <w:szCs w:val="32"/>
        </w:rPr>
      </w:pPr>
      <w:r>
        <w:rPr>
          <w:noProof/>
          <w:lang w:val="it-IT"/>
        </w:rPr>
        <mc:AlternateContent>
          <mc:Choice Requires="wps">
            <w:drawing>
              <wp:anchor distT="0" distB="0" distL="0" distR="0" simplePos="0" relativeHeight="251658241" behindDoc="0" locked="0" layoutInCell="1" hidden="0" allowOverlap="1" wp14:anchorId="3D4E9A8D" wp14:editId="3872F92A">
                <wp:simplePos x="0" y="0"/>
                <wp:positionH relativeFrom="column">
                  <wp:posOffset>1226820</wp:posOffset>
                </wp:positionH>
                <wp:positionV relativeFrom="paragraph">
                  <wp:posOffset>984250</wp:posOffset>
                </wp:positionV>
                <wp:extent cx="3803015" cy="768985"/>
                <wp:effectExtent l="0" t="0" r="6985" b="18415"/>
                <wp:wrapTopAndBottom distT="0" distB="0"/>
                <wp:docPr id="59" name="Rettangolo 59"/>
                <wp:cNvGraphicFramePr/>
                <a:graphic xmlns:a="http://schemas.openxmlformats.org/drawingml/2006/main">
                  <a:graphicData uri="http://schemas.microsoft.com/office/word/2010/wordprocessingShape">
                    <wps:wsp>
                      <wps:cNvSpPr/>
                      <wps:spPr>
                        <a:xfrm>
                          <a:off x="0" y="0"/>
                          <a:ext cx="3803015" cy="768985"/>
                        </a:xfrm>
                        <a:prstGeom prst="rect">
                          <a:avLst/>
                        </a:prstGeom>
                        <a:noFill/>
                        <a:ln w="9525" cap="flat" cmpd="sng">
                          <a:solidFill>
                            <a:srgbClr val="000000"/>
                          </a:solidFill>
                          <a:prstDash val="solid"/>
                          <a:miter lim="800000"/>
                          <a:headEnd type="none" w="sm" len="sm"/>
                          <a:tailEnd type="none" w="sm" len="sm"/>
                        </a:ln>
                      </wps:spPr>
                      <wps:txbx>
                        <w:txbxContent>
                          <w:p w14:paraId="2AB187FF" w14:textId="77777777" w:rsidR="008D69D1" w:rsidRDefault="008D69D1" w:rsidP="00605BC4">
                            <w:pPr>
                              <w:spacing w:before="70"/>
                              <w:ind w:right="600"/>
                              <w:jc w:val="center"/>
                              <w:textDirection w:val="btLr"/>
                            </w:pPr>
                            <w:r>
                              <w:rPr>
                                <w:b/>
                                <w:color w:val="000000"/>
                                <w:sz w:val="44"/>
                              </w:rPr>
                              <w:t>SIFIS-HOME</w:t>
                            </w:r>
                          </w:p>
                          <w:p w14:paraId="77BB10E8" w14:textId="77777777" w:rsidR="008D69D1" w:rsidRDefault="008D69D1" w:rsidP="00605BC4">
                            <w:pPr>
                              <w:spacing w:before="1"/>
                              <w:ind w:left="600" w:right="602" w:hanging="33"/>
                              <w:jc w:val="center"/>
                              <w:textDirection w:val="btLr"/>
                            </w:pPr>
                            <w:r>
                              <w:rPr>
                                <w:i/>
                                <w:color w:val="000000"/>
                                <w:sz w:val="18"/>
                              </w:rPr>
                              <w:t>Secure Interoperable Full-Stack Internet of Things for Smart Home</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D4E9A8D" id="Rettangolo 59" o:spid="_x0000_s1026" style="position:absolute;left:0;text-align:left;margin-left:96.6pt;margin-top:77.5pt;width:299.45pt;height:60.55pt;z-index:25165824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" filled="f">
                <v:stroke startarrowwidth="narrow" startarrowlength="short" endarrowwidth="narrow" endarrowlength="short"/>
                <v:textbox inset="0,0,0,0">
                  <w:txbxContent>
                    <w:p w14:paraId="2AB187FF" w14:textId="77777777" w:rsidR="008D69D1" w:rsidRDefault="008D69D1" w:rsidP="00605BC4">
                      <w:pPr>
                        <w:spacing w:before="70"/>
                        <w:ind w:right="600"/>
                        <w:jc w:val="center"/>
                        <w:textDirection w:val="btLr"/>
                      </w:pPr>
                      <w:r>
                        <w:rPr>
                          <w:b/>
                          <w:color w:val="000000"/>
                          <w:sz w:val="44"/>
                        </w:rPr>
                        <w:t>SIFIS-HOME</w:t>
                      </w:r>
                    </w:p>
                    <w:p w14:paraId="77BB10E8" w14:textId="77777777" w:rsidR="008D69D1" w:rsidRDefault="008D69D1" w:rsidP="00605BC4">
                      <w:pPr>
                        <w:spacing w:before="1"/>
                        <w:ind w:left="600" w:right="602" w:hanging="33"/>
                        <w:jc w:val="center"/>
                        <w:textDirection w:val="btLr"/>
                      </w:pPr>
                      <w:r>
                        <w:rPr>
                          <w:i/>
                          <w:color w:val="000000"/>
                          <w:sz w:val="18"/>
                        </w:rPr>
                        <w:t>Secure Interoperable Full-Stack Internet of Things for Smart Home</w:t>
                      </w:r>
                    </w:p>
                  </w:txbxContent>
                </v:textbox>
                <w10:wrap type="topAndBottom"/>
              </v:rect>
            </w:pict>
          </mc:Fallback>
        </mc:AlternateContent>
      </w:r>
      <w:r w:rsidR="002A7604">
        <w:rPr>
          <w:b/>
          <w:sz w:val="32"/>
          <w:szCs w:val="32"/>
        </w:rPr>
        <w:t>WP2 – Guidelines and Procedure for System and Software Security and Legal Compliance</w:t>
      </w:r>
    </w:p>
    <w:p w14:paraId="0000000F" w14:textId="4B0E437C" w:rsidR="00A975C8" w:rsidRDefault="00A975C8" w:rsidP="00F95977">
      <w:pPr>
        <w:pBdr>
          <w:top w:val="nil"/>
          <w:left w:val="nil"/>
          <w:bottom w:val="nil"/>
          <w:right w:val="nil"/>
          <w:between w:val="nil"/>
        </w:pBdr>
        <w:spacing w:before="11"/>
        <w:rPr>
          <w:b/>
          <w:color w:val="000000"/>
          <w:sz w:val="19"/>
          <w:szCs w:val="19"/>
        </w:rPr>
      </w:pPr>
    </w:p>
    <w:p w14:paraId="00000010" w14:textId="77777777" w:rsidR="00A975C8" w:rsidRDefault="00A975C8">
      <w:pPr>
        <w:pBdr>
          <w:top w:val="nil"/>
          <w:left w:val="nil"/>
          <w:bottom w:val="nil"/>
          <w:right w:val="nil"/>
          <w:between w:val="nil"/>
        </w:pBdr>
        <w:spacing w:before="3"/>
        <w:rPr>
          <w:b/>
          <w:color w:val="000000"/>
          <w:sz w:val="10"/>
          <w:szCs w:val="10"/>
        </w:rPr>
      </w:pPr>
    </w:p>
    <w:p w14:paraId="00000011" w14:textId="77777777" w:rsidR="00A975C8" w:rsidRDefault="00A975C8">
      <w:pPr>
        <w:pBdr>
          <w:top w:val="nil"/>
          <w:left w:val="nil"/>
          <w:bottom w:val="nil"/>
          <w:right w:val="nil"/>
          <w:between w:val="nil"/>
        </w:pBdr>
        <w:rPr>
          <w:color w:val="000000"/>
        </w:rPr>
      </w:pPr>
    </w:p>
    <w:p w14:paraId="00000012" w14:textId="77777777" w:rsidR="00A975C8" w:rsidRDefault="00A975C8">
      <w:pPr>
        <w:pBdr>
          <w:top w:val="nil"/>
          <w:left w:val="nil"/>
          <w:bottom w:val="nil"/>
          <w:right w:val="nil"/>
          <w:between w:val="nil"/>
        </w:pBdr>
        <w:rPr>
          <w:color w:val="000000"/>
        </w:rPr>
      </w:pPr>
    </w:p>
    <w:p w14:paraId="00000013" w14:textId="77777777" w:rsidR="00A975C8" w:rsidRDefault="00A975C8">
      <w:pPr>
        <w:pBdr>
          <w:top w:val="nil"/>
          <w:left w:val="nil"/>
          <w:bottom w:val="nil"/>
          <w:right w:val="nil"/>
          <w:between w:val="nil"/>
        </w:pBdr>
        <w:rPr>
          <w:color w:val="000000"/>
        </w:rPr>
      </w:pPr>
    </w:p>
    <w:p w14:paraId="00000014" w14:textId="77777777" w:rsidR="00A975C8" w:rsidRDefault="00A975C8">
      <w:pPr>
        <w:pBdr>
          <w:top w:val="nil"/>
          <w:left w:val="nil"/>
          <w:bottom w:val="nil"/>
          <w:right w:val="nil"/>
          <w:between w:val="nil"/>
        </w:pBdr>
        <w:rPr>
          <w:color w:val="000000"/>
        </w:rPr>
      </w:pPr>
    </w:p>
    <w:p w14:paraId="00000015" w14:textId="77777777" w:rsidR="00A975C8" w:rsidRDefault="00B77C6A">
      <w:pPr>
        <w:pBdr>
          <w:top w:val="nil"/>
          <w:left w:val="nil"/>
          <w:bottom w:val="nil"/>
          <w:right w:val="nil"/>
          <w:between w:val="nil"/>
        </w:pBdr>
        <w:rPr>
          <w:color w:val="000000"/>
        </w:rPr>
      </w:pPr>
      <w:r>
        <w:rPr>
          <w:color w:val="000000"/>
        </w:rPr>
        <w:t xml:space="preserve">Due date of deliverable: 31/03/2021 </w:t>
      </w:r>
    </w:p>
    <w:p w14:paraId="00000016" w14:textId="77777777" w:rsidR="00A975C8" w:rsidRDefault="00B77C6A">
      <w:pPr>
        <w:pBdr>
          <w:top w:val="nil"/>
          <w:left w:val="nil"/>
          <w:bottom w:val="nil"/>
          <w:right w:val="nil"/>
          <w:between w:val="nil"/>
        </w:pBdr>
        <w:rPr>
          <w:color w:val="000000"/>
        </w:rPr>
      </w:pPr>
      <w:r>
        <w:rPr>
          <w:color w:val="000000"/>
        </w:rPr>
        <w:t>Actual submission date: dd/mm/20yy</w:t>
      </w:r>
    </w:p>
    <w:p w14:paraId="00000017" w14:textId="71D58E29" w:rsidR="00A975C8" w:rsidRPr="0066634F" w:rsidRDefault="00B77C6A" w:rsidP="00605BC4">
      <w:pPr>
        <w:ind w:left="5760"/>
        <w:jc w:val="right"/>
        <w:rPr>
          <w:i/>
          <w:iCs/>
          <w:lang w:val="it-IT"/>
        </w:rPr>
      </w:pPr>
      <w:proofErr w:type="spellStart"/>
      <w:r w:rsidRPr="0066634F">
        <w:rPr>
          <w:i/>
          <w:iCs/>
          <w:lang w:val="it-IT"/>
        </w:rPr>
        <w:t>Responsible</w:t>
      </w:r>
      <w:proofErr w:type="spellEnd"/>
      <w:r w:rsidRPr="0066634F">
        <w:rPr>
          <w:i/>
          <w:iCs/>
          <w:lang w:val="it-IT"/>
        </w:rPr>
        <w:t xml:space="preserve"> partner: </w:t>
      </w:r>
      <w:r w:rsidR="0066634F" w:rsidRPr="0066634F">
        <w:rPr>
          <w:i/>
          <w:iCs/>
          <w:lang w:val="it-IT"/>
        </w:rPr>
        <w:t>POL</w:t>
      </w:r>
    </w:p>
    <w:p w14:paraId="00000018" w14:textId="3D869E1B" w:rsidR="00A975C8" w:rsidRPr="0066634F" w:rsidRDefault="00B77C6A" w:rsidP="00605BC4">
      <w:pPr>
        <w:ind w:left="5760"/>
        <w:jc w:val="right"/>
        <w:rPr>
          <w:i/>
          <w:iCs/>
          <w:lang w:val="it-IT"/>
        </w:rPr>
      </w:pPr>
      <w:r w:rsidRPr="0066634F">
        <w:rPr>
          <w:i/>
          <w:iCs/>
          <w:lang w:val="it-IT"/>
        </w:rPr>
        <w:t xml:space="preserve">Editor: </w:t>
      </w:r>
      <w:r w:rsidR="0066634F" w:rsidRPr="0066634F">
        <w:rPr>
          <w:i/>
          <w:iCs/>
          <w:lang w:val="it-IT"/>
        </w:rPr>
        <w:t>Luca Ardit</w:t>
      </w:r>
      <w:r w:rsidR="0066634F">
        <w:rPr>
          <w:i/>
          <w:iCs/>
          <w:lang w:val="it-IT"/>
        </w:rPr>
        <w:t>o</w:t>
      </w:r>
      <w:r w:rsidRPr="0066634F">
        <w:rPr>
          <w:i/>
          <w:iCs/>
          <w:lang w:val="it-IT"/>
        </w:rPr>
        <w:t xml:space="preserve">  </w:t>
      </w:r>
    </w:p>
    <w:p w14:paraId="00000019" w14:textId="0573D2EC" w:rsidR="00A975C8" w:rsidRPr="00605BC4" w:rsidRDefault="00605BC4" w:rsidP="00605BC4">
      <w:pPr>
        <w:ind w:left="5040"/>
        <w:rPr>
          <w:b/>
          <w:lang w:val="en-GB"/>
        </w:rPr>
      </w:pPr>
      <w:r w:rsidRPr="0066634F">
        <w:rPr>
          <w:i/>
          <w:iCs/>
        </w:rPr>
        <w:t xml:space="preserve">       </w:t>
      </w:r>
      <w:r w:rsidR="0066634F">
        <w:rPr>
          <w:i/>
          <w:iCs/>
        </w:rPr>
        <w:t xml:space="preserve">            </w:t>
      </w:r>
      <w:r w:rsidRPr="00605BC4">
        <w:rPr>
          <w:i/>
          <w:iCs/>
          <w:lang w:val="en-GB"/>
        </w:rPr>
        <w:t xml:space="preserve">E-mail </w:t>
      </w:r>
      <w:r w:rsidR="00B77C6A" w:rsidRPr="00605BC4">
        <w:rPr>
          <w:i/>
          <w:iCs/>
          <w:lang w:val="en-GB"/>
        </w:rPr>
        <w:t>address</w:t>
      </w:r>
      <w:r w:rsidR="0066634F">
        <w:rPr>
          <w:i/>
          <w:iCs/>
          <w:lang w:val="en-GB"/>
        </w:rPr>
        <w:t>: luca.ardito@polito.it</w:t>
      </w:r>
    </w:p>
    <w:p w14:paraId="0000001A" w14:textId="77777777" w:rsidR="00A975C8" w:rsidRPr="00605BC4" w:rsidRDefault="00A975C8" w:rsidP="00A3140E">
      <w:pPr>
        <w:rPr>
          <w:b/>
          <w:lang w:val="en-GB"/>
        </w:rPr>
      </w:pPr>
    </w:p>
    <w:p w14:paraId="0000001B" w14:textId="0BEA9E22" w:rsidR="00A975C8" w:rsidRDefault="0066634F" w:rsidP="00A3140E">
      <w:r>
        <w:t>24</w:t>
      </w:r>
      <w:r w:rsidR="00B77C6A">
        <w:t>/</w:t>
      </w:r>
      <w:r w:rsidR="00A3140E">
        <w:t>0</w:t>
      </w:r>
      <w:r>
        <w:t>3</w:t>
      </w:r>
      <w:r w:rsidR="00B77C6A">
        <w:t>/202</w:t>
      </w:r>
      <w:r w:rsidR="00A3140E">
        <w:t>1</w:t>
      </w:r>
    </w:p>
    <w:p w14:paraId="0000001C" w14:textId="5C1E7D2A" w:rsidR="00A975C8" w:rsidRDefault="00B77C6A" w:rsidP="00A3140E">
      <w:r>
        <w:t xml:space="preserve">Version </w:t>
      </w:r>
      <w:r w:rsidR="0066634F">
        <w:t>1</w:t>
      </w:r>
      <w:r>
        <w:t>.</w:t>
      </w:r>
      <w:r w:rsidR="00675381">
        <w:t>0</w:t>
      </w:r>
    </w:p>
    <w:p w14:paraId="0000001D" w14:textId="77777777" w:rsidR="00A975C8" w:rsidRDefault="00A975C8" w:rsidP="00A3140E"/>
    <w:tbl>
      <w:tblPr>
        <w:tblW w:w="9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40"/>
        <w:gridCol w:w="7471"/>
        <w:gridCol w:w="1296"/>
      </w:tblGrid>
      <w:tr w:rsidR="00A975C8" w14:paraId="5E849B3A" w14:textId="77777777">
        <w:trPr>
          <w:trHeight w:val="462"/>
        </w:trPr>
        <w:tc>
          <w:tcPr>
            <w:tcW w:w="9607" w:type="dxa"/>
            <w:gridSpan w:val="3"/>
          </w:tcPr>
          <w:p w14:paraId="0000001E" w14:textId="77777777" w:rsidR="00A975C8" w:rsidRDefault="00B77C6A">
            <w:pPr>
              <w:pBdr>
                <w:top w:val="nil"/>
                <w:left w:val="nil"/>
                <w:bottom w:val="nil"/>
                <w:right w:val="nil"/>
                <w:between w:val="nil"/>
              </w:pBdr>
              <w:spacing w:before="104"/>
              <w:ind w:left="172"/>
              <w:rPr>
                <w:b/>
                <w:color w:val="000000"/>
              </w:rPr>
            </w:pPr>
            <w:r>
              <w:rPr>
                <w:b/>
                <w:color w:val="000000"/>
              </w:rPr>
              <w:t xml:space="preserve">Project co-funded by the European Commission within the Horizon 2020 Framework </w:t>
            </w:r>
            <w:proofErr w:type="spellStart"/>
            <w:r>
              <w:rPr>
                <w:b/>
                <w:color w:val="000000"/>
              </w:rPr>
              <w:t>Programme</w:t>
            </w:r>
            <w:proofErr w:type="spellEnd"/>
          </w:p>
        </w:tc>
      </w:tr>
      <w:tr w:rsidR="00A975C8" w14:paraId="2043DF28" w14:textId="77777777">
        <w:trPr>
          <w:trHeight w:val="376"/>
        </w:trPr>
        <w:tc>
          <w:tcPr>
            <w:tcW w:w="9607" w:type="dxa"/>
            <w:gridSpan w:val="3"/>
          </w:tcPr>
          <w:p w14:paraId="00000021" w14:textId="77777777" w:rsidR="00A975C8" w:rsidRDefault="00B77C6A">
            <w:pPr>
              <w:pBdr>
                <w:top w:val="nil"/>
                <w:left w:val="nil"/>
                <w:bottom w:val="nil"/>
                <w:right w:val="nil"/>
                <w:between w:val="nil"/>
              </w:pBdr>
              <w:spacing w:before="61"/>
              <w:ind w:left="3798" w:right="3860"/>
              <w:jc w:val="center"/>
              <w:rPr>
                <w:b/>
                <w:color w:val="000000"/>
              </w:rPr>
            </w:pPr>
            <w:r>
              <w:rPr>
                <w:b/>
                <w:color w:val="000000"/>
              </w:rPr>
              <w:t>Dissemination Level</w:t>
            </w:r>
          </w:p>
        </w:tc>
      </w:tr>
      <w:tr w:rsidR="00A975C8" w14:paraId="66D4C843" w14:textId="77777777">
        <w:trPr>
          <w:trHeight w:val="273"/>
        </w:trPr>
        <w:tc>
          <w:tcPr>
            <w:tcW w:w="840" w:type="dxa"/>
          </w:tcPr>
          <w:p w14:paraId="00000024" w14:textId="77777777" w:rsidR="00A975C8" w:rsidRDefault="00B77C6A">
            <w:pPr>
              <w:pBdr>
                <w:top w:val="nil"/>
                <w:left w:val="nil"/>
                <w:bottom w:val="nil"/>
                <w:right w:val="nil"/>
                <w:between w:val="nil"/>
              </w:pBdr>
              <w:spacing w:before="8" w:line="245" w:lineRule="auto"/>
              <w:ind w:left="275"/>
              <w:rPr>
                <w:b/>
                <w:color w:val="000000"/>
              </w:rPr>
            </w:pPr>
            <w:r>
              <w:rPr>
                <w:b/>
                <w:color w:val="000000"/>
              </w:rPr>
              <w:t>PU</w:t>
            </w:r>
          </w:p>
        </w:tc>
        <w:tc>
          <w:tcPr>
            <w:tcW w:w="7471" w:type="dxa"/>
          </w:tcPr>
          <w:p w14:paraId="00000025" w14:textId="77777777" w:rsidR="00A975C8" w:rsidRDefault="00B77C6A">
            <w:pPr>
              <w:pBdr>
                <w:top w:val="nil"/>
                <w:left w:val="nil"/>
                <w:bottom w:val="nil"/>
                <w:right w:val="nil"/>
                <w:between w:val="nil"/>
              </w:pBdr>
              <w:spacing w:before="22"/>
              <w:ind w:left="110"/>
              <w:rPr>
                <w:color w:val="000000"/>
                <w:sz w:val="20"/>
                <w:szCs w:val="20"/>
              </w:rPr>
            </w:pPr>
            <w:r>
              <w:rPr>
                <w:color w:val="000000"/>
                <w:sz w:val="20"/>
                <w:szCs w:val="20"/>
              </w:rPr>
              <w:t>Public</w:t>
            </w:r>
          </w:p>
        </w:tc>
        <w:tc>
          <w:tcPr>
            <w:tcW w:w="1296" w:type="dxa"/>
          </w:tcPr>
          <w:p w14:paraId="00000026" w14:textId="77777777" w:rsidR="00A975C8" w:rsidRDefault="00B77C6A">
            <w:pPr>
              <w:pBdr>
                <w:top w:val="nil"/>
                <w:left w:val="nil"/>
                <w:bottom w:val="nil"/>
                <w:right w:val="nil"/>
                <w:between w:val="nil"/>
              </w:pBdr>
              <w:spacing w:before="9" w:line="244" w:lineRule="auto"/>
              <w:ind w:right="61"/>
              <w:jc w:val="center"/>
              <w:rPr>
                <w:rFonts w:ascii="Arial" w:eastAsia="Arial" w:hAnsi="Arial" w:cs="Arial"/>
                <w:b/>
                <w:color w:val="000000"/>
              </w:rPr>
            </w:pPr>
            <w:r>
              <w:rPr>
                <w:rFonts w:ascii="Arial" w:eastAsia="Arial" w:hAnsi="Arial" w:cs="Arial"/>
                <w:b/>
                <w:color w:val="000000"/>
              </w:rPr>
              <w:t>X</w:t>
            </w:r>
          </w:p>
        </w:tc>
      </w:tr>
      <w:tr w:rsidR="00A975C8" w14:paraId="0C139E2A" w14:textId="77777777">
        <w:trPr>
          <w:trHeight w:val="261"/>
        </w:trPr>
        <w:tc>
          <w:tcPr>
            <w:tcW w:w="840" w:type="dxa"/>
          </w:tcPr>
          <w:p w14:paraId="00000027" w14:textId="77777777" w:rsidR="00A975C8" w:rsidRDefault="00B77C6A">
            <w:pPr>
              <w:pBdr>
                <w:top w:val="nil"/>
                <w:left w:val="nil"/>
                <w:bottom w:val="nil"/>
                <w:right w:val="nil"/>
                <w:between w:val="nil"/>
              </w:pBdr>
              <w:spacing w:before="3" w:line="238" w:lineRule="auto"/>
              <w:ind w:left="287"/>
              <w:rPr>
                <w:b/>
                <w:color w:val="000000"/>
              </w:rPr>
            </w:pPr>
            <w:r>
              <w:rPr>
                <w:b/>
                <w:color w:val="000000"/>
              </w:rPr>
              <w:t>PP</w:t>
            </w:r>
          </w:p>
        </w:tc>
        <w:tc>
          <w:tcPr>
            <w:tcW w:w="7471" w:type="dxa"/>
          </w:tcPr>
          <w:p w14:paraId="00000028" w14:textId="77777777" w:rsidR="00A975C8" w:rsidRDefault="00B77C6A">
            <w:pPr>
              <w:pBdr>
                <w:top w:val="nil"/>
                <w:left w:val="nil"/>
                <w:bottom w:val="nil"/>
                <w:right w:val="nil"/>
                <w:between w:val="nil"/>
              </w:pBdr>
              <w:ind w:left="110"/>
              <w:rPr>
                <w:color w:val="000000"/>
                <w:sz w:val="20"/>
                <w:szCs w:val="20"/>
              </w:rPr>
            </w:pPr>
            <w:r>
              <w:rPr>
                <w:color w:val="000000"/>
                <w:sz w:val="20"/>
                <w:szCs w:val="20"/>
              </w:rPr>
              <w:t xml:space="preserve">Restricted to other </w:t>
            </w:r>
            <w:proofErr w:type="spellStart"/>
            <w:r>
              <w:rPr>
                <w:color w:val="000000"/>
                <w:sz w:val="20"/>
                <w:szCs w:val="20"/>
              </w:rPr>
              <w:t>programme</w:t>
            </w:r>
            <w:proofErr w:type="spellEnd"/>
            <w:r>
              <w:rPr>
                <w:color w:val="000000"/>
                <w:sz w:val="20"/>
                <w:szCs w:val="20"/>
              </w:rPr>
              <w:t xml:space="preserve"> participants (including the Commission Services)</w:t>
            </w:r>
          </w:p>
        </w:tc>
        <w:tc>
          <w:tcPr>
            <w:tcW w:w="1296" w:type="dxa"/>
          </w:tcPr>
          <w:p w14:paraId="00000029" w14:textId="77777777" w:rsidR="00A975C8" w:rsidRDefault="00A975C8">
            <w:pPr>
              <w:pBdr>
                <w:top w:val="nil"/>
                <w:left w:val="nil"/>
                <w:bottom w:val="nil"/>
                <w:right w:val="nil"/>
                <w:between w:val="nil"/>
              </w:pBdr>
              <w:rPr>
                <w:color w:val="000000"/>
                <w:sz w:val="18"/>
                <w:szCs w:val="18"/>
              </w:rPr>
            </w:pPr>
          </w:p>
        </w:tc>
      </w:tr>
      <w:tr w:rsidR="00A975C8" w14:paraId="67A77358" w14:textId="77777777">
        <w:trPr>
          <w:trHeight w:val="280"/>
        </w:trPr>
        <w:tc>
          <w:tcPr>
            <w:tcW w:w="840" w:type="dxa"/>
          </w:tcPr>
          <w:p w14:paraId="0000002A" w14:textId="77777777" w:rsidR="00A975C8" w:rsidRDefault="00B77C6A">
            <w:pPr>
              <w:pBdr>
                <w:top w:val="nil"/>
                <w:left w:val="nil"/>
                <w:bottom w:val="nil"/>
                <w:right w:val="nil"/>
                <w:between w:val="nil"/>
              </w:pBdr>
              <w:spacing w:before="13" w:line="248" w:lineRule="auto"/>
              <w:ind w:left="268"/>
              <w:rPr>
                <w:b/>
                <w:color w:val="000000"/>
              </w:rPr>
            </w:pPr>
            <w:r>
              <w:rPr>
                <w:b/>
                <w:color w:val="000000"/>
              </w:rPr>
              <w:t>RE</w:t>
            </w:r>
          </w:p>
        </w:tc>
        <w:tc>
          <w:tcPr>
            <w:tcW w:w="7471" w:type="dxa"/>
          </w:tcPr>
          <w:p w14:paraId="0000002B" w14:textId="77777777" w:rsidR="00A975C8" w:rsidRDefault="00B77C6A">
            <w:pPr>
              <w:pBdr>
                <w:top w:val="nil"/>
                <w:left w:val="nil"/>
                <w:bottom w:val="nil"/>
                <w:right w:val="nil"/>
                <w:between w:val="nil"/>
              </w:pBdr>
              <w:ind w:left="110"/>
              <w:rPr>
                <w:color w:val="000000"/>
                <w:sz w:val="20"/>
                <w:szCs w:val="20"/>
              </w:rPr>
            </w:pPr>
            <w:r>
              <w:rPr>
                <w:color w:val="000000"/>
                <w:sz w:val="20"/>
                <w:szCs w:val="20"/>
              </w:rPr>
              <w:t>Restricted to a group specified by the consortium (including the Commission Services)</w:t>
            </w:r>
          </w:p>
        </w:tc>
        <w:tc>
          <w:tcPr>
            <w:tcW w:w="1296" w:type="dxa"/>
          </w:tcPr>
          <w:p w14:paraId="0000002C" w14:textId="77777777" w:rsidR="00A975C8" w:rsidRDefault="00A975C8">
            <w:pPr>
              <w:pBdr>
                <w:top w:val="nil"/>
                <w:left w:val="nil"/>
                <w:bottom w:val="nil"/>
                <w:right w:val="nil"/>
                <w:between w:val="nil"/>
              </w:pBdr>
              <w:rPr>
                <w:color w:val="000000"/>
                <w:sz w:val="20"/>
                <w:szCs w:val="20"/>
              </w:rPr>
            </w:pPr>
          </w:p>
        </w:tc>
      </w:tr>
      <w:tr w:rsidR="00A975C8" w14:paraId="1E00D8C1" w14:textId="77777777">
        <w:trPr>
          <w:trHeight w:val="270"/>
        </w:trPr>
        <w:tc>
          <w:tcPr>
            <w:tcW w:w="840" w:type="dxa"/>
          </w:tcPr>
          <w:p w14:paraId="0000002D" w14:textId="77777777" w:rsidR="00A975C8" w:rsidRDefault="00B77C6A">
            <w:pPr>
              <w:pBdr>
                <w:top w:val="nil"/>
                <w:left w:val="nil"/>
                <w:bottom w:val="nil"/>
                <w:right w:val="nil"/>
                <w:between w:val="nil"/>
              </w:pBdr>
              <w:spacing w:before="8" w:line="242" w:lineRule="auto"/>
              <w:ind w:left="256"/>
              <w:rPr>
                <w:b/>
                <w:color w:val="000000"/>
              </w:rPr>
            </w:pPr>
            <w:r>
              <w:rPr>
                <w:b/>
                <w:color w:val="000000"/>
              </w:rPr>
              <w:t>CO</w:t>
            </w:r>
          </w:p>
        </w:tc>
        <w:tc>
          <w:tcPr>
            <w:tcW w:w="7471" w:type="dxa"/>
          </w:tcPr>
          <w:p w14:paraId="0000002E" w14:textId="77777777" w:rsidR="00A975C8" w:rsidRDefault="00B77C6A">
            <w:pPr>
              <w:pBdr>
                <w:top w:val="nil"/>
                <w:left w:val="nil"/>
                <w:bottom w:val="nil"/>
                <w:right w:val="nil"/>
                <w:between w:val="nil"/>
              </w:pBdr>
              <w:ind w:left="110"/>
              <w:rPr>
                <w:color w:val="000000"/>
                <w:sz w:val="20"/>
                <w:szCs w:val="20"/>
              </w:rPr>
            </w:pPr>
            <w:r>
              <w:rPr>
                <w:color w:val="000000"/>
                <w:sz w:val="20"/>
                <w:szCs w:val="20"/>
              </w:rPr>
              <w:t>Confidential, only for members of the consortium (including the Commission Services)</w:t>
            </w:r>
          </w:p>
        </w:tc>
        <w:tc>
          <w:tcPr>
            <w:tcW w:w="1296" w:type="dxa"/>
          </w:tcPr>
          <w:p w14:paraId="0000002F" w14:textId="77777777" w:rsidR="00A975C8" w:rsidRDefault="00A975C8">
            <w:pPr>
              <w:pBdr>
                <w:top w:val="nil"/>
                <w:left w:val="nil"/>
                <w:bottom w:val="nil"/>
                <w:right w:val="nil"/>
                <w:between w:val="nil"/>
              </w:pBdr>
              <w:rPr>
                <w:color w:val="000000"/>
                <w:sz w:val="20"/>
                <w:szCs w:val="20"/>
              </w:rPr>
            </w:pPr>
          </w:p>
        </w:tc>
      </w:tr>
    </w:tbl>
    <w:p w14:paraId="00000030" w14:textId="77777777" w:rsidR="00A975C8" w:rsidRDefault="00A975C8" w:rsidP="00FA1A56"/>
    <w:p w14:paraId="00000031" w14:textId="77777777" w:rsidR="00A975C8" w:rsidRDefault="00B77C6A" w:rsidP="00FA1A56">
      <w:pPr>
        <w:rPr>
          <w:sz w:val="20"/>
          <w:szCs w:val="20"/>
        </w:rPr>
      </w:pPr>
      <w:r>
        <w:rPr>
          <w:noProof/>
          <w:lang w:val="it-IT"/>
        </w:rPr>
        <w:drawing>
          <wp:anchor distT="0" distB="0" distL="0" distR="0" simplePos="0" relativeHeight="251658242" behindDoc="0" locked="0" layoutInCell="1" hidden="0" allowOverlap="1" wp14:anchorId="1300E5C1" wp14:editId="247AD35D">
            <wp:simplePos x="0" y="0"/>
            <wp:positionH relativeFrom="column">
              <wp:posOffset>0</wp:posOffset>
            </wp:positionH>
            <wp:positionV relativeFrom="paragraph">
              <wp:posOffset>125729</wp:posOffset>
            </wp:positionV>
            <wp:extent cx="1135380" cy="640715"/>
            <wp:effectExtent l="0" t="0" r="0" b="0"/>
            <wp:wrapNone/>
            <wp:docPr id="75" name="image11.jpg" descr="Risultati immagini per h2020 "/>
            <wp:cNvGraphicFramePr/>
            <a:graphic xmlns:a="http://schemas.openxmlformats.org/drawingml/2006/main">
              <a:graphicData uri="http://schemas.openxmlformats.org/drawingml/2006/picture">
                <pic:pic xmlns:pic="http://schemas.openxmlformats.org/drawingml/2006/picture">
                  <pic:nvPicPr>
                    <pic:cNvPr id="0" name="image11.jpg" descr="Risultati immagini per h2020 "/>
                    <pic:cNvPicPr preferRelativeResize="0"/>
                  </pic:nvPicPr>
                  <pic:blipFill>
                    <a:blip r:embed="rId10"/>
                    <a:srcRect/>
                    <a:stretch>
                      <a:fillRect/>
                    </a:stretch>
                  </pic:blipFill>
                  <pic:spPr>
                    <a:xfrm>
                      <a:off x="0" y="0"/>
                      <a:ext cx="1135380" cy="640715"/>
                    </a:xfrm>
                    <a:prstGeom prst="rect">
                      <a:avLst/>
                    </a:prstGeom>
                    <a:ln/>
                  </pic:spPr>
                </pic:pic>
              </a:graphicData>
            </a:graphic>
          </wp:anchor>
        </w:drawing>
      </w:r>
    </w:p>
    <w:p w14:paraId="4A114C01" w14:textId="660C42BE" w:rsidR="00605BC4" w:rsidRPr="00750D63" w:rsidRDefault="00605BC4" w:rsidP="00750D63">
      <w:pPr>
        <w:ind w:left="1985"/>
        <w:rPr>
          <w:i/>
          <w:sz w:val="22"/>
          <w:lang w:val="en-GB"/>
        </w:rPr>
      </w:pPr>
      <w:r w:rsidRPr="00750D63">
        <w:rPr>
          <w:i/>
          <w:sz w:val="22"/>
          <w:lang w:val="en-GB"/>
        </w:rPr>
        <w:t>The SIFIS-HOME Project is supported by funding under the Horizon 2020 Framework Program of the European Commission SU-ICT-02-2020 GA 952652</w:t>
      </w:r>
    </w:p>
    <w:p w14:paraId="00000032" w14:textId="428F2301" w:rsidR="00A975C8" w:rsidRPr="00326077" w:rsidRDefault="00A975C8" w:rsidP="00605BC4">
      <w:pPr>
        <w:ind w:left="2160" w:hanging="2160"/>
        <w:rPr>
          <w:rStyle w:val="Enfasicorsivo"/>
        </w:rPr>
      </w:pPr>
    </w:p>
    <w:p w14:paraId="00000038" w14:textId="5043043D" w:rsidR="00A975C8" w:rsidRPr="00F95977" w:rsidRDefault="00B77C6A" w:rsidP="00F95977">
      <w:pPr>
        <w:rPr>
          <w:lang w:val="it-IT"/>
        </w:rPr>
      </w:pPr>
      <w:proofErr w:type="spellStart"/>
      <w:r w:rsidRPr="00605BC4">
        <w:rPr>
          <w:b/>
          <w:lang w:val="it-IT"/>
        </w:rPr>
        <w:t>Authors</w:t>
      </w:r>
      <w:proofErr w:type="spellEnd"/>
      <w:r w:rsidRPr="00605BC4">
        <w:rPr>
          <w:b/>
          <w:lang w:val="it-IT"/>
        </w:rPr>
        <w:t>:</w:t>
      </w:r>
      <w:r w:rsidR="002A7604">
        <w:rPr>
          <w:b/>
          <w:lang w:val="it-IT"/>
        </w:rPr>
        <w:tab/>
      </w:r>
      <w:r w:rsidR="002A7604" w:rsidRPr="002A7604">
        <w:rPr>
          <w:lang w:val="it-IT"/>
        </w:rPr>
        <w:t xml:space="preserve">Luca Ardito (POL), Luca Barbato (LUM), Marco </w:t>
      </w:r>
      <w:proofErr w:type="spellStart"/>
      <w:r w:rsidR="002A7604" w:rsidRPr="002A7604">
        <w:rPr>
          <w:lang w:val="it-IT"/>
        </w:rPr>
        <w:t>Ciurcina</w:t>
      </w:r>
      <w:proofErr w:type="spellEnd"/>
      <w:r w:rsidR="002A7604" w:rsidRPr="002A7604">
        <w:rPr>
          <w:lang w:val="it-IT"/>
        </w:rPr>
        <w:t xml:space="preserve"> (POL), Giacomo Conti (POL), Andrea Saracino (CNR), Michele Valsesia (POL)</w:t>
      </w:r>
    </w:p>
    <w:p w14:paraId="00000039" w14:textId="77777777" w:rsidR="00A975C8" w:rsidRPr="00605BC4" w:rsidRDefault="00A975C8" w:rsidP="00FA1A56">
      <w:pPr>
        <w:rPr>
          <w:lang w:val="it-IT"/>
        </w:rPr>
      </w:pPr>
    </w:p>
    <w:p w14:paraId="0000003A" w14:textId="360681F6" w:rsidR="00A975C8" w:rsidRDefault="00B77C6A" w:rsidP="00FA1A56">
      <w:pPr>
        <w:rPr>
          <w:lang w:val="it-IT"/>
        </w:rPr>
      </w:pPr>
      <w:proofErr w:type="spellStart"/>
      <w:r w:rsidRPr="002A7604">
        <w:rPr>
          <w:b/>
          <w:lang w:val="it-IT"/>
        </w:rPr>
        <w:t>Approved</w:t>
      </w:r>
      <w:proofErr w:type="spellEnd"/>
      <w:r w:rsidRPr="002A7604">
        <w:rPr>
          <w:b/>
          <w:lang w:val="it-IT"/>
        </w:rPr>
        <w:t xml:space="preserve"> by:</w:t>
      </w:r>
      <w:r w:rsidRPr="002A7604">
        <w:rPr>
          <w:b/>
          <w:lang w:val="it-IT"/>
        </w:rPr>
        <w:tab/>
      </w:r>
      <w:r w:rsidR="002A7604">
        <w:rPr>
          <w:b/>
          <w:lang w:val="it-IT"/>
        </w:rPr>
        <w:tab/>
      </w:r>
      <w:r w:rsidR="002A7604" w:rsidRPr="002A7604">
        <w:rPr>
          <w:lang w:val="it-IT"/>
        </w:rPr>
        <w:t xml:space="preserve">Marco </w:t>
      </w:r>
      <w:proofErr w:type="spellStart"/>
      <w:r w:rsidR="002A7604" w:rsidRPr="002A7604">
        <w:rPr>
          <w:lang w:val="it-IT"/>
        </w:rPr>
        <w:t>Tiloca</w:t>
      </w:r>
      <w:proofErr w:type="spellEnd"/>
      <w:r w:rsidR="002A7604" w:rsidRPr="002A7604">
        <w:rPr>
          <w:lang w:val="it-IT"/>
        </w:rPr>
        <w:t xml:space="preserve"> (RISE), Domenico De Guglielmo (MIND)</w:t>
      </w:r>
    </w:p>
    <w:p w14:paraId="32B48020" w14:textId="51A42996" w:rsidR="00F95977" w:rsidRDefault="00F95977" w:rsidP="00FA1A56">
      <w:pPr>
        <w:rPr>
          <w:lang w:val="it-IT"/>
        </w:rPr>
      </w:pPr>
    </w:p>
    <w:p w14:paraId="21DC30CB" w14:textId="1748924C" w:rsidR="00F95977" w:rsidRDefault="00F95977" w:rsidP="00FA1A56">
      <w:pPr>
        <w:rPr>
          <w:lang w:val="it-IT"/>
        </w:rPr>
      </w:pPr>
    </w:p>
    <w:p w14:paraId="56212A13" w14:textId="77777777" w:rsidR="00F95977" w:rsidRPr="002A7604" w:rsidRDefault="00F95977" w:rsidP="00FA1A56">
      <w:pPr>
        <w:rPr>
          <w:szCs w:val="24"/>
          <w:lang w:val="it-IT"/>
        </w:rPr>
      </w:pPr>
    </w:p>
    <w:p w14:paraId="0000003B" w14:textId="77777777" w:rsidR="00A975C8" w:rsidRPr="002A7604" w:rsidRDefault="00A975C8" w:rsidP="00FA1A56">
      <w:pPr>
        <w:rPr>
          <w:szCs w:val="24"/>
          <w:lang w:val="it-IT"/>
        </w:rPr>
      </w:pPr>
    </w:p>
    <w:p w14:paraId="0000003C" w14:textId="77777777" w:rsidR="00A975C8" w:rsidRPr="00A3140E" w:rsidRDefault="00B77C6A" w:rsidP="00A3140E">
      <w:pPr>
        <w:rPr>
          <w:b/>
          <w:bCs/>
        </w:rPr>
      </w:pPr>
      <w:r w:rsidRPr="00A3140E">
        <w:rPr>
          <w:b/>
          <w:bCs/>
        </w:rPr>
        <w:t>Revision History</w:t>
      </w:r>
    </w:p>
    <w:tbl>
      <w:tblPr>
        <w:tblW w:w="961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63"/>
        <w:gridCol w:w="1387"/>
        <w:gridCol w:w="2325"/>
        <w:gridCol w:w="2097"/>
        <w:gridCol w:w="2745"/>
      </w:tblGrid>
      <w:tr w:rsidR="00A975C8" w14:paraId="2188192A" w14:textId="77777777">
        <w:trPr>
          <w:trHeight w:val="506"/>
        </w:trPr>
        <w:tc>
          <w:tcPr>
            <w:tcW w:w="1063" w:type="dxa"/>
          </w:tcPr>
          <w:p w14:paraId="0000003D" w14:textId="77777777" w:rsidR="00A975C8" w:rsidRDefault="00B77C6A">
            <w:pPr>
              <w:pBdr>
                <w:top w:val="nil"/>
                <w:left w:val="nil"/>
                <w:bottom w:val="nil"/>
                <w:right w:val="nil"/>
                <w:between w:val="nil"/>
              </w:pBdr>
              <w:spacing w:line="251" w:lineRule="auto"/>
              <w:ind w:left="165"/>
              <w:rPr>
                <w:b/>
                <w:color w:val="000000"/>
              </w:rPr>
            </w:pPr>
            <w:r>
              <w:rPr>
                <w:b/>
                <w:color w:val="000000"/>
              </w:rPr>
              <w:t>Version</w:t>
            </w:r>
          </w:p>
        </w:tc>
        <w:tc>
          <w:tcPr>
            <w:tcW w:w="1387" w:type="dxa"/>
          </w:tcPr>
          <w:p w14:paraId="0000003E" w14:textId="77777777" w:rsidR="00A975C8" w:rsidRDefault="00B77C6A">
            <w:pPr>
              <w:pBdr>
                <w:top w:val="nil"/>
                <w:left w:val="nil"/>
                <w:bottom w:val="nil"/>
                <w:right w:val="nil"/>
                <w:between w:val="nil"/>
              </w:pBdr>
              <w:spacing w:line="251" w:lineRule="auto"/>
              <w:ind w:left="165"/>
              <w:rPr>
                <w:b/>
                <w:color w:val="000000"/>
              </w:rPr>
            </w:pPr>
            <w:r>
              <w:rPr>
                <w:b/>
                <w:color w:val="000000"/>
              </w:rPr>
              <w:t>Date</w:t>
            </w:r>
          </w:p>
        </w:tc>
        <w:tc>
          <w:tcPr>
            <w:tcW w:w="2325" w:type="dxa"/>
          </w:tcPr>
          <w:p w14:paraId="0000003F" w14:textId="77777777" w:rsidR="00A975C8" w:rsidRDefault="00B77C6A">
            <w:pPr>
              <w:pBdr>
                <w:top w:val="nil"/>
                <w:left w:val="nil"/>
                <w:bottom w:val="nil"/>
                <w:right w:val="nil"/>
                <w:between w:val="nil"/>
              </w:pBdr>
              <w:spacing w:line="251" w:lineRule="auto"/>
              <w:ind w:left="163"/>
              <w:rPr>
                <w:b/>
                <w:color w:val="000000"/>
              </w:rPr>
            </w:pPr>
            <w:r>
              <w:rPr>
                <w:b/>
                <w:color w:val="000000"/>
              </w:rPr>
              <w:t>Name</w:t>
            </w:r>
          </w:p>
        </w:tc>
        <w:tc>
          <w:tcPr>
            <w:tcW w:w="2097" w:type="dxa"/>
          </w:tcPr>
          <w:p w14:paraId="00000040" w14:textId="77777777" w:rsidR="00A975C8" w:rsidRDefault="00B77C6A">
            <w:pPr>
              <w:pBdr>
                <w:top w:val="nil"/>
                <w:left w:val="nil"/>
                <w:bottom w:val="nil"/>
                <w:right w:val="nil"/>
                <w:between w:val="nil"/>
              </w:pBdr>
              <w:spacing w:line="251" w:lineRule="auto"/>
              <w:ind w:left="163"/>
              <w:rPr>
                <w:b/>
                <w:color w:val="000000"/>
              </w:rPr>
            </w:pPr>
            <w:r>
              <w:rPr>
                <w:b/>
                <w:color w:val="000000"/>
              </w:rPr>
              <w:t>Partner</w:t>
            </w:r>
          </w:p>
        </w:tc>
        <w:tc>
          <w:tcPr>
            <w:tcW w:w="2745" w:type="dxa"/>
          </w:tcPr>
          <w:p w14:paraId="00000041" w14:textId="77777777" w:rsidR="00A975C8" w:rsidRDefault="00B77C6A">
            <w:pPr>
              <w:pBdr>
                <w:top w:val="nil"/>
                <w:left w:val="nil"/>
                <w:bottom w:val="nil"/>
                <w:right w:val="nil"/>
                <w:between w:val="nil"/>
              </w:pBdr>
              <w:spacing w:before="2" w:line="252" w:lineRule="auto"/>
              <w:ind w:left="164" w:right="1017"/>
              <w:rPr>
                <w:b/>
                <w:color w:val="000000"/>
              </w:rPr>
            </w:pPr>
            <w:r>
              <w:rPr>
                <w:b/>
                <w:color w:val="000000"/>
              </w:rPr>
              <w:t>Section Affected Comments</w:t>
            </w:r>
          </w:p>
        </w:tc>
      </w:tr>
      <w:tr w:rsidR="002A7604" w14:paraId="7D3A2ACF" w14:textId="77777777">
        <w:trPr>
          <w:trHeight w:val="453"/>
        </w:trPr>
        <w:tc>
          <w:tcPr>
            <w:tcW w:w="1063" w:type="dxa"/>
          </w:tcPr>
          <w:p w14:paraId="00000042" w14:textId="7D65B9C1" w:rsidR="002A7604" w:rsidRDefault="002A7604" w:rsidP="002A7604">
            <w:pPr>
              <w:pBdr>
                <w:top w:val="nil"/>
                <w:left w:val="nil"/>
                <w:bottom w:val="nil"/>
                <w:right w:val="nil"/>
                <w:between w:val="nil"/>
              </w:pBdr>
              <w:spacing w:line="251" w:lineRule="auto"/>
              <w:jc w:val="center"/>
              <w:rPr>
                <w:color w:val="000000"/>
              </w:rPr>
            </w:pPr>
            <w:r w:rsidRPr="009C7377">
              <w:rPr>
                <w:sz w:val="20"/>
                <w:szCs w:val="20"/>
              </w:rPr>
              <w:t>0.1</w:t>
            </w:r>
          </w:p>
        </w:tc>
        <w:tc>
          <w:tcPr>
            <w:tcW w:w="1387" w:type="dxa"/>
          </w:tcPr>
          <w:p w14:paraId="00000043" w14:textId="6230D5F7" w:rsidR="002A7604" w:rsidRDefault="002A7604" w:rsidP="002A7604">
            <w:pPr>
              <w:pBdr>
                <w:top w:val="nil"/>
                <w:left w:val="nil"/>
                <w:bottom w:val="nil"/>
                <w:right w:val="nil"/>
                <w:between w:val="nil"/>
              </w:pBdr>
              <w:jc w:val="center"/>
              <w:rPr>
                <w:color w:val="000000"/>
                <w:sz w:val="20"/>
                <w:szCs w:val="20"/>
              </w:rPr>
            </w:pPr>
            <w:r w:rsidRPr="009C7377">
              <w:rPr>
                <w:sz w:val="20"/>
                <w:szCs w:val="20"/>
              </w:rPr>
              <w:t>18/12/2020</w:t>
            </w:r>
          </w:p>
        </w:tc>
        <w:tc>
          <w:tcPr>
            <w:tcW w:w="2325" w:type="dxa"/>
          </w:tcPr>
          <w:p w14:paraId="00000044" w14:textId="78CACBDD" w:rsidR="002A7604" w:rsidRDefault="002A7604" w:rsidP="002A7604">
            <w:pPr>
              <w:pBdr>
                <w:top w:val="nil"/>
                <w:left w:val="nil"/>
                <w:bottom w:val="nil"/>
                <w:right w:val="nil"/>
                <w:between w:val="nil"/>
              </w:pBdr>
              <w:jc w:val="center"/>
              <w:rPr>
                <w:color w:val="000000"/>
                <w:sz w:val="20"/>
                <w:szCs w:val="20"/>
              </w:rPr>
            </w:pPr>
            <w:r w:rsidRPr="009C7377">
              <w:rPr>
                <w:sz w:val="20"/>
                <w:szCs w:val="20"/>
              </w:rPr>
              <w:t xml:space="preserve">Tentative </w:t>
            </w:r>
            <w:proofErr w:type="spellStart"/>
            <w:r w:rsidRPr="009C7377">
              <w:rPr>
                <w:sz w:val="20"/>
                <w:szCs w:val="20"/>
              </w:rPr>
              <w:t>ToC</w:t>
            </w:r>
            <w:proofErr w:type="spellEnd"/>
            <w:r w:rsidRPr="009C7377">
              <w:rPr>
                <w:sz w:val="20"/>
                <w:szCs w:val="20"/>
              </w:rPr>
              <w:t xml:space="preserve"> and contents</w:t>
            </w:r>
          </w:p>
        </w:tc>
        <w:tc>
          <w:tcPr>
            <w:tcW w:w="2097" w:type="dxa"/>
          </w:tcPr>
          <w:p w14:paraId="00000045" w14:textId="557E6C66" w:rsidR="002A7604" w:rsidRDefault="002A7604" w:rsidP="002A7604">
            <w:pPr>
              <w:pBdr>
                <w:top w:val="nil"/>
                <w:left w:val="nil"/>
                <w:bottom w:val="nil"/>
                <w:right w:val="nil"/>
                <w:between w:val="nil"/>
              </w:pBdr>
              <w:jc w:val="center"/>
              <w:rPr>
                <w:color w:val="000000"/>
                <w:sz w:val="20"/>
                <w:szCs w:val="20"/>
              </w:rPr>
            </w:pPr>
            <w:r w:rsidRPr="009C7377">
              <w:rPr>
                <w:sz w:val="20"/>
                <w:szCs w:val="20"/>
              </w:rPr>
              <w:t>POL, LUM, CNR</w:t>
            </w:r>
          </w:p>
        </w:tc>
        <w:tc>
          <w:tcPr>
            <w:tcW w:w="2745" w:type="dxa"/>
          </w:tcPr>
          <w:p w14:paraId="00000046" w14:textId="2F29BE0F" w:rsidR="002A7604" w:rsidRDefault="002A7604" w:rsidP="002A7604">
            <w:pPr>
              <w:pBdr>
                <w:top w:val="nil"/>
                <w:left w:val="nil"/>
                <w:bottom w:val="nil"/>
                <w:right w:val="nil"/>
                <w:between w:val="nil"/>
              </w:pBdr>
              <w:jc w:val="center"/>
              <w:rPr>
                <w:color w:val="000000"/>
                <w:sz w:val="20"/>
                <w:szCs w:val="20"/>
              </w:rPr>
            </w:pPr>
            <w:r w:rsidRPr="009C7377">
              <w:rPr>
                <w:sz w:val="20"/>
                <w:szCs w:val="20"/>
              </w:rPr>
              <w:t>All</w:t>
            </w:r>
          </w:p>
        </w:tc>
      </w:tr>
      <w:tr w:rsidR="002A7604" w14:paraId="3B893D23" w14:textId="77777777">
        <w:trPr>
          <w:trHeight w:val="453"/>
        </w:trPr>
        <w:tc>
          <w:tcPr>
            <w:tcW w:w="1063" w:type="dxa"/>
          </w:tcPr>
          <w:p w14:paraId="00000047" w14:textId="4514910F" w:rsidR="002A7604" w:rsidRDefault="002A7604" w:rsidP="002A7604">
            <w:pPr>
              <w:pBdr>
                <w:top w:val="nil"/>
                <w:left w:val="nil"/>
                <w:bottom w:val="nil"/>
                <w:right w:val="nil"/>
                <w:between w:val="nil"/>
              </w:pBdr>
              <w:jc w:val="center"/>
              <w:rPr>
                <w:color w:val="000000"/>
                <w:sz w:val="20"/>
                <w:szCs w:val="20"/>
              </w:rPr>
            </w:pPr>
            <w:r w:rsidRPr="009C7377">
              <w:rPr>
                <w:sz w:val="20"/>
                <w:szCs w:val="20"/>
              </w:rPr>
              <w:t>0.2</w:t>
            </w:r>
          </w:p>
        </w:tc>
        <w:tc>
          <w:tcPr>
            <w:tcW w:w="1387" w:type="dxa"/>
          </w:tcPr>
          <w:p w14:paraId="00000048" w14:textId="494BCD3E" w:rsidR="002A7604" w:rsidRDefault="002A7604" w:rsidP="002A7604">
            <w:pPr>
              <w:pBdr>
                <w:top w:val="nil"/>
                <w:left w:val="nil"/>
                <w:bottom w:val="nil"/>
                <w:right w:val="nil"/>
                <w:between w:val="nil"/>
              </w:pBdr>
              <w:jc w:val="center"/>
              <w:rPr>
                <w:color w:val="000000"/>
                <w:sz w:val="20"/>
                <w:szCs w:val="20"/>
              </w:rPr>
            </w:pPr>
            <w:r w:rsidRPr="009C7377">
              <w:rPr>
                <w:sz w:val="20"/>
                <w:szCs w:val="20"/>
              </w:rPr>
              <w:t>12/01/2021</w:t>
            </w:r>
          </w:p>
        </w:tc>
        <w:tc>
          <w:tcPr>
            <w:tcW w:w="2325" w:type="dxa"/>
          </w:tcPr>
          <w:p w14:paraId="00000049" w14:textId="32D079A5" w:rsidR="002A7604" w:rsidRDefault="002A7604" w:rsidP="002A7604">
            <w:pPr>
              <w:pBdr>
                <w:top w:val="nil"/>
                <w:left w:val="nil"/>
                <w:bottom w:val="nil"/>
                <w:right w:val="nil"/>
                <w:between w:val="nil"/>
              </w:pBdr>
              <w:jc w:val="center"/>
              <w:rPr>
                <w:color w:val="000000"/>
                <w:sz w:val="20"/>
                <w:szCs w:val="20"/>
              </w:rPr>
            </w:pPr>
            <w:r w:rsidRPr="009C7377">
              <w:rPr>
                <w:sz w:val="20"/>
                <w:szCs w:val="20"/>
              </w:rPr>
              <w:t>Added software quality metrics</w:t>
            </w:r>
          </w:p>
        </w:tc>
        <w:tc>
          <w:tcPr>
            <w:tcW w:w="2097" w:type="dxa"/>
          </w:tcPr>
          <w:p w14:paraId="0000004A" w14:textId="21C9B0C7" w:rsidR="002A7604" w:rsidRDefault="002A7604" w:rsidP="002A7604">
            <w:pPr>
              <w:pBdr>
                <w:top w:val="nil"/>
                <w:left w:val="nil"/>
                <w:bottom w:val="nil"/>
                <w:right w:val="nil"/>
                <w:between w:val="nil"/>
              </w:pBdr>
              <w:jc w:val="center"/>
              <w:rPr>
                <w:color w:val="000000"/>
                <w:sz w:val="20"/>
                <w:szCs w:val="20"/>
              </w:rPr>
            </w:pPr>
            <w:r w:rsidRPr="009C7377">
              <w:rPr>
                <w:sz w:val="20"/>
                <w:szCs w:val="20"/>
              </w:rPr>
              <w:t>POL</w:t>
            </w:r>
          </w:p>
        </w:tc>
        <w:tc>
          <w:tcPr>
            <w:tcW w:w="2745" w:type="dxa"/>
          </w:tcPr>
          <w:p w14:paraId="0000004B" w14:textId="0BAB00F2" w:rsidR="002A7604" w:rsidRDefault="002A7604" w:rsidP="002A7604">
            <w:pPr>
              <w:pBdr>
                <w:top w:val="nil"/>
                <w:left w:val="nil"/>
                <w:bottom w:val="nil"/>
                <w:right w:val="nil"/>
                <w:between w:val="nil"/>
              </w:pBdr>
              <w:jc w:val="center"/>
              <w:rPr>
                <w:color w:val="000000"/>
                <w:sz w:val="20"/>
                <w:szCs w:val="20"/>
              </w:rPr>
            </w:pPr>
            <w:r w:rsidRPr="009C7377">
              <w:rPr>
                <w:sz w:val="20"/>
                <w:szCs w:val="20"/>
              </w:rPr>
              <w:t>Section 2</w:t>
            </w:r>
          </w:p>
        </w:tc>
      </w:tr>
      <w:tr w:rsidR="002A7604" w14:paraId="1AFB3DF6" w14:textId="77777777">
        <w:trPr>
          <w:trHeight w:val="455"/>
        </w:trPr>
        <w:tc>
          <w:tcPr>
            <w:tcW w:w="1063" w:type="dxa"/>
          </w:tcPr>
          <w:p w14:paraId="0000004C" w14:textId="2A849579" w:rsidR="002A7604" w:rsidRDefault="002A7604" w:rsidP="002A7604">
            <w:pPr>
              <w:pBdr>
                <w:top w:val="nil"/>
                <w:left w:val="nil"/>
                <w:bottom w:val="nil"/>
                <w:right w:val="nil"/>
                <w:between w:val="nil"/>
              </w:pBdr>
              <w:jc w:val="center"/>
              <w:rPr>
                <w:color w:val="000000"/>
                <w:sz w:val="20"/>
                <w:szCs w:val="20"/>
              </w:rPr>
            </w:pPr>
            <w:r w:rsidRPr="009C7377">
              <w:rPr>
                <w:sz w:val="20"/>
                <w:szCs w:val="20"/>
              </w:rPr>
              <w:t>0.3</w:t>
            </w:r>
          </w:p>
        </w:tc>
        <w:tc>
          <w:tcPr>
            <w:tcW w:w="1387" w:type="dxa"/>
          </w:tcPr>
          <w:p w14:paraId="0000004D" w14:textId="7C727F2B" w:rsidR="002A7604" w:rsidRDefault="002A7604" w:rsidP="002A7604">
            <w:pPr>
              <w:pBdr>
                <w:top w:val="nil"/>
                <w:left w:val="nil"/>
                <w:bottom w:val="nil"/>
                <w:right w:val="nil"/>
                <w:between w:val="nil"/>
              </w:pBdr>
              <w:jc w:val="center"/>
              <w:rPr>
                <w:color w:val="000000"/>
                <w:sz w:val="20"/>
                <w:szCs w:val="20"/>
              </w:rPr>
            </w:pPr>
            <w:r w:rsidRPr="009C7377">
              <w:rPr>
                <w:sz w:val="20"/>
                <w:szCs w:val="20"/>
              </w:rPr>
              <w:t>26/01/2021</w:t>
            </w:r>
          </w:p>
        </w:tc>
        <w:tc>
          <w:tcPr>
            <w:tcW w:w="2325" w:type="dxa"/>
          </w:tcPr>
          <w:p w14:paraId="0000004E" w14:textId="515AE39B" w:rsidR="002A7604" w:rsidRDefault="002A7604" w:rsidP="002A7604">
            <w:pPr>
              <w:pBdr>
                <w:top w:val="nil"/>
                <w:left w:val="nil"/>
                <w:bottom w:val="nil"/>
                <w:right w:val="nil"/>
                <w:between w:val="nil"/>
              </w:pBdr>
              <w:jc w:val="center"/>
              <w:rPr>
                <w:color w:val="000000"/>
                <w:sz w:val="20"/>
                <w:szCs w:val="20"/>
              </w:rPr>
            </w:pPr>
            <w:r w:rsidRPr="009C7377">
              <w:rPr>
                <w:sz w:val="20"/>
                <w:szCs w:val="20"/>
              </w:rPr>
              <w:t>Added security metrics</w:t>
            </w:r>
          </w:p>
        </w:tc>
        <w:tc>
          <w:tcPr>
            <w:tcW w:w="2097" w:type="dxa"/>
          </w:tcPr>
          <w:p w14:paraId="0000004F" w14:textId="28A327C8" w:rsidR="002A7604" w:rsidRDefault="002A7604" w:rsidP="002A7604">
            <w:pPr>
              <w:pBdr>
                <w:top w:val="nil"/>
                <w:left w:val="nil"/>
                <w:bottom w:val="nil"/>
                <w:right w:val="nil"/>
                <w:between w:val="nil"/>
              </w:pBdr>
              <w:jc w:val="center"/>
              <w:rPr>
                <w:color w:val="000000"/>
                <w:sz w:val="20"/>
                <w:szCs w:val="20"/>
              </w:rPr>
            </w:pPr>
            <w:r w:rsidRPr="009C7377">
              <w:rPr>
                <w:sz w:val="20"/>
                <w:szCs w:val="20"/>
              </w:rPr>
              <w:t>CNR</w:t>
            </w:r>
          </w:p>
        </w:tc>
        <w:tc>
          <w:tcPr>
            <w:tcW w:w="2745" w:type="dxa"/>
          </w:tcPr>
          <w:p w14:paraId="00000050" w14:textId="4640CB07" w:rsidR="002A7604" w:rsidRDefault="002A7604" w:rsidP="002A7604">
            <w:pPr>
              <w:pBdr>
                <w:top w:val="nil"/>
                <w:left w:val="nil"/>
                <w:bottom w:val="nil"/>
                <w:right w:val="nil"/>
                <w:between w:val="nil"/>
              </w:pBdr>
              <w:jc w:val="center"/>
              <w:rPr>
                <w:color w:val="000000"/>
                <w:sz w:val="20"/>
                <w:szCs w:val="20"/>
              </w:rPr>
            </w:pPr>
            <w:r w:rsidRPr="009C7377">
              <w:rPr>
                <w:sz w:val="20"/>
                <w:szCs w:val="20"/>
              </w:rPr>
              <w:t>Section 3</w:t>
            </w:r>
          </w:p>
        </w:tc>
      </w:tr>
      <w:tr w:rsidR="002A7604" w14:paraId="3384BC77" w14:textId="77777777">
        <w:trPr>
          <w:trHeight w:val="453"/>
        </w:trPr>
        <w:tc>
          <w:tcPr>
            <w:tcW w:w="1063" w:type="dxa"/>
          </w:tcPr>
          <w:p w14:paraId="00000051" w14:textId="7551F804" w:rsidR="002A7604" w:rsidRDefault="002A7604" w:rsidP="002A7604">
            <w:pPr>
              <w:pBdr>
                <w:top w:val="nil"/>
                <w:left w:val="nil"/>
                <w:bottom w:val="nil"/>
                <w:right w:val="nil"/>
                <w:between w:val="nil"/>
              </w:pBdr>
              <w:jc w:val="center"/>
              <w:rPr>
                <w:color w:val="000000"/>
                <w:sz w:val="20"/>
                <w:szCs w:val="20"/>
              </w:rPr>
            </w:pPr>
            <w:r w:rsidRPr="009C7377">
              <w:rPr>
                <w:sz w:val="20"/>
                <w:szCs w:val="20"/>
              </w:rPr>
              <w:t>0.</w:t>
            </w:r>
            <w:r>
              <w:rPr>
                <w:sz w:val="20"/>
                <w:szCs w:val="20"/>
              </w:rPr>
              <w:t>4</w:t>
            </w:r>
          </w:p>
        </w:tc>
        <w:tc>
          <w:tcPr>
            <w:tcW w:w="1387" w:type="dxa"/>
          </w:tcPr>
          <w:p w14:paraId="00000052" w14:textId="1E4B9FAE" w:rsidR="002A7604" w:rsidRDefault="002A7604" w:rsidP="002A7604">
            <w:pPr>
              <w:pBdr>
                <w:top w:val="nil"/>
                <w:left w:val="nil"/>
                <w:bottom w:val="nil"/>
                <w:right w:val="nil"/>
                <w:between w:val="nil"/>
              </w:pBdr>
              <w:jc w:val="center"/>
              <w:rPr>
                <w:color w:val="000000"/>
                <w:sz w:val="20"/>
                <w:szCs w:val="20"/>
              </w:rPr>
            </w:pPr>
            <w:r w:rsidRPr="009C7377">
              <w:rPr>
                <w:sz w:val="20"/>
                <w:szCs w:val="20"/>
              </w:rPr>
              <w:t>26/01/2021</w:t>
            </w:r>
          </w:p>
        </w:tc>
        <w:tc>
          <w:tcPr>
            <w:tcW w:w="2325" w:type="dxa"/>
          </w:tcPr>
          <w:p w14:paraId="00000053" w14:textId="786116BC" w:rsidR="002A7604" w:rsidRDefault="002A7604" w:rsidP="002A7604">
            <w:pPr>
              <w:pBdr>
                <w:top w:val="nil"/>
                <w:left w:val="nil"/>
                <w:bottom w:val="nil"/>
                <w:right w:val="nil"/>
                <w:between w:val="nil"/>
              </w:pBdr>
              <w:jc w:val="center"/>
              <w:rPr>
                <w:color w:val="000000"/>
                <w:sz w:val="20"/>
                <w:szCs w:val="20"/>
              </w:rPr>
            </w:pPr>
            <w:r w:rsidRPr="009C7377">
              <w:rPr>
                <w:sz w:val="20"/>
                <w:szCs w:val="20"/>
              </w:rPr>
              <w:t>Added tools for gathering quality metrics</w:t>
            </w:r>
          </w:p>
        </w:tc>
        <w:tc>
          <w:tcPr>
            <w:tcW w:w="2097" w:type="dxa"/>
          </w:tcPr>
          <w:p w14:paraId="00000054" w14:textId="31A21BD6" w:rsidR="002A7604" w:rsidRDefault="002A7604" w:rsidP="002A7604">
            <w:pPr>
              <w:pBdr>
                <w:top w:val="nil"/>
                <w:left w:val="nil"/>
                <w:bottom w:val="nil"/>
                <w:right w:val="nil"/>
                <w:between w:val="nil"/>
              </w:pBdr>
              <w:jc w:val="center"/>
              <w:rPr>
                <w:color w:val="000000"/>
                <w:sz w:val="20"/>
                <w:szCs w:val="20"/>
              </w:rPr>
            </w:pPr>
            <w:r w:rsidRPr="009C7377">
              <w:rPr>
                <w:sz w:val="20"/>
                <w:szCs w:val="20"/>
              </w:rPr>
              <w:t>LUM</w:t>
            </w:r>
          </w:p>
        </w:tc>
        <w:tc>
          <w:tcPr>
            <w:tcW w:w="2745" w:type="dxa"/>
          </w:tcPr>
          <w:p w14:paraId="00000055" w14:textId="6EF76A08" w:rsidR="002A7604" w:rsidRDefault="002A7604" w:rsidP="002A7604">
            <w:pPr>
              <w:pBdr>
                <w:top w:val="nil"/>
                <w:left w:val="nil"/>
                <w:bottom w:val="nil"/>
                <w:right w:val="nil"/>
                <w:between w:val="nil"/>
              </w:pBdr>
              <w:jc w:val="center"/>
              <w:rPr>
                <w:color w:val="000000"/>
                <w:sz w:val="20"/>
                <w:szCs w:val="20"/>
              </w:rPr>
            </w:pPr>
            <w:r w:rsidRPr="009C7377">
              <w:rPr>
                <w:sz w:val="20"/>
                <w:szCs w:val="20"/>
              </w:rPr>
              <w:t>Section 2</w:t>
            </w:r>
          </w:p>
        </w:tc>
      </w:tr>
      <w:tr w:rsidR="002A7604" w14:paraId="063F009E" w14:textId="77777777">
        <w:trPr>
          <w:trHeight w:val="453"/>
        </w:trPr>
        <w:tc>
          <w:tcPr>
            <w:tcW w:w="1063" w:type="dxa"/>
          </w:tcPr>
          <w:p w14:paraId="00000056" w14:textId="6B161BEB" w:rsidR="002A7604" w:rsidRDefault="002A7604" w:rsidP="002A7604">
            <w:pPr>
              <w:pBdr>
                <w:top w:val="nil"/>
                <w:left w:val="nil"/>
                <w:bottom w:val="nil"/>
                <w:right w:val="nil"/>
                <w:between w:val="nil"/>
              </w:pBdr>
              <w:jc w:val="center"/>
              <w:rPr>
                <w:color w:val="000000"/>
                <w:sz w:val="20"/>
                <w:szCs w:val="20"/>
              </w:rPr>
            </w:pPr>
            <w:r w:rsidRPr="009C7377">
              <w:rPr>
                <w:sz w:val="20"/>
                <w:szCs w:val="20"/>
              </w:rPr>
              <w:t>0.</w:t>
            </w:r>
            <w:r>
              <w:rPr>
                <w:sz w:val="20"/>
                <w:szCs w:val="20"/>
              </w:rPr>
              <w:t>5</w:t>
            </w:r>
          </w:p>
        </w:tc>
        <w:tc>
          <w:tcPr>
            <w:tcW w:w="1387" w:type="dxa"/>
          </w:tcPr>
          <w:p w14:paraId="00000057" w14:textId="2CAB434A" w:rsidR="002A7604" w:rsidRDefault="002A7604" w:rsidP="002A7604">
            <w:pPr>
              <w:pBdr>
                <w:top w:val="nil"/>
                <w:left w:val="nil"/>
                <w:bottom w:val="nil"/>
                <w:right w:val="nil"/>
                <w:between w:val="nil"/>
              </w:pBdr>
              <w:jc w:val="center"/>
              <w:rPr>
                <w:color w:val="000000"/>
                <w:sz w:val="20"/>
                <w:szCs w:val="20"/>
              </w:rPr>
            </w:pPr>
            <w:r w:rsidRPr="009C7377">
              <w:rPr>
                <w:sz w:val="20"/>
                <w:szCs w:val="20"/>
              </w:rPr>
              <w:t>28/02/2021</w:t>
            </w:r>
          </w:p>
        </w:tc>
        <w:tc>
          <w:tcPr>
            <w:tcW w:w="2325" w:type="dxa"/>
          </w:tcPr>
          <w:p w14:paraId="00000058" w14:textId="7E780C40" w:rsidR="002A7604" w:rsidRDefault="002A7604" w:rsidP="002A7604">
            <w:pPr>
              <w:pBdr>
                <w:top w:val="nil"/>
                <w:left w:val="nil"/>
                <w:bottom w:val="nil"/>
                <w:right w:val="nil"/>
                <w:between w:val="nil"/>
              </w:pBdr>
              <w:jc w:val="center"/>
              <w:rPr>
                <w:color w:val="000000"/>
                <w:sz w:val="20"/>
                <w:szCs w:val="20"/>
              </w:rPr>
            </w:pPr>
            <w:r w:rsidRPr="009C7377">
              <w:rPr>
                <w:sz w:val="20"/>
                <w:szCs w:val="20"/>
              </w:rPr>
              <w:t>Added privacy metrics</w:t>
            </w:r>
          </w:p>
        </w:tc>
        <w:tc>
          <w:tcPr>
            <w:tcW w:w="2097" w:type="dxa"/>
          </w:tcPr>
          <w:p w14:paraId="00000059" w14:textId="2B64F723" w:rsidR="002A7604" w:rsidRDefault="002A7604" w:rsidP="002A7604">
            <w:pPr>
              <w:pBdr>
                <w:top w:val="nil"/>
                <w:left w:val="nil"/>
                <w:bottom w:val="nil"/>
                <w:right w:val="nil"/>
                <w:between w:val="nil"/>
              </w:pBdr>
              <w:jc w:val="center"/>
              <w:rPr>
                <w:color w:val="000000"/>
                <w:sz w:val="20"/>
                <w:szCs w:val="20"/>
              </w:rPr>
            </w:pPr>
            <w:r w:rsidRPr="009C7377">
              <w:rPr>
                <w:sz w:val="20"/>
                <w:szCs w:val="20"/>
              </w:rPr>
              <w:t>POL</w:t>
            </w:r>
          </w:p>
        </w:tc>
        <w:tc>
          <w:tcPr>
            <w:tcW w:w="2745" w:type="dxa"/>
          </w:tcPr>
          <w:p w14:paraId="0000005A" w14:textId="031A0077" w:rsidR="002A7604" w:rsidRDefault="002A7604" w:rsidP="002A7604">
            <w:pPr>
              <w:pBdr>
                <w:top w:val="nil"/>
                <w:left w:val="nil"/>
                <w:bottom w:val="nil"/>
                <w:right w:val="nil"/>
                <w:between w:val="nil"/>
              </w:pBdr>
              <w:jc w:val="center"/>
              <w:rPr>
                <w:color w:val="000000"/>
                <w:sz w:val="20"/>
                <w:szCs w:val="20"/>
              </w:rPr>
            </w:pPr>
            <w:r w:rsidRPr="009C7377">
              <w:rPr>
                <w:sz w:val="20"/>
                <w:szCs w:val="20"/>
              </w:rPr>
              <w:t>Section 3</w:t>
            </w:r>
          </w:p>
        </w:tc>
      </w:tr>
      <w:tr w:rsidR="002A7604" w14:paraId="3A0769A4" w14:textId="77777777">
        <w:trPr>
          <w:trHeight w:val="455"/>
        </w:trPr>
        <w:tc>
          <w:tcPr>
            <w:tcW w:w="1063" w:type="dxa"/>
          </w:tcPr>
          <w:p w14:paraId="0000005B" w14:textId="1D554AE4" w:rsidR="002A7604" w:rsidRDefault="002A7604" w:rsidP="002A7604">
            <w:pPr>
              <w:pBdr>
                <w:top w:val="nil"/>
                <w:left w:val="nil"/>
                <w:bottom w:val="nil"/>
                <w:right w:val="nil"/>
                <w:between w:val="nil"/>
              </w:pBdr>
              <w:jc w:val="center"/>
              <w:rPr>
                <w:color w:val="000000"/>
                <w:sz w:val="20"/>
                <w:szCs w:val="20"/>
              </w:rPr>
            </w:pPr>
            <w:r w:rsidRPr="009C7377">
              <w:rPr>
                <w:sz w:val="20"/>
                <w:szCs w:val="20"/>
              </w:rPr>
              <w:t>0.</w:t>
            </w:r>
            <w:r>
              <w:rPr>
                <w:sz w:val="20"/>
                <w:szCs w:val="20"/>
              </w:rPr>
              <w:t>6</w:t>
            </w:r>
          </w:p>
        </w:tc>
        <w:tc>
          <w:tcPr>
            <w:tcW w:w="1387" w:type="dxa"/>
          </w:tcPr>
          <w:p w14:paraId="0000005C" w14:textId="26307C10" w:rsidR="002A7604" w:rsidRDefault="002A7604" w:rsidP="002A7604">
            <w:pPr>
              <w:pBdr>
                <w:top w:val="nil"/>
                <w:left w:val="nil"/>
                <w:bottom w:val="nil"/>
                <w:right w:val="nil"/>
                <w:between w:val="nil"/>
              </w:pBdr>
              <w:jc w:val="center"/>
              <w:rPr>
                <w:color w:val="000000"/>
                <w:sz w:val="20"/>
                <w:szCs w:val="20"/>
              </w:rPr>
            </w:pPr>
            <w:r w:rsidRPr="009C7377">
              <w:rPr>
                <w:sz w:val="20"/>
                <w:szCs w:val="20"/>
              </w:rPr>
              <w:t>02/03/2021</w:t>
            </w:r>
          </w:p>
        </w:tc>
        <w:tc>
          <w:tcPr>
            <w:tcW w:w="2325" w:type="dxa"/>
          </w:tcPr>
          <w:p w14:paraId="0000005D" w14:textId="792C5673" w:rsidR="002A7604" w:rsidRDefault="002A7604" w:rsidP="002A7604">
            <w:pPr>
              <w:pBdr>
                <w:top w:val="nil"/>
                <w:left w:val="nil"/>
                <w:bottom w:val="nil"/>
                <w:right w:val="nil"/>
                <w:between w:val="nil"/>
              </w:pBdr>
              <w:jc w:val="center"/>
              <w:rPr>
                <w:color w:val="000000"/>
                <w:sz w:val="20"/>
                <w:szCs w:val="20"/>
              </w:rPr>
            </w:pPr>
            <w:r w:rsidRPr="009C7377">
              <w:rPr>
                <w:sz w:val="20"/>
                <w:szCs w:val="20"/>
              </w:rPr>
              <w:t>Document proofread</w:t>
            </w:r>
          </w:p>
        </w:tc>
        <w:tc>
          <w:tcPr>
            <w:tcW w:w="2097" w:type="dxa"/>
          </w:tcPr>
          <w:p w14:paraId="0000005E" w14:textId="77D94AFC" w:rsidR="002A7604" w:rsidRDefault="002A7604" w:rsidP="002A7604">
            <w:pPr>
              <w:pBdr>
                <w:top w:val="nil"/>
                <w:left w:val="nil"/>
                <w:bottom w:val="nil"/>
                <w:right w:val="nil"/>
                <w:between w:val="nil"/>
              </w:pBdr>
              <w:jc w:val="center"/>
              <w:rPr>
                <w:color w:val="000000"/>
                <w:sz w:val="20"/>
                <w:szCs w:val="20"/>
              </w:rPr>
            </w:pPr>
            <w:r w:rsidRPr="009C7377">
              <w:rPr>
                <w:sz w:val="20"/>
                <w:szCs w:val="20"/>
              </w:rPr>
              <w:t>POL, LUM, CNR</w:t>
            </w:r>
          </w:p>
        </w:tc>
        <w:tc>
          <w:tcPr>
            <w:tcW w:w="2745" w:type="dxa"/>
          </w:tcPr>
          <w:p w14:paraId="0000005F" w14:textId="3E8D8228" w:rsidR="002A7604" w:rsidRDefault="002A7604" w:rsidP="002A7604">
            <w:pPr>
              <w:pBdr>
                <w:top w:val="nil"/>
                <w:left w:val="nil"/>
                <w:bottom w:val="nil"/>
                <w:right w:val="nil"/>
                <w:between w:val="nil"/>
              </w:pBdr>
              <w:jc w:val="center"/>
              <w:rPr>
                <w:color w:val="000000"/>
                <w:sz w:val="20"/>
                <w:szCs w:val="20"/>
              </w:rPr>
            </w:pPr>
            <w:r w:rsidRPr="009C7377">
              <w:rPr>
                <w:sz w:val="20"/>
                <w:szCs w:val="20"/>
              </w:rPr>
              <w:t>All</w:t>
            </w:r>
          </w:p>
        </w:tc>
      </w:tr>
      <w:tr w:rsidR="002A7604" w14:paraId="496C93EA" w14:textId="77777777">
        <w:trPr>
          <w:trHeight w:val="453"/>
        </w:trPr>
        <w:tc>
          <w:tcPr>
            <w:tcW w:w="1063" w:type="dxa"/>
          </w:tcPr>
          <w:p w14:paraId="00000060" w14:textId="53322000" w:rsidR="002A7604" w:rsidRDefault="002A7604" w:rsidP="002A7604">
            <w:pPr>
              <w:pBdr>
                <w:top w:val="nil"/>
                <w:left w:val="nil"/>
                <w:bottom w:val="nil"/>
                <w:right w:val="nil"/>
                <w:between w:val="nil"/>
              </w:pBdr>
              <w:jc w:val="center"/>
              <w:rPr>
                <w:color w:val="000000"/>
                <w:sz w:val="20"/>
                <w:szCs w:val="20"/>
              </w:rPr>
            </w:pPr>
            <w:r>
              <w:rPr>
                <w:sz w:val="20"/>
              </w:rPr>
              <w:t>1.0</w:t>
            </w:r>
          </w:p>
        </w:tc>
        <w:tc>
          <w:tcPr>
            <w:tcW w:w="1387" w:type="dxa"/>
          </w:tcPr>
          <w:p w14:paraId="00000061" w14:textId="0A766560" w:rsidR="002A7604" w:rsidRDefault="002A7604" w:rsidP="002A7604">
            <w:pPr>
              <w:pBdr>
                <w:top w:val="nil"/>
                <w:left w:val="nil"/>
                <w:bottom w:val="nil"/>
                <w:right w:val="nil"/>
                <w:between w:val="nil"/>
              </w:pBdr>
              <w:jc w:val="center"/>
              <w:rPr>
                <w:color w:val="000000"/>
                <w:sz w:val="20"/>
                <w:szCs w:val="20"/>
              </w:rPr>
            </w:pPr>
            <w:r>
              <w:rPr>
                <w:sz w:val="20"/>
              </w:rPr>
              <w:t>18/03/2021</w:t>
            </w:r>
          </w:p>
        </w:tc>
        <w:tc>
          <w:tcPr>
            <w:tcW w:w="2325" w:type="dxa"/>
          </w:tcPr>
          <w:p w14:paraId="00000062" w14:textId="766A9A75" w:rsidR="002A7604" w:rsidRDefault="002A7604" w:rsidP="002A7604">
            <w:pPr>
              <w:pBdr>
                <w:top w:val="nil"/>
                <w:left w:val="nil"/>
                <w:bottom w:val="nil"/>
                <w:right w:val="nil"/>
                <w:between w:val="nil"/>
              </w:pBdr>
              <w:jc w:val="center"/>
              <w:rPr>
                <w:color w:val="000000"/>
                <w:sz w:val="20"/>
                <w:szCs w:val="20"/>
              </w:rPr>
            </w:pPr>
            <w:r>
              <w:rPr>
                <w:sz w:val="20"/>
              </w:rPr>
              <w:t>Changes after internal review</w:t>
            </w:r>
          </w:p>
        </w:tc>
        <w:tc>
          <w:tcPr>
            <w:tcW w:w="2097" w:type="dxa"/>
          </w:tcPr>
          <w:p w14:paraId="00000063" w14:textId="0CE630C5" w:rsidR="002A7604" w:rsidRDefault="002A7604" w:rsidP="002A7604">
            <w:pPr>
              <w:pBdr>
                <w:top w:val="nil"/>
                <w:left w:val="nil"/>
                <w:bottom w:val="nil"/>
                <w:right w:val="nil"/>
                <w:between w:val="nil"/>
              </w:pBdr>
              <w:jc w:val="center"/>
              <w:rPr>
                <w:color w:val="000000"/>
                <w:sz w:val="20"/>
                <w:szCs w:val="20"/>
              </w:rPr>
            </w:pPr>
            <w:r>
              <w:rPr>
                <w:sz w:val="20"/>
              </w:rPr>
              <w:t>POL, LUM, CNR</w:t>
            </w:r>
          </w:p>
        </w:tc>
        <w:tc>
          <w:tcPr>
            <w:tcW w:w="2745" w:type="dxa"/>
          </w:tcPr>
          <w:p w14:paraId="00000064" w14:textId="1EB3ABEE" w:rsidR="002A7604" w:rsidRDefault="002A7604" w:rsidP="002A7604">
            <w:pPr>
              <w:pBdr>
                <w:top w:val="nil"/>
                <w:left w:val="nil"/>
                <w:bottom w:val="nil"/>
                <w:right w:val="nil"/>
                <w:between w:val="nil"/>
              </w:pBdr>
              <w:jc w:val="center"/>
              <w:rPr>
                <w:color w:val="000000"/>
                <w:sz w:val="20"/>
                <w:szCs w:val="20"/>
              </w:rPr>
            </w:pPr>
            <w:r>
              <w:rPr>
                <w:sz w:val="20"/>
              </w:rPr>
              <w:t>All</w:t>
            </w:r>
          </w:p>
        </w:tc>
      </w:tr>
      <w:tr w:rsidR="002A7604" w14:paraId="657361F4" w14:textId="77777777">
        <w:trPr>
          <w:trHeight w:val="453"/>
        </w:trPr>
        <w:tc>
          <w:tcPr>
            <w:tcW w:w="1063" w:type="dxa"/>
          </w:tcPr>
          <w:p w14:paraId="00000065" w14:textId="6DD79669" w:rsidR="002A7604" w:rsidRDefault="002A7604" w:rsidP="002A7604">
            <w:pPr>
              <w:pBdr>
                <w:top w:val="nil"/>
                <w:left w:val="nil"/>
                <w:bottom w:val="nil"/>
                <w:right w:val="nil"/>
                <w:between w:val="nil"/>
              </w:pBdr>
              <w:rPr>
                <w:color w:val="000000"/>
                <w:sz w:val="20"/>
                <w:szCs w:val="20"/>
              </w:rPr>
            </w:pPr>
          </w:p>
        </w:tc>
        <w:tc>
          <w:tcPr>
            <w:tcW w:w="1387" w:type="dxa"/>
          </w:tcPr>
          <w:p w14:paraId="00000066" w14:textId="02B228E5" w:rsidR="002A7604" w:rsidRDefault="002A7604" w:rsidP="002A7604">
            <w:pPr>
              <w:pBdr>
                <w:top w:val="nil"/>
                <w:left w:val="nil"/>
                <w:bottom w:val="nil"/>
                <w:right w:val="nil"/>
                <w:between w:val="nil"/>
              </w:pBdr>
              <w:rPr>
                <w:color w:val="000000"/>
                <w:sz w:val="20"/>
                <w:szCs w:val="20"/>
              </w:rPr>
            </w:pPr>
          </w:p>
        </w:tc>
        <w:tc>
          <w:tcPr>
            <w:tcW w:w="2325" w:type="dxa"/>
          </w:tcPr>
          <w:p w14:paraId="00000067" w14:textId="07D7784A" w:rsidR="002A7604" w:rsidRDefault="002A7604" w:rsidP="002A7604">
            <w:pPr>
              <w:pBdr>
                <w:top w:val="nil"/>
                <w:left w:val="nil"/>
                <w:bottom w:val="nil"/>
                <w:right w:val="nil"/>
                <w:between w:val="nil"/>
              </w:pBdr>
              <w:rPr>
                <w:color w:val="000000"/>
                <w:sz w:val="20"/>
                <w:szCs w:val="20"/>
              </w:rPr>
            </w:pPr>
          </w:p>
        </w:tc>
        <w:tc>
          <w:tcPr>
            <w:tcW w:w="2097" w:type="dxa"/>
          </w:tcPr>
          <w:p w14:paraId="00000068" w14:textId="702E70F8" w:rsidR="002A7604" w:rsidRDefault="002A7604" w:rsidP="002A7604">
            <w:pPr>
              <w:pBdr>
                <w:top w:val="nil"/>
                <w:left w:val="nil"/>
                <w:bottom w:val="nil"/>
                <w:right w:val="nil"/>
                <w:between w:val="nil"/>
              </w:pBdr>
              <w:rPr>
                <w:color w:val="000000"/>
                <w:sz w:val="20"/>
                <w:szCs w:val="20"/>
              </w:rPr>
            </w:pPr>
          </w:p>
        </w:tc>
        <w:tc>
          <w:tcPr>
            <w:tcW w:w="2745" w:type="dxa"/>
          </w:tcPr>
          <w:p w14:paraId="00000069" w14:textId="40B0D2DE" w:rsidR="002A7604" w:rsidRDefault="002A7604" w:rsidP="002A7604">
            <w:pPr>
              <w:pBdr>
                <w:top w:val="nil"/>
                <w:left w:val="nil"/>
                <w:bottom w:val="nil"/>
                <w:right w:val="nil"/>
                <w:between w:val="nil"/>
              </w:pBdr>
              <w:rPr>
                <w:color w:val="000000"/>
                <w:sz w:val="20"/>
                <w:szCs w:val="20"/>
              </w:rPr>
            </w:pPr>
          </w:p>
        </w:tc>
      </w:tr>
      <w:tr w:rsidR="002A7604" w14:paraId="1681C7B4" w14:textId="77777777">
        <w:trPr>
          <w:trHeight w:val="455"/>
        </w:trPr>
        <w:tc>
          <w:tcPr>
            <w:tcW w:w="1063" w:type="dxa"/>
          </w:tcPr>
          <w:p w14:paraId="0000006A" w14:textId="5A967839" w:rsidR="002A7604" w:rsidRDefault="002A7604" w:rsidP="002A7604">
            <w:pPr>
              <w:pBdr>
                <w:top w:val="nil"/>
                <w:left w:val="nil"/>
                <w:bottom w:val="nil"/>
                <w:right w:val="nil"/>
                <w:between w:val="nil"/>
              </w:pBdr>
              <w:rPr>
                <w:color w:val="000000"/>
                <w:sz w:val="20"/>
                <w:szCs w:val="20"/>
              </w:rPr>
            </w:pPr>
          </w:p>
        </w:tc>
        <w:tc>
          <w:tcPr>
            <w:tcW w:w="1387" w:type="dxa"/>
          </w:tcPr>
          <w:p w14:paraId="0000006B" w14:textId="598EF9EC" w:rsidR="002A7604" w:rsidRDefault="002A7604" w:rsidP="002A7604">
            <w:pPr>
              <w:pBdr>
                <w:top w:val="nil"/>
                <w:left w:val="nil"/>
                <w:bottom w:val="nil"/>
                <w:right w:val="nil"/>
                <w:between w:val="nil"/>
              </w:pBdr>
              <w:rPr>
                <w:color w:val="000000"/>
                <w:sz w:val="20"/>
                <w:szCs w:val="20"/>
              </w:rPr>
            </w:pPr>
          </w:p>
        </w:tc>
        <w:tc>
          <w:tcPr>
            <w:tcW w:w="2325" w:type="dxa"/>
          </w:tcPr>
          <w:p w14:paraId="0000006C" w14:textId="5D16BD0E" w:rsidR="002A7604" w:rsidRDefault="002A7604" w:rsidP="002A7604">
            <w:pPr>
              <w:pBdr>
                <w:top w:val="nil"/>
                <w:left w:val="nil"/>
                <w:bottom w:val="nil"/>
                <w:right w:val="nil"/>
                <w:between w:val="nil"/>
              </w:pBdr>
              <w:rPr>
                <w:color w:val="000000"/>
                <w:sz w:val="20"/>
                <w:szCs w:val="20"/>
              </w:rPr>
            </w:pPr>
          </w:p>
        </w:tc>
        <w:tc>
          <w:tcPr>
            <w:tcW w:w="2097" w:type="dxa"/>
          </w:tcPr>
          <w:p w14:paraId="0000006D" w14:textId="4C5FB89F" w:rsidR="002A7604" w:rsidRDefault="002A7604" w:rsidP="002A7604">
            <w:pPr>
              <w:pBdr>
                <w:top w:val="nil"/>
                <w:left w:val="nil"/>
                <w:bottom w:val="nil"/>
                <w:right w:val="nil"/>
                <w:between w:val="nil"/>
              </w:pBdr>
              <w:rPr>
                <w:color w:val="000000"/>
                <w:sz w:val="20"/>
                <w:szCs w:val="20"/>
              </w:rPr>
            </w:pPr>
          </w:p>
        </w:tc>
        <w:tc>
          <w:tcPr>
            <w:tcW w:w="2745" w:type="dxa"/>
          </w:tcPr>
          <w:p w14:paraId="0000006E" w14:textId="0F3A933E" w:rsidR="002A7604" w:rsidRDefault="002A7604" w:rsidP="002A7604">
            <w:pPr>
              <w:pBdr>
                <w:top w:val="nil"/>
                <w:left w:val="nil"/>
                <w:bottom w:val="nil"/>
                <w:right w:val="nil"/>
                <w:between w:val="nil"/>
              </w:pBdr>
              <w:rPr>
                <w:color w:val="000000"/>
                <w:sz w:val="20"/>
                <w:szCs w:val="20"/>
              </w:rPr>
            </w:pPr>
          </w:p>
        </w:tc>
      </w:tr>
      <w:tr w:rsidR="002A7604" w14:paraId="0BD6F3C0" w14:textId="77777777">
        <w:trPr>
          <w:trHeight w:val="453"/>
        </w:trPr>
        <w:tc>
          <w:tcPr>
            <w:tcW w:w="1063" w:type="dxa"/>
          </w:tcPr>
          <w:p w14:paraId="0000006F" w14:textId="552F5F14" w:rsidR="002A7604" w:rsidRDefault="002A7604" w:rsidP="002A7604">
            <w:pPr>
              <w:pBdr>
                <w:top w:val="nil"/>
                <w:left w:val="nil"/>
                <w:bottom w:val="nil"/>
                <w:right w:val="nil"/>
                <w:between w:val="nil"/>
              </w:pBdr>
              <w:rPr>
                <w:color w:val="000000"/>
                <w:sz w:val="20"/>
                <w:szCs w:val="20"/>
              </w:rPr>
            </w:pPr>
          </w:p>
        </w:tc>
        <w:tc>
          <w:tcPr>
            <w:tcW w:w="1387" w:type="dxa"/>
          </w:tcPr>
          <w:p w14:paraId="00000070" w14:textId="155F6CE4" w:rsidR="002A7604" w:rsidRDefault="002A7604" w:rsidP="002A7604">
            <w:pPr>
              <w:pBdr>
                <w:top w:val="nil"/>
                <w:left w:val="nil"/>
                <w:bottom w:val="nil"/>
                <w:right w:val="nil"/>
                <w:between w:val="nil"/>
              </w:pBdr>
              <w:rPr>
                <w:color w:val="000000"/>
                <w:sz w:val="20"/>
                <w:szCs w:val="20"/>
              </w:rPr>
            </w:pPr>
          </w:p>
        </w:tc>
        <w:tc>
          <w:tcPr>
            <w:tcW w:w="2325" w:type="dxa"/>
          </w:tcPr>
          <w:p w14:paraId="00000071" w14:textId="08E12C84" w:rsidR="002A7604" w:rsidRDefault="002A7604" w:rsidP="002A7604">
            <w:pPr>
              <w:pBdr>
                <w:top w:val="nil"/>
                <w:left w:val="nil"/>
                <w:bottom w:val="nil"/>
                <w:right w:val="nil"/>
                <w:between w:val="nil"/>
              </w:pBdr>
              <w:rPr>
                <w:color w:val="000000"/>
                <w:sz w:val="20"/>
                <w:szCs w:val="20"/>
              </w:rPr>
            </w:pPr>
          </w:p>
        </w:tc>
        <w:tc>
          <w:tcPr>
            <w:tcW w:w="2097" w:type="dxa"/>
          </w:tcPr>
          <w:p w14:paraId="00000072" w14:textId="41757495" w:rsidR="002A7604" w:rsidRDefault="002A7604" w:rsidP="002A7604">
            <w:pPr>
              <w:pBdr>
                <w:top w:val="nil"/>
                <w:left w:val="nil"/>
                <w:bottom w:val="nil"/>
                <w:right w:val="nil"/>
                <w:between w:val="nil"/>
              </w:pBdr>
              <w:rPr>
                <w:color w:val="000000"/>
                <w:sz w:val="20"/>
                <w:szCs w:val="20"/>
              </w:rPr>
            </w:pPr>
          </w:p>
        </w:tc>
        <w:tc>
          <w:tcPr>
            <w:tcW w:w="2745" w:type="dxa"/>
          </w:tcPr>
          <w:p w14:paraId="00000073" w14:textId="52064D8C" w:rsidR="002A7604" w:rsidRDefault="002A7604" w:rsidP="002A7604">
            <w:pPr>
              <w:pBdr>
                <w:top w:val="nil"/>
                <w:left w:val="nil"/>
                <w:bottom w:val="nil"/>
                <w:right w:val="nil"/>
                <w:between w:val="nil"/>
              </w:pBdr>
              <w:rPr>
                <w:color w:val="000000"/>
                <w:sz w:val="20"/>
                <w:szCs w:val="20"/>
              </w:rPr>
            </w:pPr>
          </w:p>
        </w:tc>
      </w:tr>
      <w:tr w:rsidR="002A7604" w14:paraId="5051B86F" w14:textId="77777777">
        <w:trPr>
          <w:trHeight w:val="453"/>
        </w:trPr>
        <w:tc>
          <w:tcPr>
            <w:tcW w:w="1063" w:type="dxa"/>
          </w:tcPr>
          <w:p w14:paraId="00000074" w14:textId="56D9D065" w:rsidR="002A7604" w:rsidRDefault="002A7604" w:rsidP="002A7604">
            <w:pPr>
              <w:pBdr>
                <w:top w:val="nil"/>
                <w:left w:val="nil"/>
                <w:bottom w:val="nil"/>
                <w:right w:val="nil"/>
                <w:between w:val="nil"/>
              </w:pBdr>
              <w:rPr>
                <w:color w:val="000000"/>
                <w:sz w:val="20"/>
                <w:szCs w:val="20"/>
              </w:rPr>
            </w:pPr>
          </w:p>
        </w:tc>
        <w:tc>
          <w:tcPr>
            <w:tcW w:w="1387" w:type="dxa"/>
          </w:tcPr>
          <w:p w14:paraId="00000075" w14:textId="7D1C990A" w:rsidR="002A7604" w:rsidRDefault="002A7604" w:rsidP="002A7604">
            <w:pPr>
              <w:pBdr>
                <w:top w:val="nil"/>
                <w:left w:val="nil"/>
                <w:bottom w:val="nil"/>
                <w:right w:val="nil"/>
                <w:between w:val="nil"/>
              </w:pBdr>
              <w:rPr>
                <w:color w:val="000000"/>
                <w:sz w:val="20"/>
                <w:szCs w:val="20"/>
              </w:rPr>
            </w:pPr>
          </w:p>
        </w:tc>
        <w:tc>
          <w:tcPr>
            <w:tcW w:w="2325" w:type="dxa"/>
          </w:tcPr>
          <w:p w14:paraId="00000076" w14:textId="4D28197B" w:rsidR="002A7604" w:rsidRDefault="002A7604" w:rsidP="002A7604">
            <w:pPr>
              <w:pBdr>
                <w:top w:val="nil"/>
                <w:left w:val="nil"/>
                <w:bottom w:val="nil"/>
                <w:right w:val="nil"/>
                <w:between w:val="nil"/>
              </w:pBdr>
              <w:rPr>
                <w:color w:val="000000"/>
                <w:sz w:val="20"/>
                <w:szCs w:val="20"/>
              </w:rPr>
            </w:pPr>
          </w:p>
        </w:tc>
        <w:tc>
          <w:tcPr>
            <w:tcW w:w="2097" w:type="dxa"/>
          </w:tcPr>
          <w:p w14:paraId="00000077" w14:textId="16665F79" w:rsidR="002A7604" w:rsidRDefault="002A7604" w:rsidP="002A7604">
            <w:pPr>
              <w:pBdr>
                <w:top w:val="nil"/>
                <w:left w:val="nil"/>
                <w:bottom w:val="nil"/>
                <w:right w:val="nil"/>
                <w:between w:val="nil"/>
              </w:pBdr>
              <w:rPr>
                <w:color w:val="000000"/>
                <w:sz w:val="20"/>
                <w:szCs w:val="20"/>
              </w:rPr>
            </w:pPr>
          </w:p>
        </w:tc>
        <w:tc>
          <w:tcPr>
            <w:tcW w:w="2745" w:type="dxa"/>
          </w:tcPr>
          <w:p w14:paraId="00000078" w14:textId="70696BFD" w:rsidR="002A7604" w:rsidRDefault="002A7604" w:rsidP="002A7604">
            <w:pPr>
              <w:pBdr>
                <w:top w:val="nil"/>
                <w:left w:val="nil"/>
                <w:bottom w:val="nil"/>
                <w:right w:val="nil"/>
                <w:between w:val="nil"/>
              </w:pBdr>
              <w:rPr>
                <w:color w:val="000000"/>
                <w:sz w:val="20"/>
                <w:szCs w:val="20"/>
              </w:rPr>
            </w:pPr>
          </w:p>
        </w:tc>
      </w:tr>
      <w:tr w:rsidR="002A7604" w14:paraId="6A1D5031" w14:textId="77777777">
        <w:trPr>
          <w:trHeight w:val="455"/>
        </w:trPr>
        <w:tc>
          <w:tcPr>
            <w:tcW w:w="1063" w:type="dxa"/>
          </w:tcPr>
          <w:p w14:paraId="00000079" w14:textId="4DD46710" w:rsidR="002A7604" w:rsidRDefault="002A7604" w:rsidP="002A7604">
            <w:pPr>
              <w:pBdr>
                <w:top w:val="nil"/>
                <w:left w:val="nil"/>
                <w:bottom w:val="nil"/>
                <w:right w:val="nil"/>
                <w:between w:val="nil"/>
              </w:pBdr>
              <w:rPr>
                <w:color w:val="000000"/>
                <w:sz w:val="20"/>
                <w:szCs w:val="20"/>
              </w:rPr>
            </w:pPr>
          </w:p>
        </w:tc>
        <w:tc>
          <w:tcPr>
            <w:tcW w:w="1387" w:type="dxa"/>
          </w:tcPr>
          <w:p w14:paraId="0000007A" w14:textId="16FEF39C" w:rsidR="002A7604" w:rsidRDefault="002A7604" w:rsidP="002A7604">
            <w:pPr>
              <w:pBdr>
                <w:top w:val="nil"/>
                <w:left w:val="nil"/>
                <w:bottom w:val="nil"/>
                <w:right w:val="nil"/>
                <w:between w:val="nil"/>
              </w:pBdr>
              <w:rPr>
                <w:color w:val="000000"/>
                <w:sz w:val="20"/>
                <w:szCs w:val="20"/>
              </w:rPr>
            </w:pPr>
          </w:p>
        </w:tc>
        <w:tc>
          <w:tcPr>
            <w:tcW w:w="2325" w:type="dxa"/>
          </w:tcPr>
          <w:p w14:paraId="0000007B" w14:textId="201D16C3" w:rsidR="002A7604" w:rsidRDefault="002A7604" w:rsidP="002A7604">
            <w:pPr>
              <w:pBdr>
                <w:top w:val="nil"/>
                <w:left w:val="nil"/>
                <w:bottom w:val="nil"/>
                <w:right w:val="nil"/>
                <w:between w:val="nil"/>
              </w:pBdr>
              <w:rPr>
                <w:color w:val="000000"/>
                <w:sz w:val="20"/>
                <w:szCs w:val="20"/>
              </w:rPr>
            </w:pPr>
          </w:p>
        </w:tc>
        <w:tc>
          <w:tcPr>
            <w:tcW w:w="2097" w:type="dxa"/>
          </w:tcPr>
          <w:p w14:paraId="0000007C" w14:textId="19D8756A" w:rsidR="002A7604" w:rsidRDefault="002A7604" w:rsidP="002A7604">
            <w:pPr>
              <w:pBdr>
                <w:top w:val="nil"/>
                <w:left w:val="nil"/>
                <w:bottom w:val="nil"/>
                <w:right w:val="nil"/>
                <w:between w:val="nil"/>
              </w:pBdr>
              <w:rPr>
                <w:color w:val="000000"/>
                <w:sz w:val="20"/>
                <w:szCs w:val="20"/>
              </w:rPr>
            </w:pPr>
          </w:p>
        </w:tc>
        <w:tc>
          <w:tcPr>
            <w:tcW w:w="2745" w:type="dxa"/>
          </w:tcPr>
          <w:p w14:paraId="0000007D" w14:textId="3ED8AFAE" w:rsidR="002A7604" w:rsidRDefault="002A7604" w:rsidP="002A7604">
            <w:pPr>
              <w:pBdr>
                <w:top w:val="nil"/>
                <w:left w:val="nil"/>
                <w:bottom w:val="nil"/>
                <w:right w:val="nil"/>
                <w:between w:val="nil"/>
              </w:pBdr>
              <w:rPr>
                <w:color w:val="000000"/>
                <w:sz w:val="20"/>
                <w:szCs w:val="20"/>
              </w:rPr>
            </w:pPr>
          </w:p>
        </w:tc>
      </w:tr>
      <w:tr w:rsidR="00A975C8" w14:paraId="019A47CA" w14:textId="77777777">
        <w:trPr>
          <w:trHeight w:val="453"/>
        </w:trPr>
        <w:tc>
          <w:tcPr>
            <w:tcW w:w="1063" w:type="dxa"/>
          </w:tcPr>
          <w:p w14:paraId="0000007E" w14:textId="77777777" w:rsidR="00A975C8" w:rsidRDefault="00A975C8">
            <w:pPr>
              <w:pBdr>
                <w:top w:val="nil"/>
                <w:left w:val="nil"/>
                <w:bottom w:val="nil"/>
                <w:right w:val="nil"/>
                <w:between w:val="nil"/>
              </w:pBdr>
              <w:rPr>
                <w:color w:val="000000"/>
                <w:sz w:val="20"/>
                <w:szCs w:val="20"/>
              </w:rPr>
            </w:pPr>
          </w:p>
        </w:tc>
        <w:tc>
          <w:tcPr>
            <w:tcW w:w="1387" w:type="dxa"/>
          </w:tcPr>
          <w:p w14:paraId="0000007F" w14:textId="77777777" w:rsidR="00A975C8" w:rsidRDefault="00A975C8">
            <w:pPr>
              <w:pBdr>
                <w:top w:val="nil"/>
                <w:left w:val="nil"/>
                <w:bottom w:val="nil"/>
                <w:right w:val="nil"/>
                <w:between w:val="nil"/>
              </w:pBdr>
              <w:rPr>
                <w:color w:val="000000"/>
                <w:sz w:val="20"/>
                <w:szCs w:val="20"/>
              </w:rPr>
            </w:pPr>
          </w:p>
        </w:tc>
        <w:tc>
          <w:tcPr>
            <w:tcW w:w="2325" w:type="dxa"/>
          </w:tcPr>
          <w:p w14:paraId="00000080" w14:textId="77777777" w:rsidR="00A975C8" w:rsidRDefault="00A975C8">
            <w:pPr>
              <w:pBdr>
                <w:top w:val="nil"/>
                <w:left w:val="nil"/>
                <w:bottom w:val="nil"/>
                <w:right w:val="nil"/>
                <w:between w:val="nil"/>
              </w:pBdr>
              <w:rPr>
                <w:color w:val="000000"/>
                <w:sz w:val="20"/>
                <w:szCs w:val="20"/>
              </w:rPr>
            </w:pPr>
          </w:p>
        </w:tc>
        <w:tc>
          <w:tcPr>
            <w:tcW w:w="2097" w:type="dxa"/>
          </w:tcPr>
          <w:p w14:paraId="00000081" w14:textId="77777777" w:rsidR="00A975C8" w:rsidRDefault="00A975C8">
            <w:pPr>
              <w:pBdr>
                <w:top w:val="nil"/>
                <w:left w:val="nil"/>
                <w:bottom w:val="nil"/>
                <w:right w:val="nil"/>
                <w:between w:val="nil"/>
              </w:pBdr>
              <w:rPr>
                <w:color w:val="000000"/>
                <w:sz w:val="20"/>
                <w:szCs w:val="20"/>
              </w:rPr>
            </w:pPr>
          </w:p>
        </w:tc>
        <w:tc>
          <w:tcPr>
            <w:tcW w:w="2745" w:type="dxa"/>
          </w:tcPr>
          <w:p w14:paraId="00000082" w14:textId="77777777" w:rsidR="00A975C8" w:rsidRDefault="00A975C8">
            <w:pPr>
              <w:pBdr>
                <w:top w:val="nil"/>
                <w:left w:val="nil"/>
                <w:bottom w:val="nil"/>
                <w:right w:val="nil"/>
                <w:between w:val="nil"/>
              </w:pBdr>
              <w:rPr>
                <w:color w:val="000000"/>
                <w:sz w:val="20"/>
                <w:szCs w:val="20"/>
              </w:rPr>
            </w:pPr>
          </w:p>
        </w:tc>
      </w:tr>
    </w:tbl>
    <w:p w14:paraId="00000083" w14:textId="77777777" w:rsidR="00A975C8" w:rsidRDefault="00A975C8">
      <w:pPr>
        <w:rPr>
          <w:sz w:val="20"/>
          <w:szCs w:val="20"/>
        </w:rPr>
        <w:sectPr w:rsidR="00A975C8">
          <w:headerReference w:type="default" r:id="rId11"/>
          <w:footerReference w:type="default" r:id="rId12"/>
          <w:pgSz w:w="11910" w:h="16840"/>
          <w:pgMar w:top="890" w:right="1020" w:bottom="1200" w:left="1020" w:header="284" w:footer="1005" w:gutter="0"/>
          <w:pgNumType w:start="1"/>
          <w:cols w:space="720"/>
        </w:sectPr>
      </w:pPr>
    </w:p>
    <w:p w14:paraId="00000084" w14:textId="3420048F" w:rsidR="00A975C8" w:rsidRDefault="00B77C6A" w:rsidP="00604088">
      <w:pPr>
        <w:pStyle w:val="Titolo1"/>
        <w:numPr>
          <w:ilvl w:val="0"/>
          <w:numId w:val="0"/>
        </w:numPr>
        <w:ind w:left="432" w:hanging="432"/>
      </w:pPr>
      <w:bookmarkStart w:id="0" w:name="bookmark=id.gjdgxs" w:colFirst="0" w:colLast="0"/>
      <w:bookmarkStart w:id="1" w:name="_Toc67504268"/>
      <w:bookmarkEnd w:id="0"/>
      <w:r>
        <w:lastRenderedPageBreak/>
        <w:t>Executive Summary</w:t>
      </w:r>
      <w:bookmarkEnd w:id="1"/>
    </w:p>
    <w:p w14:paraId="4B5BB1E6" w14:textId="77777777" w:rsidR="002860C6" w:rsidRDefault="002860C6" w:rsidP="00604088">
      <w:pPr>
        <w:pStyle w:val="Titolo1"/>
        <w:numPr>
          <w:ilvl w:val="0"/>
          <w:numId w:val="0"/>
        </w:numPr>
        <w:ind w:left="432" w:hanging="432"/>
      </w:pPr>
    </w:p>
    <w:p w14:paraId="1246221D" w14:textId="77777777" w:rsidR="002A7604" w:rsidRPr="002A7604" w:rsidRDefault="002A7604" w:rsidP="002A7604">
      <w:pPr>
        <w:pBdr>
          <w:top w:val="nil"/>
          <w:left w:val="nil"/>
          <w:bottom w:val="nil"/>
          <w:right w:val="nil"/>
          <w:between w:val="nil"/>
        </w:pBdr>
        <w:rPr>
          <w:color w:val="000000"/>
          <w:szCs w:val="24"/>
        </w:rPr>
      </w:pPr>
      <w:r w:rsidRPr="002A7604">
        <w:rPr>
          <w:color w:val="000000"/>
          <w:szCs w:val="24"/>
        </w:rPr>
        <w:t>This document reports the theoretical and practical aspects of measuring the quality and security of source code produced in the SIFIS-Home project or by third-party developers developing apps expected to run on the SIFIS-Home framework.</w:t>
      </w:r>
    </w:p>
    <w:p w14:paraId="27975F92" w14:textId="77777777" w:rsidR="002A7604" w:rsidRPr="002A7604" w:rsidRDefault="002A7604" w:rsidP="002A7604">
      <w:pPr>
        <w:pBdr>
          <w:top w:val="nil"/>
          <w:left w:val="nil"/>
          <w:bottom w:val="nil"/>
          <w:right w:val="nil"/>
          <w:between w:val="nil"/>
        </w:pBdr>
        <w:rPr>
          <w:color w:val="000000"/>
          <w:szCs w:val="24"/>
        </w:rPr>
      </w:pPr>
      <w:r w:rsidRPr="002A7604">
        <w:rPr>
          <w:color w:val="000000"/>
          <w:szCs w:val="24"/>
        </w:rPr>
        <w:t>The document is intended to provide a baseline for the definition of secure coding guidelines, which will be reported in D2.2 and D2.4. We will review here the main techniques and formalisms to evaluate the quality and reliability for general software, discussing how these measures are relevant for applications developed for the SIFIS-Home framework, presenting at first general quality metrics and then focusing on security and privacy-related indexes, as they are defined in the literature.</w:t>
      </w:r>
    </w:p>
    <w:p w14:paraId="00000086" w14:textId="519949A2" w:rsidR="00A975C8" w:rsidRDefault="002A7604" w:rsidP="002A7604">
      <w:pPr>
        <w:pBdr>
          <w:top w:val="nil"/>
          <w:left w:val="nil"/>
          <w:bottom w:val="nil"/>
          <w:right w:val="nil"/>
          <w:between w:val="nil"/>
        </w:pBdr>
        <w:rPr>
          <w:color w:val="000000"/>
          <w:szCs w:val="24"/>
        </w:rPr>
      </w:pPr>
      <w:r w:rsidRPr="002A7604">
        <w:rPr>
          <w:color w:val="000000"/>
          <w:szCs w:val="24"/>
        </w:rPr>
        <w:t>A subset of these metrics will also be used by the mechanisms to evaluate the quality and security of SIFIS-Home applications provided by third-party developers through the tools for evaluating the software defined in D2.3 and D2.5.</w:t>
      </w:r>
    </w:p>
    <w:p w14:paraId="00AAA04D" w14:textId="2CD45249" w:rsidR="002A7604" w:rsidRDefault="002A7604">
      <w:pPr>
        <w:jc w:val="left"/>
        <w:rPr>
          <w:color w:val="000000"/>
          <w:szCs w:val="24"/>
        </w:rPr>
      </w:pPr>
      <w:r>
        <w:rPr>
          <w:color w:val="000000"/>
          <w:szCs w:val="24"/>
        </w:rPr>
        <w:br w:type="page"/>
      </w:r>
    </w:p>
    <w:p w14:paraId="686589B8" w14:textId="77777777" w:rsidR="002A7604" w:rsidRDefault="002A7604" w:rsidP="002A7604">
      <w:pPr>
        <w:pBdr>
          <w:top w:val="nil"/>
          <w:left w:val="nil"/>
          <w:bottom w:val="nil"/>
          <w:right w:val="nil"/>
          <w:between w:val="nil"/>
        </w:pBdr>
        <w:rPr>
          <w:color w:val="000000"/>
          <w:sz w:val="20"/>
          <w:szCs w:val="20"/>
        </w:rPr>
      </w:pPr>
    </w:p>
    <w:p w14:paraId="00000087" w14:textId="2938FA71" w:rsidR="00A975C8" w:rsidRDefault="00B77C6A" w:rsidP="06973872">
      <w:pPr>
        <w:spacing w:before="246"/>
        <w:ind w:left="2414" w:right="2417"/>
        <w:jc w:val="center"/>
        <w:rPr>
          <w:b/>
          <w:bCs/>
          <w:sz w:val="32"/>
          <w:szCs w:val="32"/>
        </w:rPr>
      </w:pPr>
      <w:r w:rsidRPr="06973872">
        <w:rPr>
          <w:b/>
          <w:bCs/>
          <w:sz w:val="32"/>
          <w:szCs w:val="32"/>
          <w:u w:val="single"/>
        </w:rPr>
        <w:t>Table of contents</w:t>
      </w:r>
    </w:p>
    <w:sdt>
      <w:sdtPr>
        <w:rPr>
          <w:rFonts w:ascii="Times New Roman" w:eastAsia="Times New Roman" w:hAnsi="Times New Roman" w:cs="Times New Roman"/>
          <w:color w:val="auto"/>
          <w:sz w:val="24"/>
          <w:szCs w:val="22"/>
          <w:lang w:val="en-US"/>
        </w:rPr>
        <w:id w:val="-869524377"/>
        <w:docPartObj>
          <w:docPartGallery w:val="Table of Contents"/>
          <w:docPartUnique/>
        </w:docPartObj>
      </w:sdtPr>
      <w:sdtEndPr>
        <w:rPr>
          <w:b/>
          <w:bCs/>
        </w:rPr>
      </w:sdtEndPr>
      <w:sdtContent>
        <w:p w14:paraId="4B3FA92F" w14:textId="03192CFD" w:rsidR="00A937A2" w:rsidRDefault="00A937A2">
          <w:pPr>
            <w:pStyle w:val="Titolosommario"/>
          </w:pPr>
        </w:p>
        <w:p w14:paraId="3D818005" w14:textId="328E580A" w:rsidR="00BB6A9F" w:rsidRDefault="00A937A2">
          <w:pPr>
            <w:pStyle w:val="Sommario1"/>
            <w:tabs>
              <w:tab w:val="right" w:leader="dot" w:pos="9860"/>
            </w:tabs>
            <w:rPr>
              <w:rFonts w:asciiTheme="minorHAnsi" w:eastAsiaTheme="minorEastAsia" w:hAnsiTheme="minorHAnsi" w:cstheme="minorBidi"/>
              <w:noProof/>
              <w:lang w:val="it-IT"/>
            </w:rPr>
          </w:pPr>
          <w:r>
            <w:fldChar w:fldCharType="begin"/>
          </w:r>
          <w:r>
            <w:instrText xml:space="preserve"> TOC \o "1-3" \h \z \u </w:instrText>
          </w:r>
          <w:r>
            <w:fldChar w:fldCharType="separate"/>
          </w:r>
          <w:hyperlink w:anchor="_Toc67504268" w:history="1">
            <w:r w:rsidR="00BB6A9F" w:rsidRPr="00C12568">
              <w:rPr>
                <w:rStyle w:val="Collegamentoipertestuale"/>
                <w:noProof/>
              </w:rPr>
              <w:t>Executive Summary</w:t>
            </w:r>
            <w:r w:rsidR="00BB6A9F">
              <w:rPr>
                <w:noProof/>
                <w:webHidden/>
              </w:rPr>
              <w:tab/>
            </w:r>
            <w:r w:rsidR="00BB6A9F">
              <w:rPr>
                <w:noProof/>
                <w:webHidden/>
              </w:rPr>
              <w:fldChar w:fldCharType="begin"/>
            </w:r>
            <w:r w:rsidR="00BB6A9F">
              <w:rPr>
                <w:noProof/>
                <w:webHidden/>
              </w:rPr>
              <w:instrText xml:space="preserve"> PAGEREF _Toc67504268 \h </w:instrText>
            </w:r>
            <w:r w:rsidR="00BB6A9F">
              <w:rPr>
                <w:noProof/>
                <w:webHidden/>
              </w:rPr>
            </w:r>
            <w:r w:rsidR="00BB6A9F">
              <w:rPr>
                <w:noProof/>
                <w:webHidden/>
              </w:rPr>
              <w:fldChar w:fldCharType="separate"/>
            </w:r>
            <w:r w:rsidR="00BB6A9F">
              <w:rPr>
                <w:noProof/>
                <w:webHidden/>
              </w:rPr>
              <w:t>3</w:t>
            </w:r>
            <w:r w:rsidR="00BB6A9F">
              <w:rPr>
                <w:noProof/>
                <w:webHidden/>
              </w:rPr>
              <w:fldChar w:fldCharType="end"/>
            </w:r>
          </w:hyperlink>
        </w:p>
        <w:p w14:paraId="2C191490" w14:textId="0416C559" w:rsidR="00BB6A9F" w:rsidRDefault="00BB6A9F">
          <w:pPr>
            <w:pStyle w:val="Sommario1"/>
            <w:tabs>
              <w:tab w:val="right" w:leader="dot" w:pos="9860"/>
            </w:tabs>
            <w:rPr>
              <w:rFonts w:asciiTheme="minorHAnsi" w:eastAsiaTheme="minorEastAsia" w:hAnsiTheme="minorHAnsi" w:cstheme="minorBidi"/>
              <w:noProof/>
              <w:lang w:val="it-IT"/>
            </w:rPr>
          </w:pPr>
          <w:hyperlink w:anchor="_Toc67504269" w:history="1">
            <w:r w:rsidRPr="00C12568">
              <w:rPr>
                <w:rStyle w:val="Collegamentoipertestuale"/>
                <w:noProof/>
              </w:rPr>
              <w:t>1</w:t>
            </w:r>
            <w:r>
              <w:rPr>
                <w:rFonts w:asciiTheme="minorHAnsi" w:eastAsiaTheme="minorEastAsia" w:hAnsiTheme="minorHAnsi" w:cstheme="minorBidi"/>
                <w:noProof/>
                <w:lang w:val="it-IT"/>
              </w:rPr>
              <w:tab/>
            </w:r>
            <w:r w:rsidRPr="00C12568">
              <w:rPr>
                <w:rStyle w:val="Collegamentoipertestuale"/>
                <w:noProof/>
              </w:rPr>
              <w:t>Introduction</w:t>
            </w:r>
            <w:r>
              <w:rPr>
                <w:noProof/>
                <w:webHidden/>
              </w:rPr>
              <w:tab/>
            </w:r>
            <w:r>
              <w:rPr>
                <w:noProof/>
                <w:webHidden/>
              </w:rPr>
              <w:fldChar w:fldCharType="begin"/>
            </w:r>
            <w:r>
              <w:rPr>
                <w:noProof/>
                <w:webHidden/>
              </w:rPr>
              <w:instrText xml:space="preserve"> PAGEREF _Toc67504269 \h </w:instrText>
            </w:r>
            <w:r>
              <w:rPr>
                <w:noProof/>
                <w:webHidden/>
              </w:rPr>
            </w:r>
            <w:r>
              <w:rPr>
                <w:noProof/>
                <w:webHidden/>
              </w:rPr>
              <w:fldChar w:fldCharType="separate"/>
            </w:r>
            <w:r>
              <w:rPr>
                <w:noProof/>
                <w:webHidden/>
              </w:rPr>
              <w:t>5</w:t>
            </w:r>
            <w:r>
              <w:rPr>
                <w:noProof/>
                <w:webHidden/>
              </w:rPr>
              <w:fldChar w:fldCharType="end"/>
            </w:r>
          </w:hyperlink>
        </w:p>
        <w:p w14:paraId="59369C7F" w14:textId="2E9510FB" w:rsidR="00BB6A9F" w:rsidRDefault="00BB6A9F">
          <w:pPr>
            <w:pStyle w:val="Sommario1"/>
            <w:tabs>
              <w:tab w:val="right" w:leader="dot" w:pos="9860"/>
            </w:tabs>
            <w:rPr>
              <w:rFonts w:asciiTheme="minorHAnsi" w:eastAsiaTheme="minorEastAsia" w:hAnsiTheme="minorHAnsi" w:cstheme="minorBidi"/>
              <w:noProof/>
              <w:lang w:val="it-IT"/>
            </w:rPr>
          </w:pPr>
          <w:hyperlink w:anchor="_Toc67504270" w:history="1">
            <w:r w:rsidRPr="00C12568">
              <w:rPr>
                <w:rStyle w:val="Collegamentoipertestuale"/>
                <w:noProof/>
              </w:rPr>
              <w:t>2</w:t>
            </w:r>
            <w:r>
              <w:rPr>
                <w:rFonts w:asciiTheme="minorHAnsi" w:eastAsiaTheme="minorEastAsia" w:hAnsiTheme="minorHAnsi" w:cstheme="minorBidi"/>
                <w:noProof/>
                <w:lang w:val="it-IT"/>
              </w:rPr>
              <w:tab/>
            </w:r>
            <w:r w:rsidRPr="00C12568">
              <w:rPr>
                <w:rStyle w:val="Collegamentoipertestuale"/>
                <w:noProof/>
              </w:rPr>
              <w:t>Software Quality Assessment</w:t>
            </w:r>
            <w:r>
              <w:rPr>
                <w:noProof/>
                <w:webHidden/>
              </w:rPr>
              <w:tab/>
            </w:r>
            <w:r>
              <w:rPr>
                <w:noProof/>
                <w:webHidden/>
              </w:rPr>
              <w:fldChar w:fldCharType="begin"/>
            </w:r>
            <w:r>
              <w:rPr>
                <w:noProof/>
                <w:webHidden/>
              </w:rPr>
              <w:instrText xml:space="preserve"> PAGEREF _Toc67504270 \h </w:instrText>
            </w:r>
            <w:r>
              <w:rPr>
                <w:noProof/>
                <w:webHidden/>
              </w:rPr>
            </w:r>
            <w:r>
              <w:rPr>
                <w:noProof/>
                <w:webHidden/>
              </w:rPr>
              <w:fldChar w:fldCharType="separate"/>
            </w:r>
            <w:r>
              <w:rPr>
                <w:noProof/>
                <w:webHidden/>
              </w:rPr>
              <w:t>8</w:t>
            </w:r>
            <w:r>
              <w:rPr>
                <w:noProof/>
                <w:webHidden/>
              </w:rPr>
              <w:fldChar w:fldCharType="end"/>
            </w:r>
          </w:hyperlink>
        </w:p>
        <w:p w14:paraId="1F1E9938" w14:textId="223E061B" w:rsidR="00BB6A9F" w:rsidRDefault="00BB6A9F">
          <w:pPr>
            <w:pStyle w:val="Sommario2"/>
            <w:tabs>
              <w:tab w:val="right" w:leader="dot" w:pos="9860"/>
            </w:tabs>
            <w:rPr>
              <w:rFonts w:asciiTheme="minorHAnsi" w:eastAsiaTheme="minorEastAsia" w:hAnsiTheme="minorHAnsi" w:cstheme="minorBidi"/>
              <w:noProof/>
              <w:lang w:val="it-IT"/>
            </w:rPr>
          </w:pPr>
          <w:hyperlink w:anchor="_Toc67504271" w:history="1">
            <w:r w:rsidRPr="00C12568">
              <w:rPr>
                <w:rStyle w:val="Collegamentoipertestuale"/>
                <w:noProof/>
                <w14:scene3d>
                  <w14:camera w14:prst="orthographicFront"/>
                  <w14:lightRig w14:rig="threePt" w14:dir="t">
                    <w14:rot w14:lat="0" w14:lon="0" w14:rev="0"/>
                  </w14:lightRig>
                </w14:scene3d>
              </w:rPr>
              <w:t>2.1</w:t>
            </w:r>
            <w:r>
              <w:rPr>
                <w:rFonts w:asciiTheme="minorHAnsi" w:eastAsiaTheme="minorEastAsia" w:hAnsiTheme="minorHAnsi" w:cstheme="minorBidi"/>
                <w:noProof/>
                <w:lang w:val="it-IT"/>
              </w:rPr>
              <w:tab/>
            </w:r>
            <w:r w:rsidRPr="00C12568">
              <w:rPr>
                <w:rStyle w:val="Collegamentoipertestuale"/>
                <w:noProof/>
              </w:rPr>
              <w:t>Functional Requirements</w:t>
            </w:r>
            <w:r>
              <w:rPr>
                <w:noProof/>
                <w:webHidden/>
              </w:rPr>
              <w:tab/>
            </w:r>
            <w:r>
              <w:rPr>
                <w:noProof/>
                <w:webHidden/>
              </w:rPr>
              <w:fldChar w:fldCharType="begin"/>
            </w:r>
            <w:r>
              <w:rPr>
                <w:noProof/>
                <w:webHidden/>
              </w:rPr>
              <w:instrText xml:space="preserve"> PAGEREF _Toc67504271 \h </w:instrText>
            </w:r>
            <w:r>
              <w:rPr>
                <w:noProof/>
                <w:webHidden/>
              </w:rPr>
            </w:r>
            <w:r>
              <w:rPr>
                <w:noProof/>
                <w:webHidden/>
              </w:rPr>
              <w:fldChar w:fldCharType="separate"/>
            </w:r>
            <w:r>
              <w:rPr>
                <w:noProof/>
                <w:webHidden/>
              </w:rPr>
              <w:t>8</w:t>
            </w:r>
            <w:r>
              <w:rPr>
                <w:noProof/>
                <w:webHidden/>
              </w:rPr>
              <w:fldChar w:fldCharType="end"/>
            </w:r>
          </w:hyperlink>
        </w:p>
        <w:p w14:paraId="73E8AE17" w14:textId="48E34B9B" w:rsidR="00BB6A9F" w:rsidRDefault="00BB6A9F">
          <w:pPr>
            <w:pStyle w:val="Sommario3"/>
            <w:tabs>
              <w:tab w:val="left" w:pos="1320"/>
              <w:tab w:val="right" w:leader="dot" w:pos="9860"/>
            </w:tabs>
            <w:rPr>
              <w:rFonts w:asciiTheme="minorHAnsi" w:eastAsiaTheme="minorEastAsia" w:hAnsiTheme="minorHAnsi" w:cstheme="minorBidi"/>
              <w:noProof/>
              <w:szCs w:val="24"/>
              <w:lang w:val="it-IT"/>
            </w:rPr>
          </w:pPr>
          <w:hyperlink w:anchor="_Toc67504272" w:history="1">
            <w:r w:rsidRPr="00C12568">
              <w:rPr>
                <w:rStyle w:val="Collegamentoipertestuale"/>
                <w:noProof/>
              </w:rPr>
              <w:t>2.1.1</w:t>
            </w:r>
            <w:r>
              <w:rPr>
                <w:rFonts w:asciiTheme="minorHAnsi" w:eastAsiaTheme="minorEastAsia" w:hAnsiTheme="minorHAnsi" w:cstheme="minorBidi"/>
                <w:noProof/>
                <w:szCs w:val="24"/>
                <w:lang w:val="it-IT"/>
              </w:rPr>
              <w:tab/>
            </w:r>
            <w:r w:rsidRPr="00C12568">
              <w:rPr>
                <w:rStyle w:val="Collegamentoipertestuale"/>
                <w:noProof/>
              </w:rPr>
              <w:t>Documentation</w:t>
            </w:r>
            <w:r>
              <w:rPr>
                <w:noProof/>
                <w:webHidden/>
              </w:rPr>
              <w:tab/>
            </w:r>
            <w:r>
              <w:rPr>
                <w:noProof/>
                <w:webHidden/>
              </w:rPr>
              <w:fldChar w:fldCharType="begin"/>
            </w:r>
            <w:r>
              <w:rPr>
                <w:noProof/>
                <w:webHidden/>
              </w:rPr>
              <w:instrText xml:space="preserve"> PAGEREF _Toc67504272 \h </w:instrText>
            </w:r>
            <w:r>
              <w:rPr>
                <w:noProof/>
                <w:webHidden/>
              </w:rPr>
            </w:r>
            <w:r>
              <w:rPr>
                <w:noProof/>
                <w:webHidden/>
              </w:rPr>
              <w:fldChar w:fldCharType="separate"/>
            </w:r>
            <w:r>
              <w:rPr>
                <w:noProof/>
                <w:webHidden/>
              </w:rPr>
              <w:t>8</w:t>
            </w:r>
            <w:r>
              <w:rPr>
                <w:noProof/>
                <w:webHidden/>
              </w:rPr>
              <w:fldChar w:fldCharType="end"/>
            </w:r>
          </w:hyperlink>
        </w:p>
        <w:p w14:paraId="406BA3C3" w14:textId="092B35AD" w:rsidR="00BB6A9F" w:rsidRDefault="00BB6A9F">
          <w:pPr>
            <w:pStyle w:val="Sommario3"/>
            <w:tabs>
              <w:tab w:val="left" w:pos="1320"/>
              <w:tab w:val="right" w:leader="dot" w:pos="9860"/>
            </w:tabs>
            <w:rPr>
              <w:rFonts w:asciiTheme="minorHAnsi" w:eastAsiaTheme="minorEastAsia" w:hAnsiTheme="minorHAnsi" w:cstheme="minorBidi"/>
              <w:noProof/>
              <w:szCs w:val="24"/>
              <w:lang w:val="it-IT"/>
            </w:rPr>
          </w:pPr>
          <w:hyperlink w:anchor="_Toc67504273" w:history="1">
            <w:r w:rsidRPr="00C12568">
              <w:rPr>
                <w:rStyle w:val="Collegamentoipertestuale"/>
                <w:noProof/>
              </w:rPr>
              <w:t>2.1.2</w:t>
            </w:r>
            <w:r>
              <w:rPr>
                <w:rFonts w:asciiTheme="minorHAnsi" w:eastAsiaTheme="minorEastAsia" w:hAnsiTheme="minorHAnsi" w:cstheme="minorBidi"/>
                <w:noProof/>
                <w:szCs w:val="24"/>
                <w:lang w:val="it-IT"/>
              </w:rPr>
              <w:tab/>
            </w:r>
            <w:r w:rsidRPr="00C12568">
              <w:rPr>
                <w:rStyle w:val="Collegamentoipertestuale"/>
                <w:noProof/>
              </w:rPr>
              <w:t>Behavior</w:t>
            </w:r>
            <w:r>
              <w:rPr>
                <w:noProof/>
                <w:webHidden/>
              </w:rPr>
              <w:tab/>
            </w:r>
            <w:r>
              <w:rPr>
                <w:noProof/>
                <w:webHidden/>
              </w:rPr>
              <w:fldChar w:fldCharType="begin"/>
            </w:r>
            <w:r>
              <w:rPr>
                <w:noProof/>
                <w:webHidden/>
              </w:rPr>
              <w:instrText xml:space="preserve"> PAGEREF _Toc67504273 \h </w:instrText>
            </w:r>
            <w:r>
              <w:rPr>
                <w:noProof/>
                <w:webHidden/>
              </w:rPr>
            </w:r>
            <w:r>
              <w:rPr>
                <w:noProof/>
                <w:webHidden/>
              </w:rPr>
              <w:fldChar w:fldCharType="separate"/>
            </w:r>
            <w:r>
              <w:rPr>
                <w:noProof/>
                <w:webHidden/>
              </w:rPr>
              <w:t>8</w:t>
            </w:r>
            <w:r>
              <w:rPr>
                <w:noProof/>
                <w:webHidden/>
              </w:rPr>
              <w:fldChar w:fldCharType="end"/>
            </w:r>
          </w:hyperlink>
        </w:p>
        <w:p w14:paraId="7C764FF8" w14:textId="171DE209" w:rsidR="00BB6A9F" w:rsidRDefault="00BB6A9F">
          <w:pPr>
            <w:pStyle w:val="Sommario2"/>
            <w:tabs>
              <w:tab w:val="right" w:leader="dot" w:pos="9860"/>
            </w:tabs>
            <w:rPr>
              <w:rFonts w:asciiTheme="minorHAnsi" w:eastAsiaTheme="minorEastAsia" w:hAnsiTheme="minorHAnsi" w:cstheme="minorBidi"/>
              <w:noProof/>
              <w:lang w:val="it-IT"/>
            </w:rPr>
          </w:pPr>
          <w:hyperlink w:anchor="_Toc67504274" w:history="1">
            <w:r w:rsidRPr="00C12568">
              <w:rPr>
                <w:rStyle w:val="Collegamentoipertestuale"/>
                <w:noProof/>
                <w14:scene3d>
                  <w14:camera w14:prst="orthographicFront"/>
                  <w14:lightRig w14:rig="threePt" w14:dir="t">
                    <w14:rot w14:lat="0" w14:lon="0" w14:rev="0"/>
                  </w14:lightRig>
                </w14:scene3d>
              </w:rPr>
              <w:t>2.2</w:t>
            </w:r>
            <w:r>
              <w:rPr>
                <w:rFonts w:asciiTheme="minorHAnsi" w:eastAsiaTheme="minorEastAsia" w:hAnsiTheme="minorHAnsi" w:cstheme="minorBidi"/>
                <w:noProof/>
                <w:lang w:val="it-IT"/>
              </w:rPr>
              <w:tab/>
            </w:r>
            <w:r w:rsidRPr="00C12568">
              <w:rPr>
                <w:rStyle w:val="Collegamentoipertestuale"/>
                <w:noProof/>
              </w:rPr>
              <w:t>Non-functional Requirements</w:t>
            </w:r>
            <w:r>
              <w:rPr>
                <w:noProof/>
                <w:webHidden/>
              </w:rPr>
              <w:tab/>
            </w:r>
            <w:r>
              <w:rPr>
                <w:noProof/>
                <w:webHidden/>
              </w:rPr>
              <w:fldChar w:fldCharType="begin"/>
            </w:r>
            <w:r>
              <w:rPr>
                <w:noProof/>
                <w:webHidden/>
              </w:rPr>
              <w:instrText xml:space="preserve"> PAGEREF _Toc67504274 \h </w:instrText>
            </w:r>
            <w:r>
              <w:rPr>
                <w:noProof/>
                <w:webHidden/>
              </w:rPr>
            </w:r>
            <w:r>
              <w:rPr>
                <w:noProof/>
                <w:webHidden/>
              </w:rPr>
              <w:fldChar w:fldCharType="separate"/>
            </w:r>
            <w:r>
              <w:rPr>
                <w:noProof/>
                <w:webHidden/>
              </w:rPr>
              <w:t>9</w:t>
            </w:r>
            <w:r>
              <w:rPr>
                <w:noProof/>
                <w:webHidden/>
              </w:rPr>
              <w:fldChar w:fldCharType="end"/>
            </w:r>
          </w:hyperlink>
        </w:p>
        <w:p w14:paraId="61E6DF05" w14:textId="3D456967" w:rsidR="00BB6A9F" w:rsidRDefault="00BB6A9F">
          <w:pPr>
            <w:pStyle w:val="Sommario3"/>
            <w:tabs>
              <w:tab w:val="left" w:pos="1320"/>
              <w:tab w:val="right" w:leader="dot" w:pos="9860"/>
            </w:tabs>
            <w:rPr>
              <w:rFonts w:asciiTheme="minorHAnsi" w:eastAsiaTheme="minorEastAsia" w:hAnsiTheme="minorHAnsi" w:cstheme="minorBidi"/>
              <w:noProof/>
              <w:szCs w:val="24"/>
              <w:lang w:val="it-IT"/>
            </w:rPr>
          </w:pPr>
          <w:hyperlink w:anchor="_Toc67504275" w:history="1">
            <w:r w:rsidRPr="00C12568">
              <w:rPr>
                <w:rStyle w:val="Collegamentoipertestuale"/>
                <w:noProof/>
              </w:rPr>
              <w:t>2.2.1</w:t>
            </w:r>
            <w:r>
              <w:rPr>
                <w:rFonts w:asciiTheme="minorHAnsi" w:eastAsiaTheme="minorEastAsia" w:hAnsiTheme="minorHAnsi" w:cstheme="minorBidi"/>
                <w:noProof/>
                <w:szCs w:val="24"/>
                <w:lang w:val="it-IT"/>
              </w:rPr>
              <w:tab/>
            </w:r>
            <w:r w:rsidRPr="00C12568">
              <w:rPr>
                <w:rStyle w:val="Collegamentoipertestuale"/>
                <w:noProof/>
              </w:rPr>
              <w:t>Static Code Analysis</w:t>
            </w:r>
            <w:r>
              <w:rPr>
                <w:noProof/>
                <w:webHidden/>
              </w:rPr>
              <w:tab/>
            </w:r>
            <w:r>
              <w:rPr>
                <w:noProof/>
                <w:webHidden/>
              </w:rPr>
              <w:fldChar w:fldCharType="begin"/>
            </w:r>
            <w:r>
              <w:rPr>
                <w:noProof/>
                <w:webHidden/>
              </w:rPr>
              <w:instrText xml:space="preserve"> PAGEREF _Toc67504275 \h </w:instrText>
            </w:r>
            <w:r>
              <w:rPr>
                <w:noProof/>
                <w:webHidden/>
              </w:rPr>
            </w:r>
            <w:r>
              <w:rPr>
                <w:noProof/>
                <w:webHidden/>
              </w:rPr>
              <w:fldChar w:fldCharType="separate"/>
            </w:r>
            <w:r>
              <w:rPr>
                <w:noProof/>
                <w:webHidden/>
              </w:rPr>
              <w:t>10</w:t>
            </w:r>
            <w:r>
              <w:rPr>
                <w:noProof/>
                <w:webHidden/>
              </w:rPr>
              <w:fldChar w:fldCharType="end"/>
            </w:r>
          </w:hyperlink>
        </w:p>
        <w:p w14:paraId="71069B74" w14:textId="201E3CE6" w:rsidR="00BB6A9F" w:rsidRDefault="00BB6A9F">
          <w:pPr>
            <w:pStyle w:val="Sommario3"/>
            <w:tabs>
              <w:tab w:val="left" w:pos="1320"/>
              <w:tab w:val="right" w:leader="dot" w:pos="9860"/>
            </w:tabs>
            <w:rPr>
              <w:rFonts w:asciiTheme="minorHAnsi" w:eastAsiaTheme="minorEastAsia" w:hAnsiTheme="minorHAnsi" w:cstheme="minorBidi"/>
              <w:noProof/>
              <w:szCs w:val="24"/>
              <w:lang w:val="it-IT"/>
            </w:rPr>
          </w:pPr>
          <w:hyperlink w:anchor="_Toc67504276" w:history="1">
            <w:r w:rsidRPr="00C12568">
              <w:rPr>
                <w:rStyle w:val="Collegamentoipertestuale"/>
                <w:noProof/>
              </w:rPr>
              <w:t>2.2.2</w:t>
            </w:r>
            <w:r>
              <w:rPr>
                <w:rFonts w:asciiTheme="minorHAnsi" w:eastAsiaTheme="minorEastAsia" w:hAnsiTheme="minorHAnsi" w:cstheme="minorBidi"/>
                <w:noProof/>
                <w:szCs w:val="24"/>
                <w:lang w:val="it-IT"/>
              </w:rPr>
              <w:tab/>
            </w:r>
            <w:r w:rsidRPr="00C12568">
              <w:rPr>
                <w:rStyle w:val="Collegamentoipertestuale"/>
                <w:noProof/>
              </w:rPr>
              <w:t>Dynamic Code Analysis</w:t>
            </w:r>
            <w:r>
              <w:rPr>
                <w:noProof/>
                <w:webHidden/>
              </w:rPr>
              <w:tab/>
            </w:r>
            <w:r>
              <w:rPr>
                <w:noProof/>
                <w:webHidden/>
              </w:rPr>
              <w:fldChar w:fldCharType="begin"/>
            </w:r>
            <w:r>
              <w:rPr>
                <w:noProof/>
                <w:webHidden/>
              </w:rPr>
              <w:instrText xml:space="preserve"> PAGEREF _Toc67504276 \h </w:instrText>
            </w:r>
            <w:r>
              <w:rPr>
                <w:noProof/>
                <w:webHidden/>
              </w:rPr>
            </w:r>
            <w:r>
              <w:rPr>
                <w:noProof/>
                <w:webHidden/>
              </w:rPr>
              <w:fldChar w:fldCharType="separate"/>
            </w:r>
            <w:r>
              <w:rPr>
                <w:noProof/>
                <w:webHidden/>
              </w:rPr>
              <w:t>11</w:t>
            </w:r>
            <w:r>
              <w:rPr>
                <w:noProof/>
                <w:webHidden/>
              </w:rPr>
              <w:fldChar w:fldCharType="end"/>
            </w:r>
          </w:hyperlink>
        </w:p>
        <w:p w14:paraId="2586ACC6" w14:textId="05AC821B" w:rsidR="00BB6A9F" w:rsidRDefault="00BB6A9F">
          <w:pPr>
            <w:pStyle w:val="Sommario3"/>
            <w:tabs>
              <w:tab w:val="left" w:pos="1320"/>
              <w:tab w:val="right" w:leader="dot" w:pos="9860"/>
            </w:tabs>
            <w:rPr>
              <w:rFonts w:asciiTheme="minorHAnsi" w:eastAsiaTheme="minorEastAsia" w:hAnsiTheme="minorHAnsi" w:cstheme="minorBidi"/>
              <w:noProof/>
              <w:szCs w:val="24"/>
              <w:lang w:val="it-IT"/>
            </w:rPr>
          </w:pPr>
          <w:hyperlink w:anchor="_Toc67504277" w:history="1">
            <w:r w:rsidRPr="00C12568">
              <w:rPr>
                <w:rStyle w:val="Collegamentoipertestuale"/>
                <w:noProof/>
              </w:rPr>
              <w:t>2.2.3</w:t>
            </w:r>
            <w:r>
              <w:rPr>
                <w:rFonts w:asciiTheme="minorHAnsi" w:eastAsiaTheme="minorEastAsia" w:hAnsiTheme="minorHAnsi" w:cstheme="minorBidi"/>
                <w:noProof/>
                <w:szCs w:val="24"/>
                <w:lang w:val="it-IT"/>
              </w:rPr>
              <w:tab/>
            </w:r>
            <w:r w:rsidRPr="00C12568">
              <w:rPr>
                <w:rStyle w:val="Collegamentoipertestuale"/>
                <w:noProof/>
              </w:rPr>
              <w:t>Code Coverage</w:t>
            </w:r>
            <w:r>
              <w:rPr>
                <w:noProof/>
                <w:webHidden/>
              </w:rPr>
              <w:tab/>
            </w:r>
            <w:r>
              <w:rPr>
                <w:noProof/>
                <w:webHidden/>
              </w:rPr>
              <w:fldChar w:fldCharType="begin"/>
            </w:r>
            <w:r>
              <w:rPr>
                <w:noProof/>
                <w:webHidden/>
              </w:rPr>
              <w:instrText xml:space="preserve"> PAGEREF _Toc67504277 \h </w:instrText>
            </w:r>
            <w:r>
              <w:rPr>
                <w:noProof/>
                <w:webHidden/>
              </w:rPr>
            </w:r>
            <w:r>
              <w:rPr>
                <w:noProof/>
                <w:webHidden/>
              </w:rPr>
              <w:fldChar w:fldCharType="separate"/>
            </w:r>
            <w:r>
              <w:rPr>
                <w:noProof/>
                <w:webHidden/>
              </w:rPr>
              <w:t>13</w:t>
            </w:r>
            <w:r>
              <w:rPr>
                <w:noProof/>
                <w:webHidden/>
              </w:rPr>
              <w:fldChar w:fldCharType="end"/>
            </w:r>
          </w:hyperlink>
        </w:p>
        <w:p w14:paraId="3A9EF6AE" w14:textId="6BAAD492" w:rsidR="00BB6A9F" w:rsidRDefault="00BB6A9F">
          <w:pPr>
            <w:pStyle w:val="Sommario3"/>
            <w:tabs>
              <w:tab w:val="left" w:pos="1320"/>
              <w:tab w:val="right" w:leader="dot" w:pos="9860"/>
            </w:tabs>
            <w:rPr>
              <w:rFonts w:asciiTheme="minorHAnsi" w:eastAsiaTheme="minorEastAsia" w:hAnsiTheme="minorHAnsi" w:cstheme="minorBidi"/>
              <w:noProof/>
              <w:szCs w:val="24"/>
              <w:lang w:val="it-IT"/>
            </w:rPr>
          </w:pPr>
          <w:hyperlink w:anchor="_Toc67504278" w:history="1">
            <w:r w:rsidRPr="00C12568">
              <w:rPr>
                <w:rStyle w:val="Collegamentoipertestuale"/>
                <w:noProof/>
              </w:rPr>
              <w:t>2.2.4</w:t>
            </w:r>
            <w:r>
              <w:rPr>
                <w:rFonts w:asciiTheme="minorHAnsi" w:eastAsiaTheme="minorEastAsia" w:hAnsiTheme="minorHAnsi" w:cstheme="minorBidi"/>
                <w:noProof/>
                <w:szCs w:val="24"/>
                <w:lang w:val="it-IT"/>
              </w:rPr>
              <w:tab/>
            </w:r>
            <w:r w:rsidRPr="00C12568">
              <w:rPr>
                <w:rStyle w:val="Collegamentoipertestuale"/>
                <w:noProof/>
              </w:rPr>
              <w:t>Code Clarity</w:t>
            </w:r>
            <w:r>
              <w:rPr>
                <w:noProof/>
                <w:webHidden/>
              </w:rPr>
              <w:tab/>
            </w:r>
            <w:r>
              <w:rPr>
                <w:noProof/>
                <w:webHidden/>
              </w:rPr>
              <w:fldChar w:fldCharType="begin"/>
            </w:r>
            <w:r>
              <w:rPr>
                <w:noProof/>
                <w:webHidden/>
              </w:rPr>
              <w:instrText xml:space="preserve"> PAGEREF _Toc67504278 \h </w:instrText>
            </w:r>
            <w:r>
              <w:rPr>
                <w:noProof/>
                <w:webHidden/>
              </w:rPr>
            </w:r>
            <w:r>
              <w:rPr>
                <w:noProof/>
                <w:webHidden/>
              </w:rPr>
              <w:fldChar w:fldCharType="separate"/>
            </w:r>
            <w:r>
              <w:rPr>
                <w:noProof/>
                <w:webHidden/>
              </w:rPr>
              <w:t>14</w:t>
            </w:r>
            <w:r>
              <w:rPr>
                <w:noProof/>
                <w:webHidden/>
              </w:rPr>
              <w:fldChar w:fldCharType="end"/>
            </w:r>
          </w:hyperlink>
        </w:p>
        <w:p w14:paraId="7F6A4760" w14:textId="2AB4F16A" w:rsidR="00BB6A9F" w:rsidRDefault="00BB6A9F">
          <w:pPr>
            <w:pStyle w:val="Sommario1"/>
            <w:tabs>
              <w:tab w:val="right" w:leader="dot" w:pos="9860"/>
            </w:tabs>
            <w:rPr>
              <w:rFonts w:asciiTheme="minorHAnsi" w:eastAsiaTheme="minorEastAsia" w:hAnsiTheme="minorHAnsi" w:cstheme="minorBidi"/>
              <w:noProof/>
              <w:lang w:val="it-IT"/>
            </w:rPr>
          </w:pPr>
          <w:hyperlink w:anchor="_Toc67504279" w:history="1">
            <w:r w:rsidRPr="00C12568">
              <w:rPr>
                <w:rStyle w:val="Collegamentoipertestuale"/>
                <w:noProof/>
              </w:rPr>
              <w:t>3</w:t>
            </w:r>
            <w:r>
              <w:rPr>
                <w:rFonts w:asciiTheme="minorHAnsi" w:eastAsiaTheme="minorEastAsia" w:hAnsiTheme="minorHAnsi" w:cstheme="minorBidi"/>
                <w:noProof/>
                <w:lang w:val="it-IT"/>
              </w:rPr>
              <w:tab/>
            </w:r>
            <w:r w:rsidRPr="00C12568">
              <w:rPr>
                <w:rStyle w:val="Collegamentoipertestuale"/>
                <w:noProof/>
              </w:rPr>
              <w:t>Security and Privacy Assessment Metrics</w:t>
            </w:r>
            <w:r>
              <w:rPr>
                <w:noProof/>
                <w:webHidden/>
              </w:rPr>
              <w:tab/>
            </w:r>
            <w:r>
              <w:rPr>
                <w:noProof/>
                <w:webHidden/>
              </w:rPr>
              <w:fldChar w:fldCharType="begin"/>
            </w:r>
            <w:r>
              <w:rPr>
                <w:noProof/>
                <w:webHidden/>
              </w:rPr>
              <w:instrText xml:space="preserve"> PAGEREF _Toc67504279 \h </w:instrText>
            </w:r>
            <w:r>
              <w:rPr>
                <w:noProof/>
                <w:webHidden/>
              </w:rPr>
            </w:r>
            <w:r>
              <w:rPr>
                <w:noProof/>
                <w:webHidden/>
              </w:rPr>
              <w:fldChar w:fldCharType="separate"/>
            </w:r>
            <w:r>
              <w:rPr>
                <w:noProof/>
                <w:webHidden/>
              </w:rPr>
              <w:t>19</w:t>
            </w:r>
            <w:r>
              <w:rPr>
                <w:noProof/>
                <w:webHidden/>
              </w:rPr>
              <w:fldChar w:fldCharType="end"/>
            </w:r>
          </w:hyperlink>
        </w:p>
        <w:p w14:paraId="2B4129BC" w14:textId="68071EC6" w:rsidR="00BB6A9F" w:rsidRDefault="00BB6A9F">
          <w:pPr>
            <w:pStyle w:val="Sommario2"/>
            <w:tabs>
              <w:tab w:val="right" w:leader="dot" w:pos="9860"/>
            </w:tabs>
            <w:rPr>
              <w:rFonts w:asciiTheme="minorHAnsi" w:eastAsiaTheme="minorEastAsia" w:hAnsiTheme="minorHAnsi" w:cstheme="minorBidi"/>
              <w:noProof/>
              <w:lang w:val="it-IT"/>
            </w:rPr>
          </w:pPr>
          <w:hyperlink w:anchor="_Toc67504280" w:history="1">
            <w:r w:rsidRPr="00C12568">
              <w:rPr>
                <w:rStyle w:val="Collegamentoipertestuale"/>
                <w:noProof/>
                <w14:scene3d>
                  <w14:camera w14:prst="orthographicFront"/>
                  <w14:lightRig w14:rig="threePt" w14:dir="t">
                    <w14:rot w14:lat="0" w14:lon="0" w14:rev="0"/>
                  </w14:lightRig>
                </w14:scene3d>
              </w:rPr>
              <w:t>3.1</w:t>
            </w:r>
            <w:r>
              <w:rPr>
                <w:rFonts w:asciiTheme="minorHAnsi" w:eastAsiaTheme="minorEastAsia" w:hAnsiTheme="minorHAnsi" w:cstheme="minorBidi"/>
                <w:noProof/>
                <w:lang w:val="it-IT"/>
              </w:rPr>
              <w:tab/>
            </w:r>
            <w:r w:rsidRPr="00C12568">
              <w:rPr>
                <w:rStyle w:val="Collegamentoipertestuale"/>
                <w:noProof/>
              </w:rPr>
              <w:t>Code Security Metrics</w:t>
            </w:r>
            <w:r>
              <w:rPr>
                <w:noProof/>
                <w:webHidden/>
              </w:rPr>
              <w:tab/>
            </w:r>
            <w:r>
              <w:rPr>
                <w:noProof/>
                <w:webHidden/>
              </w:rPr>
              <w:fldChar w:fldCharType="begin"/>
            </w:r>
            <w:r>
              <w:rPr>
                <w:noProof/>
                <w:webHidden/>
              </w:rPr>
              <w:instrText xml:space="preserve"> PAGEREF _Toc67504280 \h </w:instrText>
            </w:r>
            <w:r>
              <w:rPr>
                <w:noProof/>
                <w:webHidden/>
              </w:rPr>
            </w:r>
            <w:r>
              <w:rPr>
                <w:noProof/>
                <w:webHidden/>
              </w:rPr>
              <w:fldChar w:fldCharType="separate"/>
            </w:r>
            <w:r>
              <w:rPr>
                <w:noProof/>
                <w:webHidden/>
              </w:rPr>
              <w:t>19</w:t>
            </w:r>
            <w:r>
              <w:rPr>
                <w:noProof/>
                <w:webHidden/>
              </w:rPr>
              <w:fldChar w:fldCharType="end"/>
            </w:r>
          </w:hyperlink>
        </w:p>
        <w:p w14:paraId="7DEACE83" w14:textId="1978C857" w:rsidR="00BB6A9F" w:rsidRDefault="00BB6A9F">
          <w:pPr>
            <w:pStyle w:val="Sommario3"/>
            <w:tabs>
              <w:tab w:val="left" w:pos="1320"/>
              <w:tab w:val="right" w:leader="dot" w:pos="9860"/>
            </w:tabs>
            <w:rPr>
              <w:rFonts w:asciiTheme="minorHAnsi" w:eastAsiaTheme="minorEastAsia" w:hAnsiTheme="minorHAnsi" w:cstheme="minorBidi"/>
              <w:noProof/>
              <w:szCs w:val="24"/>
              <w:lang w:val="it-IT"/>
            </w:rPr>
          </w:pPr>
          <w:hyperlink w:anchor="_Toc67504281" w:history="1">
            <w:r w:rsidRPr="00C12568">
              <w:rPr>
                <w:rStyle w:val="Collegamentoipertestuale"/>
                <w:noProof/>
              </w:rPr>
              <w:t>3.1.1</w:t>
            </w:r>
            <w:r>
              <w:rPr>
                <w:rFonts w:asciiTheme="minorHAnsi" w:eastAsiaTheme="minorEastAsia" w:hAnsiTheme="minorHAnsi" w:cstheme="minorBidi"/>
                <w:noProof/>
                <w:szCs w:val="24"/>
                <w:lang w:val="it-IT"/>
              </w:rPr>
              <w:tab/>
            </w:r>
            <w:r w:rsidRPr="00C12568">
              <w:rPr>
                <w:rStyle w:val="Collegamentoipertestuale"/>
                <w:noProof/>
              </w:rPr>
              <w:t>Stall Ratio</w:t>
            </w:r>
            <w:r>
              <w:rPr>
                <w:noProof/>
                <w:webHidden/>
              </w:rPr>
              <w:tab/>
            </w:r>
            <w:r>
              <w:rPr>
                <w:noProof/>
                <w:webHidden/>
              </w:rPr>
              <w:fldChar w:fldCharType="begin"/>
            </w:r>
            <w:r>
              <w:rPr>
                <w:noProof/>
                <w:webHidden/>
              </w:rPr>
              <w:instrText xml:space="preserve"> PAGEREF _Toc67504281 \h </w:instrText>
            </w:r>
            <w:r>
              <w:rPr>
                <w:noProof/>
                <w:webHidden/>
              </w:rPr>
            </w:r>
            <w:r>
              <w:rPr>
                <w:noProof/>
                <w:webHidden/>
              </w:rPr>
              <w:fldChar w:fldCharType="separate"/>
            </w:r>
            <w:r>
              <w:rPr>
                <w:noProof/>
                <w:webHidden/>
              </w:rPr>
              <w:t>19</w:t>
            </w:r>
            <w:r>
              <w:rPr>
                <w:noProof/>
                <w:webHidden/>
              </w:rPr>
              <w:fldChar w:fldCharType="end"/>
            </w:r>
          </w:hyperlink>
        </w:p>
        <w:p w14:paraId="340160CA" w14:textId="07412431" w:rsidR="00BB6A9F" w:rsidRDefault="00BB6A9F">
          <w:pPr>
            <w:pStyle w:val="Sommario3"/>
            <w:tabs>
              <w:tab w:val="left" w:pos="1320"/>
              <w:tab w:val="right" w:leader="dot" w:pos="9860"/>
            </w:tabs>
            <w:rPr>
              <w:rFonts w:asciiTheme="minorHAnsi" w:eastAsiaTheme="minorEastAsia" w:hAnsiTheme="minorHAnsi" w:cstheme="minorBidi"/>
              <w:noProof/>
              <w:szCs w:val="24"/>
              <w:lang w:val="it-IT"/>
            </w:rPr>
          </w:pPr>
          <w:hyperlink w:anchor="_Toc67504282" w:history="1">
            <w:r w:rsidRPr="00C12568">
              <w:rPr>
                <w:rStyle w:val="Collegamentoipertestuale"/>
                <w:noProof/>
              </w:rPr>
              <w:t>3.1.2</w:t>
            </w:r>
            <w:r>
              <w:rPr>
                <w:rFonts w:asciiTheme="minorHAnsi" w:eastAsiaTheme="minorEastAsia" w:hAnsiTheme="minorHAnsi" w:cstheme="minorBidi"/>
                <w:noProof/>
                <w:szCs w:val="24"/>
                <w:lang w:val="it-IT"/>
              </w:rPr>
              <w:tab/>
            </w:r>
            <w:r w:rsidRPr="00C12568">
              <w:rPr>
                <w:rStyle w:val="Collegamentoipertestuale"/>
                <w:noProof/>
              </w:rPr>
              <w:t>Coupling Corruption Propagation</w:t>
            </w:r>
            <w:r>
              <w:rPr>
                <w:noProof/>
                <w:webHidden/>
              </w:rPr>
              <w:tab/>
            </w:r>
            <w:r>
              <w:rPr>
                <w:noProof/>
                <w:webHidden/>
              </w:rPr>
              <w:fldChar w:fldCharType="begin"/>
            </w:r>
            <w:r>
              <w:rPr>
                <w:noProof/>
                <w:webHidden/>
              </w:rPr>
              <w:instrText xml:space="preserve"> PAGEREF _Toc67504282 \h </w:instrText>
            </w:r>
            <w:r>
              <w:rPr>
                <w:noProof/>
                <w:webHidden/>
              </w:rPr>
            </w:r>
            <w:r>
              <w:rPr>
                <w:noProof/>
                <w:webHidden/>
              </w:rPr>
              <w:fldChar w:fldCharType="separate"/>
            </w:r>
            <w:r>
              <w:rPr>
                <w:noProof/>
                <w:webHidden/>
              </w:rPr>
              <w:t>20</w:t>
            </w:r>
            <w:r>
              <w:rPr>
                <w:noProof/>
                <w:webHidden/>
              </w:rPr>
              <w:fldChar w:fldCharType="end"/>
            </w:r>
          </w:hyperlink>
        </w:p>
        <w:p w14:paraId="33EB001F" w14:textId="6DE60F40" w:rsidR="00BB6A9F" w:rsidRDefault="00BB6A9F">
          <w:pPr>
            <w:pStyle w:val="Sommario3"/>
            <w:tabs>
              <w:tab w:val="left" w:pos="1320"/>
              <w:tab w:val="right" w:leader="dot" w:pos="9860"/>
            </w:tabs>
            <w:rPr>
              <w:rFonts w:asciiTheme="minorHAnsi" w:eastAsiaTheme="minorEastAsia" w:hAnsiTheme="minorHAnsi" w:cstheme="minorBidi"/>
              <w:noProof/>
              <w:szCs w:val="24"/>
              <w:lang w:val="it-IT"/>
            </w:rPr>
          </w:pPr>
          <w:hyperlink w:anchor="_Toc67504283" w:history="1">
            <w:r w:rsidRPr="00C12568">
              <w:rPr>
                <w:rStyle w:val="Collegamentoipertestuale"/>
                <w:noProof/>
              </w:rPr>
              <w:t>3.1.3</w:t>
            </w:r>
            <w:r>
              <w:rPr>
                <w:rFonts w:asciiTheme="minorHAnsi" w:eastAsiaTheme="minorEastAsia" w:hAnsiTheme="minorHAnsi" w:cstheme="minorBidi"/>
                <w:noProof/>
                <w:szCs w:val="24"/>
                <w:lang w:val="it-IT"/>
              </w:rPr>
              <w:tab/>
            </w:r>
            <w:r w:rsidRPr="00C12568">
              <w:rPr>
                <w:rStyle w:val="Collegamentoipertestuale"/>
                <w:noProof/>
              </w:rPr>
              <w:t>Critical Element Ratio</w:t>
            </w:r>
            <w:r>
              <w:rPr>
                <w:noProof/>
                <w:webHidden/>
              </w:rPr>
              <w:tab/>
            </w:r>
            <w:r>
              <w:rPr>
                <w:noProof/>
                <w:webHidden/>
              </w:rPr>
              <w:fldChar w:fldCharType="begin"/>
            </w:r>
            <w:r>
              <w:rPr>
                <w:noProof/>
                <w:webHidden/>
              </w:rPr>
              <w:instrText xml:space="preserve"> PAGEREF _Toc67504283 \h </w:instrText>
            </w:r>
            <w:r>
              <w:rPr>
                <w:noProof/>
                <w:webHidden/>
              </w:rPr>
            </w:r>
            <w:r>
              <w:rPr>
                <w:noProof/>
                <w:webHidden/>
              </w:rPr>
              <w:fldChar w:fldCharType="separate"/>
            </w:r>
            <w:r>
              <w:rPr>
                <w:noProof/>
                <w:webHidden/>
              </w:rPr>
              <w:t>20</w:t>
            </w:r>
            <w:r>
              <w:rPr>
                <w:noProof/>
                <w:webHidden/>
              </w:rPr>
              <w:fldChar w:fldCharType="end"/>
            </w:r>
          </w:hyperlink>
        </w:p>
        <w:p w14:paraId="59707DD3" w14:textId="565ECDE4" w:rsidR="00BB6A9F" w:rsidRDefault="00BB6A9F">
          <w:pPr>
            <w:pStyle w:val="Sommario2"/>
            <w:tabs>
              <w:tab w:val="right" w:leader="dot" w:pos="9860"/>
            </w:tabs>
            <w:rPr>
              <w:rFonts w:asciiTheme="minorHAnsi" w:eastAsiaTheme="minorEastAsia" w:hAnsiTheme="minorHAnsi" w:cstheme="minorBidi"/>
              <w:noProof/>
              <w:lang w:val="it-IT"/>
            </w:rPr>
          </w:pPr>
          <w:hyperlink w:anchor="_Toc67504284" w:history="1">
            <w:r w:rsidRPr="00C12568">
              <w:rPr>
                <w:rStyle w:val="Collegamentoipertestuale"/>
                <w:noProof/>
                <w14:scene3d>
                  <w14:camera w14:prst="orthographicFront"/>
                  <w14:lightRig w14:rig="threePt" w14:dir="t">
                    <w14:rot w14:lat="0" w14:lon="0" w14:rev="0"/>
                  </w14:lightRig>
                </w14:scene3d>
              </w:rPr>
              <w:t>3.2</w:t>
            </w:r>
            <w:r>
              <w:rPr>
                <w:rFonts w:asciiTheme="minorHAnsi" w:eastAsiaTheme="minorEastAsia" w:hAnsiTheme="minorHAnsi" w:cstheme="minorBidi"/>
                <w:noProof/>
                <w:lang w:val="it-IT"/>
              </w:rPr>
              <w:tab/>
            </w:r>
            <w:r w:rsidRPr="00C12568">
              <w:rPr>
                <w:rStyle w:val="Collegamentoipertestuale"/>
                <w:noProof/>
              </w:rPr>
              <w:t>Object Oriented Specific Security Metrics</w:t>
            </w:r>
            <w:r>
              <w:rPr>
                <w:noProof/>
                <w:webHidden/>
              </w:rPr>
              <w:tab/>
            </w:r>
            <w:r>
              <w:rPr>
                <w:noProof/>
                <w:webHidden/>
              </w:rPr>
              <w:fldChar w:fldCharType="begin"/>
            </w:r>
            <w:r>
              <w:rPr>
                <w:noProof/>
                <w:webHidden/>
              </w:rPr>
              <w:instrText xml:space="preserve"> PAGEREF _Toc67504284 \h </w:instrText>
            </w:r>
            <w:r>
              <w:rPr>
                <w:noProof/>
                <w:webHidden/>
              </w:rPr>
            </w:r>
            <w:r>
              <w:rPr>
                <w:noProof/>
                <w:webHidden/>
              </w:rPr>
              <w:fldChar w:fldCharType="separate"/>
            </w:r>
            <w:r>
              <w:rPr>
                <w:noProof/>
                <w:webHidden/>
              </w:rPr>
              <w:t>20</w:t>
            </w:r>
            <w:r>
              <w:rPr>
                <w:noProof/>
                <w:webHidden/>
              </w:rPr>
              <w:fldChar w:fldCharType="end"/>
            </w:r>
          </w:hyperlink>
        </w:p>
        <w:p w14:paraId="4B97FC51" w14:textId="10354225" w:rsidR="00BB6A9F" w:rsidRDefault="00BB6A9F">
          <w:pPr>
            <w:pStyle w:val="Sommario3"/>
            <w:tabs>
              <w:tab w:val="left" w:pos="1320"/>
              <w:tab w:val="right" w:leader="dot" w:pos="9860"/>
            </w:tabs>
            <w:rPr>
              <w:rFonts w:asciiTheme="minorHAnsi" w:eastAsiaTheme="minorEastAsia" w:hAnsiTheme="minorHAnsi" w:cstheme="minorBidi"/>
              <w:noProof/>
              <w:szCs w:val="24"/>
              <w:lang w:val="it-IT"/>
            </w:rPr>
          </w:pPr>
          <w:hyperlink w:anchor="_Toc67504285" w:history="1">
            <w:r w:rsidRPr="00C12568">
              <w:rPr>
                <w:rStyle w:val="Collegamentoipertestuale"/>
                <w:noProof/>
              </w:rPr>
              <w:t>3.2.1</w:t>
            </w:r>
            <w:r>
              <w:rPr>
                <w:rFonts w:asciiTheme="minorHAnsi" w:eastAsiaTheme="minorEastAsia" w:hAnsiTheme="minorHAnsi" w:cstheme="minorBidi"/>
                <w:noProof/>
                <w:szCs w:val="24"/>
                <w:lang w:val="it-IT"/>
              </w:rPr>
              <w:tab/>
            </w:r>
            <w:r w:rsidRPr="00C12568">
              <w:rPr>
                <w:rStyle w:val="Collegamentoipertestuale"/>
                <w:noProof/>
              </w:rPr>
              <w:t>Information Flow and Data Accessibility</w:t>
            </w:r>
            <w:r>
              <w:rPr>
                <w:noProof/>
                <w:webHidden/>
              </w:rPr>
              <w:tab/>
            </w:r>
            <w:r>
              <w:rPr>
                <w:noProof/>
                <w:webHidden/>
              </w:rPr>
              <w:fldChar w:fldCharType="begin"/>
            </w:r>
            <w:r>
              <w:rPr>
                <w:noProof/>
                <w:webHidden/>
              </w:rPr>
              <w:instrText xml:space="preserve"> PAGEREF _Toc67504285 \h </w:instrText>
            </w:r>
            <w:r>
              <w:rPr>
                <w:noProof/>
                <w:webHidden/>
              </w:rPr>
            </w:r>
            <w:r>
              <w:rPr>
                <w:noProof/>
                <w:webHidden/>
              </w:rPr>
              <w:fldChar w:fldCharType="separate"/>
            </w:r>
            <w:r>
              <w:rPr>
                <w:noProof/>
                <w:webHidden/>
              </w:rPr>
              <w:t>20</w:t>
            </w:r>
            <w:r>
              <w:rPr>
                <w:noProof/>
                <w:webHidden/>
              </w:rPr>
              <w:fldChar w:fldCharType="end"/>
            </w:r>
          </w:hyperlink>
        </w:p>
        <w:p w14:paraId="20B78226" w14:textId="136AA9D3" w:rsidR="00BB6A9F" w:rsidRDefault="00BB6A9F">
          <w:pPr>
            <w:pStyle w:val="Sommario3"/>
            <w:tabs>
              <w:tab w:val="left" w:pos="1320"/>
              <w:tab w:val="right" w:leader="dot" w:pos="9860"/>
            </w:tabs>
            <w:rPr>
              <w:rFonts w:asciiTheme="minorHAnsi" w:eastAsiaTheme="minorEastAsia" w:hAnsiTheme="minorHAnsi" w:cstheme="minorBidi"/>
              <w:noProof/>
              <w:szCs w:val="24"/>
              <w:lang w:val="it-IT"/>
            </w:rPr>
          </w:pPr>
          <w:hyperlink w:anchor="_Toc67504286" w:history="1">
            <w:r w:rsidRPr="00C12568">
              <w:rPr>
                <w:rStyle w:val="Collegamentoipertestuale"/>
                <w:noProof/>
              </w:rPr>
              <w:t>3.2.2</w:t>
            </w:r>
            <w:r>
              <w:rPr>
                <w:rFonts w:asciiTheme="minorHAnsi" w:eastAsiaTheme="minorEastAsia" w:hAnsiTheme="minorHAnsi" w:cstheme="minorBidi"/>
                <w:noProof/>
                <w:szCs w:val="24"/>
                <w:lang w:val="it-IT"/>
              </w:rPr>
              <w:tab/>
            </w:r>
            <w:r w:rsidRPr="00C12568">
              <w:rPr>
                <w:rStyle w:val="Collegamentoipertestuale"/>
                <w:noProof/>
              </w:rPr>
              <w:t>Unhandled exceptions</w:t>
            </w:r>
            <w:r>
              <w:rPr>
                <w:noProof/>
                <w:webHidden/>
              </w:rPr>
              <w:tab/>
            </w:r>
            <w:r>
              <w:rPr>
                <w:noProof/>
                <w:webHidden/>
              </w:rPr>
              <w:fldChar w:fldCharType="begin"/>
            </w:r>
            <w:r>
              <w:rPr>
                <w:noProof/>
                <w:webHidden/>
              </w:rPr>
              <w:instrText xml:space="preserve"> PAGEREF _Toc67504286 \h </w:instrText>
            </w:r>
            <w:r>
              <w:rPr>
                <w:noProof/>
                <w:webHidden/>
              </w:rPr>
            </w:r>
            <w:r>
              <w:rPr>
                <w:noProof/>
                <w:webHidden/>
              </w:rPr>
              <w:fldChar w:fldCharType="separate"/>
            </w:r>
            <w:r>
              <w:rPr>
                <w:noProof/>
                <w:webHidden/>
              </w:rPr>
              <w:t>23</w:t>
            </w:r>
            <w:r>
              <w:rPr>
                <w:noProof/>
                <w:webHidden/>
              </w:rPr>
              <w:fldChar w:fldCharType="end"/>
            </w:r>
          </w:hyperlink>
        </w:p>
        <w:p w14:paraId="3B08B3A9" w14:textId="3539D316" w:rsidR="00BB6A9F" w:rsidRDefault="00BB6A9F">
          <w:pPr>
            <w:pStyle w:val="Sommario2"/>
            <w:tabs>
              <w:tab w:val="right" w:leader="dot" w:pos="9860"/>
            </w:tabs>
            <w:rPr>
              <w:rFonts w:asciiTheme="minorHAnsi" w:eastAsiaTheme="minorEastAsia" w:hAnsiTheme="minorHAnsi" w:cstheme="minorBidi"/>
              <w:noProof/>
              <w:lang w:val="it-IT"/>
            </w:rPr>
          </w:pPr>
          <w:hyperlink w:anchor="_Toc67504287" w:history="1">
            <w:r w:rsidRPr="00C12568">
              <w:rPr>
                <w:rStyle w:val="Collegamentoipertestuale"/>
                <w:noProof/>
                <w14:scene3d>
                  <w14:camera w14:prst="orthographicFront"/>
                  <w14:lightRig w14:rig="threePt" w14:dir="t">
                    <w14:rot w14:lat="0" w14:lon="0" w14:rev="0"/>
                  </w14:lightRig>
                </w14:scene3d>
              </w:rPr>
              <w:t>3.3</w:t>
            </w:r>
            <w:r>
              <w:rPr>
                <w:rFonts w:asciiTheme="minorHAnsi" w:eastAsiaTheme="minorEastAsia" w:hAnsiTheme="minorHAnsi" w:cstheme="minorBidi"/>
                <w:noProof/>
                <w:lang w:val="it-IT"/>
              </w:rPr>
              <w:tab/>
            </w:r>
            <w:r w:rsidRPr="00C12568">
              <w:rPr>
                <w:rStyle w:val="Collegamentoipertestuale"/>
                <w:noProof/>
              </w:rPr>
              <w:t>Vulnerability Assessment</w:t>
            </w:r>
            <w:r>
              <w:rPr>
                <w:noProof/>
                <w:webHidden/>
              </w:rPr>
              <w:tab/>
            </w:r>
            <w:r>
              <w:rPr>
                <w:noProof/>
                <w:webHidden/>
              </w:rPr>
              <w:fldChar w:fldCharType="begin"/>
            </w:r>
            <w:r>
              <w:rPr>
                <w:noProof/>
                <w:webHidden/>
              </w:rPr>
              <w:instrText xml:space="preserve"> PAGEREF _Toc67504287 \h </w:instrText>
            </w:r>
            <w:r>
              <w:rPr>
                <w:noProof/>
                <w:webHidden/>
              </w:rPr>
            </w:r>
            <w:r>
              <w:rPr>
                <w:noProof/>
                <w:webHidden/>
              </w:rPr>
              <w:fldChar w:fldCharType="separate"/>
            </w:r>
            <w:r>
              <w:rPr>
                <w:noProof/>
                <w:webHidden/>
              </w:rPr>
              <w:t>23</w:t>
            </w:r>
            <w:r>
              <w:rPr>
                <w:noProof/>
                <w:webHidden/>
              </w:rPr>
              <w:fldChar w:fldCharType="end"/>
            </w:r>
          </w:hyperlink>
        </w:p>
        <w:p w14:paraId="57E13BA6" w14:textId="0EE85F7F" w:rsidR="00BB6A9F" w:rsidRDefault="00BB6A9F">
          <w:pPr>
            <w:pStyle w:val="Sommario3"/>
            <w:tabs>
              <w:tab w:val="left" w:pos="1320"/>
              <w:tab w:val="right" w:leader="dot" w:pos="9860"/>
            </w:tabs>
            <w:rPr>
              <w:rFonts w:asciiTheme="minorHAnsi" w:eastAsiaTheme="minorEastAsia" w:hAnsiTheme="minorHAnsi" w:cstheme="minorBidi"/>
              <w:noProof/>
              <w:szCs w:val="24"/>
              <w:lang w:val="it-IT"/>
            </w:rPr>
          </w:pPr>
          <w:hyperlink w:anchor="_Toc67504288" w:history="1">
            <w:r w:rsidRPr="00C12568">
              <w:rPr>
                <w:rStyle w:val="Collegamentoipertestuale"/>
                <w:noProof/>
              </w:rPr>
              <w:t>3.3.1</w:t>
            </w:r>
            <w:r>
              <w:rPr>
                <w:rFonts w:asciiTheme="minorHAnsi" w:eastAsiaTheme="minorEastAsia" w:hAnsiTheme="minorHAnsi" w:cstheme="minorBidi"/>
                <w:noProof/>
                <w:szCs w:val="24"/>
                <w:lang w:val="it-IT"/>
              </w:rPr>
              <w:tab/>
            </w:r>
            <w:r w:rsidRPr="00C12568">
              <w:rPr>
                <w:rStyle w:val="Collegamentoipertestuale"/>
                <w:noProof/>
              </w:rPr>
              <w:t>Common Weakness Enumeration (CWE)</w:t>
            </w:r>
            <w:r>
              <w:rPr>
                <w:noProof/>
                <w:webHidden/>
              </w:rPr>
              <w:tab/>
            </w:r>
            <w:r>
              <w:rPr>
                <w:noProof/>
                <w:webHidden/>
              </w:rPr>
              <w:fldChar w:fldCharType="begin"/>
            </w:r>
            <w:r>
              <w:rPr>
                <w:noProof/>
                <w:webHidden/>
              </w:rPr>
              <w:instrText xml:space="preserve"> PAGEREF _Toc67504288 \h </w:instrText>
            </w:r>
            <w:r>
              <w:rPr>
                <w:noProof/>
                <w:webHidden/>
              </w:rPr>
            </w:r>
            <w:r>
              <w:rPr>
                <w:noProof/>
                <w:webHidden/>
              </w:rPr>
              <w:fldChar w:fldCharType="separate"/>
            </w:r>
            <w:r>
              <w:rPr>
                <w:noProof/>
                <w:webHidden/>
              </w:rPr>
              <w:t>23</w:t>
            </w:r>
            <w:r>
              <w:rPr>
                <w:noProof/>
                <w:webHidden/>
              </w:rPr>
              <w:fldChar w:fldCharType="end"/>
            </w:r>
          </w:hyperlink>
        </w:p>
        <w:p w14:paraId="76BA46AA" w14:textId="748D3B62" w:rsidR="00BB6A9F" w:rsidRDefault="00BB6A9F">
          <w:pPr>
            <w:pStyle w:val="Sommario3"/>
            <w:tabs>
              <w:tab w:val="left" w:pos="1320"/>
              <w:tab w:val="right" w:leader="dot" w:pos="9860"/>
            </w:tabs>
            <w:rPr>
              <w:rFonts w:asciiTheme="minorHAnsi" w:eastAsiaTheme="minorEastAsia" w:hAnsiTheme="minorHAnsi" w:cstheme="minorBidi"/>
              <w:noProof/>
              <w:szCs w:val="24"/>
              <w:lang w:val="it-IT"/>
            </w:rPr>
          </w:pPr>
          <w:hyperlink w:anchor="_Toc67504289" w:history="1">
            <w:r w:rsidRPr="00C12568">
              <w:rPr>
                <w:rStyle w:val="Collegamentoipertestuale"/>
                <w:noProof/>
              </w:rPr>
              <w:t>3.3.2</w:t>
            </w:r>
            <w:r>
              <w:rPr>
                <w:rFonts w:asciiTheme="minorHAnsi" w:eastAsiaTheme="minorEastAsia" w:hAnsiTheme="minorHAnsi" w:cstheme="minorBidi"/>
                <w:noProof/>
                <w:szCs w:val="24"/>
                <w:lang w:val="it-IT"/>
              </w:rPr>
              <w:tab/>
            </w:r>
            <w:r w:rsidRPr="00C12568">
              <w:rPr>
                <w:rStyle w:val="Collegamentoipertestuale"/>
                <w:noProof/>
              </w:rPr>
              <w:t>Common Vulnerability Scoring System (CVSS)</w:t>
            </w:r>
            <w:r>
              <w:rPr>
                <w:noProof/>
                <w:webHidden/>
              </w:rPr>
              <w:tab/>
            </w:r>
            <w:r>
              <w:rPr>
                <w:noProof/>
                <w:webHidden/>
              </w:rPr>
              <w:fldChar w:fldCharType="begin"/>
            </w:r>
            <w:r>
              <w:rPr>
                <w:noProof/>
                <w:webHidden/>
              </w:rPr>
              <w:instrText xml:space="preserve"> PAGEREF _Toc67504289 \h </w:instrText>
            </w:r>
            <w:r>
              <w:rPr>
                <w:noProof/>
                <w:webHidden/>
              </w:rPr>
            </w:r>
            <w:r>
              <w:rPr>
                <w:noProof/>
                <w:webHidden/>
              </w:rPr>
              <w:fldChar w:fldCharType="separate"/>
            </w:r>
            <w:r>
              <w:rPr>
                <w:noProof/>
                <w:webHidden/>
              </w:rPr>
              <w:t>23</w:t>
            </w:r>
            <w:r>
              <w:rPr>
                <w:noProof/>
                <w:webHidden/>
              </w:rPr>
              <w:fldChar w:fldCharType="end"/>
            </w:r>
          </w:hyperlink>
        </w:p>
        <w:p w14:paraId="6335CF28" w14:textId="5983D5A5" w:rsidR="00BB6A9F" w:rsidRDefault="00BB6A9F">
          <w:pPr>
            <w:pStyle w:val="Sommario3"/>
            <w:tabs>
              <w:tab w:val="left" w:pos="1320"/>
              <w:tab w:val="right" w:leader="dot" w:pos="9860"/>
            </w:tabs>
            <w:rPr>
              <w:rFonts w:asciiTheme="minorHAnsi" w:eastAsiaTheme="minorEastAsia" w:hAnsiTheme="minorHAnsi" w:cstheme="minorBidi"/>
              <w:noProof/>
              <w:szCs w:val="24"/>
              <w:lang w:val="it-IT"/>
            </w:rPr>
          </w:pPr>
          <w:hyperlink w:anchor="_Toc67504290" w:history="1">
            <w:r w:rsidRPr="00C12568">
              <w:rPr>
                <w:rStyle w:val="Collegamentoipertestuale"/>
                <w:noProof/>
              </w:rPr>
              <w:t>3.3.3</w:t>
            </w:r>
            <w:r>
              <w:rPr>
                <w:rFonts w:asciiTheme="minorHAnsi" w:eastAsiaTheme="minorEastAsia" w:hAnsiTheme="minorHAnsi" w:cstheme="minorBidi"/>
                <w:noProof/>
                <w:szCs w:val="24"/>
                <w:lang w:val="it-IT"/>
              </w:rPr>
              <w:tab/>
            </w:r>
            <w:r w:rsidRPr="00C12568">
              <w:rPr>
                <w:rStyle w:val="Collegamentoipertestuale"/>
                <w:noProof/>
              </w:rPr>
              <w:t>Common Misuse Scoring System (CMSS)</w:t>
            </w:r>
            <w:r>
              <w:rPr>
                <w:noProof/>
                <w:webHidden/>
              </w:rPr>
              <w:tab/>
            </w:r>
            <w:r>
              <w:rPr>
                <w:noProof/>
                <w:webHidden/>
              </w:rPr>
              <w:fldChar w:fldCharType="begin"/>
            </w:r>
            <w:r>
              <w:rPr>
                <w:noProof/>
                <w:webHidden/>
              </w:rPr>
              <w:instrText xml:space="preserve"> PAGEREF _Toc67504290 \h </w:instrText>
            </w:r>
            <w:r>
              <w:rPr>
                <w:noProof/>
                <w:webHidden/>
              </w:rPr>
            </w:r>
            <w:r>
              <w:rPr>
                <w:noProof/>
                <w:webHidden/>
              </w:rPr>
              <w:fldChar w:fldCharType="separate"/>
            </w:r>
            <w:r>
              <w:rPr>
                <w:noProof/>
                <w:webHidden/>
              </w:rPr>
              <w:t>24</w:t>
            </w:r>
            <w:r>
              <w:rPr>
                <w:noProof/>
                <w:webHidden/>
              </w:rPr>
              <w:fldChar w:fldCharType="end"/>
            </w:r>
          </w:hyperlink>
        </w:p>
        <w:p w14:paraId="225924D9" w14:textId="76FCF0B4" w:rsidR="00BB6A9F" w:rsidRDefault="00BB6A9F">
          <w:pPr>
            <w:pStyle w:val="Sommario2"/>
            <w:tabs>
              <w:tab w:val="right" w:leader="dot" w:pos="9860"/>
            </w:tabs>
            <w:rPr>
              <w:rFonts w:asciiTheme="minorHAnsi" w:eastAsiaTheme="minorEastAsia" w:hAnsiTheme="minorHAnsi" w:cstheme="minorBidi"/>
              <w:noProof/>
              <w:lang w:val="it-IT"/>
            </w:rPr>
          </w:pPr>
          <w:hyperlink w:anchor="_Toc67504291" w:history="1">
            <w:r w:rsidRPr="00C12568">
              <w:rPr>
                <w:rStyle w:val="Collegamentoipertestuale"/>
                <w:noProof/>
                <w14:scene3d>
                  <w14:camera w14:prst="orthographicFront"/>
                  <w14:lightRig w14:rig="threePt" w14:dir="t">
                    <w14:rot w14:lat="0" w14:lon="0" w14:rev="0"/>
                  </w14:lightRig>
                </w14:scene3d>
              </w:rPr>
              <w:t>3.4</w:t>
            </w:r>
            <w:r>
              <w:rPr>
                <w:rFonts w:asciiTheme="minorHAnsi" w:eastAsiaTheme="minorEastAsia" w:hAnsiTheme="minorHAnsi" w:cstheme="minorBidi"/>
                <w:noProof/>
                <w:lang w:val="it-IT"/>
              </w:rPr>
              <w:tab/>
            </w:r>
            <w:r w:rsidRPr="00C12568">
              <w:rPr>
                <w:rStyle w:val="Collegamentoipertestuale"/>
                <w:noProof/>
              </w:rPr>
              <w:t>Privacy Assessment Metrics</w:t>
            </w:r>
            <w:r>
              <w:rPr>
                <w:noProof/>
                <w:webHidden/>
              </w:rPr>
              <w:tab/>
            </w:r>
            <w:r>
              <w:rPr>
                <w:noProof/>
                <w:webHidden/>
              </w:rPr>
              <w:fldChar w:fldCharType="begin"/>
            </w:r>
            <w:r>
              <w:rPr>
                <w:noProof/>
                <w:webHidden/>
              </w:rPr>
              <w:instrText xml:space="preserve"> PAGEREF _Toc67504291 \h </w:instrText>
            </w:r>
            <w:r>
              <w:rPr>
                <w:noProof/>
                <w:webHidden/>
              </w:rPr>
            </w:r>
            <w:r>
              <w:rPr>
                <w:noProof/>
                <w:webHidden/>
              </w:rPr>
              <w:fldChar w:fldCharType="separate"/>
            </w:r>
            <w:r>
              <w:rPr>
                <w:noProof/>
                <w:webHidden/>
              </w:rPr>
              <w:t>24</w:t>
            </w:r>
            <w:r>
              <w:rPr>
                <w:noProof/>
                <w:webHidden/>
              </w:rPr>
              <w:fldChar w:fldCharType="end"/>
            </w:r>
          </w:hyperlink>
        </w:p>
        <w:p w14:paraId="50E76136" w14:textId="26A751D0" w:rsidR="00BB6A9F" w:rsidRDefault="00BB6A9F">
          <w:pPr>
            <w:pStyle w:val="Sommario1"/>
            <w:tabs>
              <w:tab w:val="right" w:leader="dot" w:pos="9860"/>
            </w:tabs>
            <w:rPr>
              <w:rFonts w:asciiTheme="minorHAnsi" w:eastAsiaTheme="minorEastAsia" w:hAnsiTheme="minorHAnsi" w:cstheme="minorBidi"/>
              <w:noProof/>
              <w:lang w:val="it-IT"/>
            </w:rPr>
          </w:pPr>
          <w:hyperlink w:anchor="_Toc67504292" w:history="1">
            <w:r w:rsidRPr="00C12568">
              <w:rPr>
                <w:rStyle w:val="Collegamentoipertestuale"/>
                <w:noProof/>
              </w:rPr>
              <w:t>4</w:t>
            </w:r>
            <w:r>
              <w:rPr>
                <w:rFonts w:asciiTheme="minorHAnsi" w:eastAsiaTheme="minorEastAsia" w:hAnsiTheme="minorHAnsi" w:cstheme="minorBidi"/>
                <w:noProof/>
                <w:lang w:val="it-IT"/>
              </w:rPr>
              <w:tab/>
            </w:r>
            <w:r w:rsidRPr="00C12568">
              <w:rPr>
                <w:rStyle w:val="Collegamentoipertestuale"/>
                <w:noProof/>
              </w:rPr>
              <w:t>Conclusion</w:t>
            </w:r>
            <w:r>
              <w:rPr>
                <w:noProof/>
                <w:webHidden/>
              </w:rPr>
              <w:tab/>
            </w:r>
            <w:r>
              <w:rPr>
                <w:noProof/>
                <w:webHidden/>
              </w:rPr>
              <w:fldChar w:fldCharType="begin"/>
            </w:r>
            <w:r>
              <w:rPr>
                <w:noProof/>
                <w:webHidden/>
              </w:rPr>
              <w:instrText xml:space="preserve"> PAGEREF _Toc67504292 \h </w:instrText>
            </w:r>
            <w:r>
              <w:rPr>
                <w:noProof/>
                <w:webHidden/>
              </w:rPr>
            </w:r>
            <w:r>
              <w:rPr>
                <w:noProof/>
                <w:webHidden/>
              </w:rPr>
              <w:fldChar w:fldCharType="separate"/>
            </w:r>
            <w:r>
              <w:rPr>
                <w:noProof/>
                <w:webHidden/>
              </w:rPr>
              <w:t>26</w:t>
            </w:r>
            <w:r>
              <w:rPr>
                <w:noProof/>
                <w:webHidden/>
              </w:rPr>
              <w:fldChar w:fldCharType="end"/>
            </w:r>
          </w:hyperlink>
        </w:p>
        <w:p w14:paraId="5789404A" w14:textId="3E10FCD1" w:rsidR="00BB6A9F" w:rsidRDefault="00BB6A9F">
          <w:pPr>
            <w:pStyle w:val="Sommario1"/>
            <w:tabs>
              <w:tab w:val="right" w:leader="dot" w:pos="9860"/>
            </w:tabs>
            <w:rPr>
              <w:rFonts w:asciiTheme="minorHAnsi" w:eastAsiaTheme="minorEastAsia" w:hAnsiTheme="minorHAnsi" w:cstheme="minorBidi"/>
              <w:noProof/>
              <w:lang w:val="it-IT"/>
            </w:rPr>
          </w:pPr>
          <w:hyperlink w:anchor="_Toc67504293" w:history="1">
            <w:r w:rsidRPr="00C12568">
              <w:rPr>
                <w:rStyle w:val="Collegamentoipertestuale"/>
                <w:noProof/>
              </w:rPr>
              <w:t>5</w:t>
            </w:r>
            <w:r>
              <w:rPr>
                <w:rFonts w:asciiTheme="minorHAnsi" w:eastAsiaTheme="minorEastAsia" w:hAnsiTheme="minorHAnsi" w:cstheme="minorBidi"/>
                <w:noProof/>
                <w:lang w:val="it-IT"/>
              </w:rPr>
              <w:tab/>
            </w:r>
            <w:r w:rsidRPr="00C12568">
              <w:rPr>
                <w:rStyle w:val="Collegamentoipertestuale"/>
                <w:noProof/>
              </w:rPr>
              <w:t>References</w:t>
            </w:r>
            <w:r>
              <w:rPr>
                <w:noProof/>
                <w:webHidden/>
              </w:rPr>
              <w:tab/>
            </w:r>
            <w:r>
              <w:rPr>
                <w:noProof/>
                <w:webHidden/>
              </w:rPr>
              <w:fldChar w:fldCharType="begin"/>
            </w:r>
            <w:r>
              <w:rPr>
                <w:noProof/>
                <w:webHidden/>
              </w:rPr>
              <w:instrText xml:space="preserve"> PAGEREF _Toc67504293 \h </w:instrText>
            </w:r>
            <w:r>
              <w:rPr>
                <w:noProof/>
                <w:webHidden/>
              </w:rPr>
            </w:r>
            <w:r>
              <w:rPr>
                <w:noProof/>
                <w:webHidden/>
              </w:rPr>
              <w:fldChar w:fldCharType="separate"/>
            </w:r>
            <w:r>
              <w:rPr>
                <w:noProof/>
                <w:webHidden/>
              </w:rPr>
              <w:t>26</w:t>
            </w:r>
            <w:r>
              <w:rPr>
                <w:noProof/>
                <w:webHidden/>
              </w:rPr>
              <w:fldChar w:fldCharType="end"/>
            </w:r>
          </w:hyperlink>
        </w:p>
        <w:p w14:paraId="47743165" w14:textId="058B8FEF" w:rsidR="00BB6A9F" w:rsidRDefault="00BB6A9F">
          <w:pPr>
            <w:pStyle w:val="Sommario1"/>
            <w:tabs>
              <w:tab w:val="right" w:leader="dot" w:pos="9860"/>
            </w:tabs>
            <w:rPr>
              <w:rFonts w:asciiTheme="minorHAnsi" w:eastAsiaTheme="minorEastAsia" w:hAnsiTheme="minorHAnsi" w:cstheme="minorBidi"/>
              <w:noProof/>
              <w:lang w:val="it-IT"/>
            </w:rPr>
          </w:pPr>
          <w:hyperlink w:anchor="_Toc67504294" w:history="1">
            <w:r w:rsidRPr="00C12568">
              <w:rPr>
                <w:rStyle w:val="Collegamentoipertestuale"/>
                <w:noProof/>
              </w:rPr>
              <w:t>Annex A: Glossary</w:t>
            </w:r>
            <w:r>
              <w:rPr>
                <w:noProof/>
                <w:webHidden/>
              </w:rPr>
              <w:tab/>
            </w:r>
            <w:r>
              <w:rPr>
                <w:noProof/>
                <w:webHidden/>
              </w:rPr>
              <w:fldChar w:fldCharType="begin"/>
            </w:r>
            <w:r>
              <w:rPr>
                <w:noProof/>
                <w:webHidden/>
              </w:rPr>
              <w:instrText xml:space="preserve"> PAGEREF _Toc67504294 \h </w:instrText>
            </w:r>
            <w:r>
              <w:rPr>
                <w:noProof/>
                <w:webHidden/>
              </w:rPr>
            </w:r>
            <w:r>
              <w:rPr>
                <w:noProof/>
                <w:webHidden/>
              </w:rPr>
              <w:fldChar w:fldCharType="separate"/>
            </w:r>
            <w:r>
              <w:rPr>
                <w:noProof/>
                <w:webHidden/>
              </w:rPr>
              <w:t>29</w:t>
            </w:r>
            <w:r>
              <w:rPr>
                <w:noProof/>
                <w:webHidden/>
              </w:rPr>
              <w:fldChar w:fldCharType="end"/>
            </w:r>
          </w:hyperlink>
        </w:p>
        <w:p w14:paraId="644A597F" w14:textId="4F97D9B7" w:rsidR="00A937A2" w:rsidRDefault="00A937A2">
          <w:r>
            <w:rPr>
              <w:b/>
              <w:bCs/>
            </w:rPr>
            <w:fldChar w:fldCharType="end"/>
          </w:r>
        </w:p>
      </w:sdtContent>
    </w:sdt>
    <w:p w14:paraId="000000A0" w14:textId="77777777" w:rsidR="00A975C8" w:rsidRDefault="00A975C8">
      <w:pPr>
        <w:sectPr w:rsidR="00A975C8">
          <w:footerReference w:type="default" r:id="rId13"/>
          <w:pgSz w:w="11910" w:h="16840"/>
          <w:pgMar w:top="620" w:right="1020" w:bottom="1240" w:left="1020" w:header="426" w:footer="1051" w:gutter="0"/>
          <w:cols w:space="720"/>
        </w:sectPr>
      </w:pPr>
    </w:p>
    <w:bookmarkStart w:id="2" w:name="_Toc67504269"/>
    <w:p w14:paraId="26AB5E54" w14:textId="1246E066" w:rsidR="000601B0" w:rsidRDefault="00B77C6A" w:rsidP="000601B0">
      <w:pPr>
        <w:pStyle w:val="Titolo1"/>
      </w:pPr>
      <w:r>
        <w:rPr>
          <w:noProof/>
          <w:lang w:val="it-IT"/>
        </w:rPr>
        <w:lastRenderedPageBreak/>
        <mc:AlternateContent>
          <mc:Choice Requires="wps">
            <w:drawing>
              <wp:anchor distT="0" distB="0" distL="114300" distR="114300" simplePos="0" relativeHeight="251658243" behindDoc="0" locked="0" layoutInCell="1" hidden="0" allowOverlap="1" wp14:anchorId="170B5DBF" wp14:editId="2A181C63">
                <wp:simplePos x="0" y="0"/>
                <wp:positionH relativeFrom="page">
                  <wp:posOffset>714693</wp:posOffset>
                </wp:positionH>
                <wp:positionV relativeFrom="page">
                  <wp:posOffset>9786938</wp:posOffset>
                </wp:positionV>
                <wp:extent cx="2888615" cy="22225"/>
                <wp:effectExtent l="0" t="0" r="0" b="0"/>
                <wp:wrapNone/>
                <wp:docPr id="62" name="Figura a mano libera 62"/>
                <wp:cNvGraphicFramePr/>
                <a:graphic xmlns:a="http://schemas.openxmlformats.org/drawingml/2006/main">
                  <a:graphicData uri="http://schemas.microsoft.com/office/word/2010/wordprocessingShape">
                    <wps:wsp>
                      <wps:cNvSpPr/>
                      <wps:spPr>
                        <a:xfrm>
                          <a:off x="3906455" y="3776825"/>
                          <a:ext cx="2879090" cy="6350"/>
                        </a:xfrm>
                        <a:custGeom>
                          <a:avLst/>
                          <a:gdLst/>
                          <a:ahLst/>
                          <a:cxnLst/>
                          <a:rect l="l" t="t" r="r" b="b"/>
                          <a:pathLst>
                            <a:path w="4534" h="10" extrusionOk="0">
                              <a:moveTo>
                                <a:pt x="4533" y="0"/>
                              </a:moveTo>
                              <a:lnTo>
                                <a:pt x="573" y="0"/>
                              </a:lnTo>
                              <a:lnTo>
                                <a:pt x="564" y="0"/>
                              </a:lnTo>
                              <a:lnTo>
                                <a:pt x="0" y="0"/>
                              </a:lnTo>
                              <a:lnTo>
                                <a:pt x="0" y="9"/>
                              </a:lnTo>
                              <a:lnTo>
                                <a:pt x="564" y="9"/>
                              </a:lnTo>
                              <a:lnTo>
                                <a:pt x="573" y="9"/>
                              </a:lnTo>
                              <a:lnTo>
                                <a:pt x="4533" y="9"/>
                              </a:lnTo>
                              <a:lnTo>
                                <a:pt x="4533"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01408B24" id="Figura a mano libera 62" o:spid="_x0000_s1026" style="position:absolute;margin-left:56.3pt;margin-top:770.65pt;width:227.45pt;height:1.75pt;z-index:251658243;visibility:visible;mso-wrap-style:square;mso-wrap-distance-left:9pt;mso-wrap-distance-top:0;mso-wrap-distance-right:9pt;mso-wrap-distance-bottom:0;mso-position-horizontal:absolute;mso-position-horizontal-relative:page;mso-position-vertical:absolute;mso-position-vertical-relative:page;v-text-anchor:middle" coordsize="45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" path="m4533,l573,r-9,l,,,9r564,l573,9r3960,l4533,xe" fillcolor="black" stroked="f">
                <v:path arrowok="t" o:extrusionok="f"/>
                <w10:wrap anchorx="page" anchory="page"/>
              </v:shape>
            </w:pict>
          </mc:Fallback>
        </mc:AlternateContent>
      </w:r>
      <w:bookmarkStart w:id="3" w:name="bookmark=id.3znysh7" w:colFirst="0" w:colLast="0"/>
      <w:bookmarkEnd w:id="3"/>
      <w:r>
        <w:t>Introduction</w:t>
      </w:r>
      <w:bookmarkEnd w:id="2"/>
    </w:p>
    <w:p w14:paraId="11C2A684" w14:textId="77777777" w:rsidR="002A7604" w:rsidRPr="0068455F" w:rsidRDefault="002A7604" w:rsidP="002A7604">
      <w:r w:rsidRPr="0068455F">
        <w:t>Software Engineering has always been devoted to the issue of program quality, which, by definition, is seen as the extent to which a product meets a certain number of expectations concerning both its operation and its internal structure.</w:t>
      </w:r>
    </w:p>
    <w:p w14:paraId="737AD33E" w14:textId="7B842E50" w:rsidR="002A7604" w:rsidRPr="0068455F" w:rsidRDefault="002A7604" w:rsidP="002A7604">
      <w:r w:rsidRPr="0068455F">
        <w:t xml:space="preserve">A more precise definition of code quality has been illustrated by </w:t>
      </w:r>
      <w:r w:rsidR="00A6175B">
        <w:t>[</w:t>
      </w:r>
      <w:proofErr w:type="spellStart"/>
      <w:r w:rsidR="00A6175B">
        <w:t>Kothapalli</w:t>
      </w:r>
      <w:proofErr w:type="spellEnd"/>
      <w:r w:rsidR="00A6175B">
        <w:t xml:space="preserve"> 2011]</w:t>
      </w:r>
      <w:r w:rsidRPr="0068455F">
        <w:t>: the source code’s ability to meet the stated and implied requirements for a given software project.</w:t>
      </w:r>
    </w:p>
    <w:p w14:paraId="4A06E1B1" w14:textId="77777777" w:rsidR="002A7604" w:rsidRPr="0068455F" w:rsidRDefault="002A7604" w:rsidP="002A7604">
      <w:r w:rsidRPr="0068455F">
        <w:t>Software measurement is a process that assesses the manifestation of the size, quantity, amount, or dimension of particular attributes of a software product.</w:t>
      </w:r>
    </w:p>
    <w:p w14:paraId="050D19FF" w14:textId="77777777" w:rsidR="002A7604" w:rsidRPr="0068455F" w:rsidRDefault="002A7604" w:rsidP="002A7604">
      <w:r w:rsidRPr="0068455F">
        <w:t xml:space="preserve">In the literature, parameters have been established against which software quality can be measured or defined. These are divided into two broad categories: </w:t>
      </w:r>
      <w:r w:rsidRPr="0068455F">
        <w:rPr>
          <w:i/>
          <w:iCs/>
        </w:rPr>
        <w:t>external</w:t>
      </w:r>
      <w:r w:rsidRPr="0068455F">
        <w:t xml:space="preserve"> parameters, which refer to how end-users perceive the program, and </w:t>
      </w:r>
      <w:r w:rsidRPr="0068455F">
        <w:rPr>
          <w:i/>
          <w:iCs/>
        </w:rPr>
        <w:t>internal</w:t>
      </w:r>
      <w:r w:rsidRPr="0068455F">
        <w:t xml:space="preserve"> parameters, which refer to how developers perceive software quality.</w:t>
      </w:r>
    </w:p>
    <w:p w14:paraId="62AB052E" w14:textId="77777777" w:rsidR="002A7604" w:rsidRDefault="002A7604" w:rsidP="002A7604">
      <w:r>
        <w:t>Internal parameters can be classified as follows:</w:t>
      </w:r>
    </w:p>
    <w:p w14:paraId="55F2A2BB" w14:textId="77777777" w:rsidR="002A7604" w:rsidRDefault="002A7604" w:rsidP="00F878C9">
      <w:pPr>
        <w:pStyle w:val="Paragrafoelenco"/>
        <w:numPr>
          <w:ilvl w:val="0"/>
          <w:numId w:val="2"/>
        </w:numPr>
        <w:autoSpaceDE w:val="0"/>
        <w:autoSpaceDN w:val="0"/>
        <w:spacing w:after="120"/>
      </w:pPr>
      <w:r>
        <w:t>Testability: a software is defined as testable if its correctness and reliability properties are easily verifiable, i.e., if it effortlessly reveals its failures.</w:t>
      </w:r>
    </w:p>
    <w:p w14:paraId="5859C4C9" w14:textId="77777777" w:rsidR="002A7604" w:rsidRDefault="002A7604" w:rsidP="00F878C9">
      <w:pPr>
        <w:pStyle w:val="Paragrafoelenco"/>
        <w:numPr>
          <w:ilvl w:val="0"/>
          <w:numId w:val="2"/>
        </w:numPr>
        <w:autoSpaceDE w:val="0"/>
        <w:autoSpaceDN w:val="0"/>
        <w:spacing w:after="120"/>
      </w:pPr>
      <w:r>
        <w:t>Maintainability: the ability of a program to be modified. These modifications include corrections or adaptations of the system to changes in requirements, environments, and specifications. It includes the properties of:</w:t>
      </w:r>
    </w:p>
    <w:p w14:paraId="06DF3F98" w14:textId="77777777" w:rsidR="002A7604" w:rsidRDefault="002A7604" w:rsidP="00F878C9">
      <w:pPr>
        <w:pStyle w:val="Paragrafoelenco"/>
        <w:numPr>
          <w:ilvl w:val="1"/>
          <w:numId w:val="2"/>
        </w:numPr>
        <w:autoSpaceDE w:val="0"/>
        <w:autoSpaceDN w:val="0"/>
        <w:spacing w:after="120"/>
      </w:pPr>
      <w:r>
        <w:t>Repairability: ease of eliminating defects and</w:t>
      </w:r>
    </w:p>
    <w:p w14:paraId="3D976543" w14:textId="77777777" w:rsidR="002A7604" w:rsidRDefault="002A7604" w:rsidP="00F878C9">
      <w:pPr>
        <w:pStyle w:val="Paragrafoelenco"/>
        <w:numPr>
          <w:ilvl w:val="1"/>
          <w:numId w:val="2"/>
        </w:numPr>
        <w:autoSpaceDE w:val="0"/>
        <w:autoSpaceDN w:val="0"/>
        <w:spacing w:after="120"/>
      </w:pPr>
      <w:r>
        <w:t>Evolvability, ease of modifying the program to adapt it to a new environment or improve its quality.</w:t>
      </w:r>
    </w:p>
    <w:p w14:paraId="74149A45" w14:textId="77777777" w:rsidR="002A7604" w:rsidRDefault="002A7604" w:rsidP="00F878C9">
      <w:pPr>
        <w:pStyle w:val="Paragrafoelenco"/>
        <w:numPr>
          <w:ilvl w:val="0"/>
          <w:numId w:val="2"/>
        </w:numPr>
        <w:autoSpaceDE w:val="0"/>
        <w:autoSpaceDN w:val="0"/>
        <w:spacing w:after="120"/>
      </w:pPr>
      <w:r>
        <w:t>Reusability: the ability to reuse a piece of software in creating another program, in the case of minor modifications.</w:t>
      </w:r>
    </w:p>
    <w:p w14:paraId="556F4E96" w14:textId="77777777" w:rsidR="002A7604" w:rsidRDefault="002A7604" w:rsidP="00F878C9">
      <w:pPr>
        <w:pStyle w:val="Paragrafoelenco"/>
        <w:numPr>
          <w:ilvl w:val="0"/>
          <w:numId w:val="2"/>
        </w:numPr>
        <w:autoSpaceDE w:val="0"/>
        <w:autoSpaceDN w:val="0"/>
        <w:spacing w:after="120"/>
      </w:pPr>
      <w:r>
        <w:t>Portability: the ability of the system to run on different hardware and software platforms. This parameter is facilitated by modular design.</w:t>
      </w:r>
    </w:p>
    <w:p w14:paraId="2A26C4B5" w14:textId="77777777" w:rsidR="002A7604" w:rsidRDefault="002A7604" w:rsidP="00F878C9">
      <w:pPr>
        <w:pStyle w:val="Paragrafoelenco"/>
        <w:numPr>
          <w:ilvl w:val="0"/>
          <w:numId w:val="2"/>
        </w:numPr>
        <w:autoSpaceDE w:val="0"/>
        <w:autoSpaceDN w:val="0"/>
        <w:spacing w:after="120"/>
      </w:pPr>
      <w:r>
        <w:t>Readability: a software is defined as readable if there is an ease in understanding the reading of the code and its organization and implementation.</w:t>
      </w:r>
    </w:p>
    <w:p w14:paraId="2C552308" w14:textId="77777777" w:rsidR="002A7604" w:rsidRDefault="002A7604" w:rsidP="00F878C9">
      <w:pPr>
        <w:pStyle w:val="Paragrafoelenco"/>
        <w:numPr>
          <w:ilvl w:val="0"/>
          <w:numId w:val="2"/>
        </w:numPr>
        <w:autoSpaceDE w:val="0"/>
        <w:autoSpaceDN w:val="0"/>
        <w:spacing w:after="120"/>
      </w:pPr>
      <w:r>
        <w:t>Modularity: useful to measure how many modules that compose a software artifact. Modules are portions of source code containing instructions written to be reused multiple times in the same program.</w:t>
      </w:r>
    </w:p>
    <w:p w14:paraId="592DA420" w14:textId="77777777" w:rsidR="002A7604" w:rsidRDefault="002A7604" w:rsidP="002A7604"/>
    <w:p w14:paraId="46FE3EA2" w14:textId="13BFF999" w:rsidR="002A7604" w:rsidRDefault="002A7604" w:rsidP="002A7604">
      <w:r>
        <w:t xml:space="preserve">External parameters can be classified as follows </w:t>
      </w:r>
      <w:r w:rsidR="00DB7213">
        <w:t>[McConnell 2004]</w:t>
      </w:r>
      <w:r>
        <w:t>:</w:t>
      </w:r>
    </w:p>
    <w:p w14:paraId="22B5B2FB" w14:textId="77777777" w:rsidR="002A7604" w:rsidRDefault="002A7604" w:rsidP="00F878C9">
      <w:pPr>
        <w:pStyle w:val="Paragrafoelenco"/>
        <w:numPr>
          <w:ilvl w:val="0"/>
          <w:numId w:val="3"/>
        </w:numPr>
        <w:autoSpaceDE w:val="0"/>
        <w:autoSpaceDN w:val="0"/>
        <w:spacing w:after="120"/>
      </w:pPr>
      <w:r>
        <w:t>Correctness: The degree to which a system is free from faults in its specification, design, and implementation.</w:t>
      </w:r>
    </w:p>
    <w:p w14:paraId="2FA010C4" w14:textId="77777777" w:rsidR="002A7604" w:rsidRDefault="002A7604" w:rsidP="00F878C9">
      <w:pPr>
        <w:pStyle w:val="Paragrafoelenco"/>
        <w:numPr>
          <w:ilvl w:val="0"/>
          <w:numId w:val="3"/>
        </w:numPr>
        <w:autoSpaceDE w:val="0"/>
        <w:autoSpaceDN w:val="0"/>
        <w:spacing w:after="120"/>
      </w:pPr>
      <w:r>
        <w:t>Usability: The ease with which users can learn and use a system.</w:t>
      </w:r>
    </w:p>
    <w:p w14:paraId="2AAFF0EB" w14:textId="77777777" w:rsidR="002A7604" w:rsidRDefault="002A7604" w:rsidP="00F878C9">
      <w:pPr>
        <w:pStyle w:val="Paragrafoelenco"/>
        <w:numPr>
          <w:ilvl w:val="0"/>
          <w:numId w:val="3"/>
        </w:numPr>
        <w:autoSpaceDE w:val="0"/>
        <w:autoSpaceDN w:val="0"/>
        <w:spacing w:after="120"/>
      </w:pPr>
      <w:r>
        <w:t>Efficiency Minimal use of system resources, including memory and execution time.</w:t>
      </w:r>
    </w:p>
    <w:p w14:paraId="3ABA2650" w14:textId="77777777" w:rsidR="002A7604" w:rsidRDefault="002A7604" w:rsidP="00F878C9">
      <w:pPr>
        <w:pStyle w:val="Paragrafoelenco"/>
        <w:numPr>
          <w:ilvl w:val="0"/>
          <w:numId w:val="3"/>
        </w:numPr>
        <w:autoSpaceDE w:val="0"/>
        <w:autoSpaceDN w:val="0"/>
        <w:spacing w:after="120"/>
      </w:pPr>
      <w:r>
        <w:t>Reliability: A system’s ability to perform its required functions under stated conditions whenever required having a long mean time between failures.</w:t>
      </w:r>
    </w:p>
    <w:p w14:paraId="125C94B8" w14:textId="77777777" w:rsidR="002A7604" w:rsidRDefault="002A7604" w:rsidP="00F878C9">
      <w:pPr>
        <w:pStyle w:val="Paragrafoelenco"/>
        <w:numPr>
          <w:ilvl w:val="0"/>
          <w:numId w:val="3"/>
        </w:numPr>
        <w:autoSpaceDE w:val="0"/>
        <w:autoSpaceDN w:val="0"/>
        <w:spacing w:after="120"/>
      </w:pPr>
      <w:r>
        <w:t>Integrity: The degree to which a system prevents unauthorized or improper access to its programs and data. The idea of integrity includes restricting unauthorized user accesses and ensuring that data is accessed properly—that is, that tables with parallel data are modified in parallel, that date fields contain only valid dates, and so on.</w:t>
      </w:r>
    </w:p>
    <w:p w14:paraId="04C21F87" w14:textId="77777777" w:rsidR="002A7604" w:rsidRDefault="002A7604" w:rsidP="00F878C9">
      <w:pPr>
        <w:pStyle w:val="Paragrafoelenco"/>
        <w:numPr>
          <w:ilvl w:val="0"/>
          <w:numId w:val="3"/>
        </w:numPr>
        <w:autoSpaceDE w:val="0"/>
        <w:autoSpaceDN w:val="0"/>
        <w:spacing w:after="120"/>
      </w:pPr>
      <w:r>
        <w:lastRenderedPageBreak/>
        <w:t>Adaptability: The extent to which a system can be used, without modification, in applications or environments other than those for which it was specifically designed.</w:t>
      </w:r>
    </w:p>
    <w:p w14:paraId="264038DD" w14:textId="77777777" w:rsidR="002A7604" w:rsidRDefault="002A7604" w:rsidP="00F878C9">
      <w:pPr>
        <w:pStyle w:val="Paragrafoelenco"/>
        <w:numPr>
          <w:ilvl w:val="0"/>
          <w:numId w:val="3"/>
        </w:numPr>
        <w:autoSpaceDE w:val="0"/>
        <w:autoSpaceDN w:val="0"/>
        <w:spacing w:after="120"/>
      </w:pPr>
      <w:r>
        <w:t>Accuracy: The degree to which a system, as built, is free from error, especially with respect to quantitative outputs. Accuracy differs from correctness; it is a determination of how well a system does the job it’s built for rather than whether it was built correctly.</w:t>
      </w:r>
    </w:p>
    <w:p w14:paraId="08D24051" w14:textId="77777777" w:rsidR="002A7604" w:rsidRDefault="002A7604" w:rsidP="00F878C9">
      <w:pPr>
        <w:pStyle w:val="Paragrafoelenco"/>
        <w:numPr>
          <w:ilvl w:val="0"/>
          <w:numId w:val="3"/>
        </w:numPr>
        <w:autoSpaceDE w:val="0"/>
        <w:autoSpaceDN w:val="0"/>
        <w:spacing w:after="120"/>
      </w:pPr>
      <w:r>
        <w:t>Robustness: The degree to which a system continues to function in the presence of invalid inputs or stressful environmental conditions.</w:t>
      </w:r>
    </w:p>
    <w:p w14:paraId="04FA2897" w14:textId="77777777" w:rsidR="002A7604" w:rsidRDefault="002A7604" w:rsidP="002A7604">
      <w:pPr>
        <w:pStyle w:val="Paragrafoelenco"/>
        <w:ind w:left="832" w:firstLine="0"/>
      </w:pPr>
    </w:p>
    <w:p w14:paraId="0BF3CF13" w14:textId="77777777" w:rsidR="002A7604" w:rsidRDefault="002A7604" w:rsidP="002A7604">
      <w:pPr>
        <w:pStyle w:val="Paragrafoelenco"/>
        <w:ind w:left="832" w:firstLine="0"/>
      </w:pPr>
    </w:p>
    <w:p w14:paraId="235BB172" w14:textId="77777777" w:rsidR="002A7604" w:rsidRDefault="002A7604" w:rsidP="002A7604">
      <w:pPr>
        <w:keepNext/>
        <w:jc w:val="center"/>
      </w:pPr>
      <w:r>
        <w:rPr>
          <w:noProof/>
        </w:rPr>
        <w:drawing>
          <wp:inline distT="0" distB="0" distL="0" distR="0" wp14:anchorId="4C39EB01" wp14:editId="64F962B9">
            <wp:extent cx="5334000" cy="1383098"/>
            <wp:effectExtent l="0" t="0" r="0" b="0"/>
            <wp:docPr id="15" name="Picture" descr="Software Parameters"/>
            <wp:cNvGraphicFramePr/>
            <a:graphic xmlns:a="http://schemas.openxmlformats.org/drawingml/2006/main">
              <a:graphicData uri="http://schemas.openxmlformats.org/drawingml/2006/picture">
                <pic:pic xmlns:pic="http://schemas.openxmlformats.org/drawingml/2006/picture">
                  <pic:nvPicPr>
                    <pic:cNvPr id="0" name="Picture" descr="./resources/00_parameters.png"/>
                    <pic:cNvPicPr>
                      <a:picLocks noChangeAspect="1" noChangeArrowheads="1"/>
                    </pic:cNvPicPr>
                  </pic:nvPicPr>
                  <pic:blipFill>
                    <a:blip r:embed="rId14"/>
                    <a:stretch>
                      <a:fillRect/>
                    </a:stretch>
                  </pic:blipFill>
                  <pic:spPr bwMode="auto">
                    <a:xfrm>
                      <a:off x="0" y="0"/>
                      <a:ext cx="5334000" cy="1383098"/>
                    </a:xfrm>
                    <a:prstGeom prst="rect">
                      <a:avLst/>
                    </a:prstGeom>
                    <a:noFill/>
                    <a:ln w="9525">
                      <a:noFill/>
                      <a:headEnd/>
                      <a:tailEnd/>
                    </a:ln>
                  </pic:spPr>
                </pic:pic>
              </a:graphicData>
            </a:graphic>
          </wp:inline>
        </w:drawing>
      </w:r>
    </w:p>
    <w:p w14:paraId="0FB315F8" w14:textId="77777777" w:rsidR="002A7604" w:rsidRDefault="002A7604" w:rsidP="002A7604">
      <w:pPr>
        <w:pStyle w:val="Didascalia"/>
        <w:jc w:val="center"/>
      </w:pPr>
    </w:p>
    <w:p w14:paraId="645E7D5E" w14:textId="77777777" w:rsidR="002A7604" w:rsidRDefault="002A7604" w:rsidP="002A7604">
      <w:pPr>
        <w:pStyle w:val="Didascalia"/>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Software Parameters</w:t>
      </w:r>
    </w:p>
    <w:p w14:paraId="17FC7AC8" w14:textId="77777777" w:rsidR="002A7604" w:rsidRDefault="002A7604" w:rsidP="002A7604">
      <w:pPr>
        <w:pStyle w:val="Corpotesto"/>
      </w:pPr>
    </w:p>
    <w:p w14:paraId="4BFF1941" w14:textId="77777777" w:rsidR="002A7604" w:rsidRDefault="002A7604" w:rsidP="002A7604">
      <w:r>
        <w:t xml:space="preserve">In this work, the interest is focused on internal parameters since the final goal is strictly related to the developers’ point of view and not to the </w:t>
      </w:r>
      <w:proofErr w:type="gramStart"/>
      <w:r>
        <w:t>users’</w:t>
      </w:r>
      <w:proofErr w:type="gramEnd"/>
      <w:r>
        <w:t>.</w:t>
      </w:r>
    </w:p>
    <w:p w14:paraId="1478C136" w14:textId="77777777" w:rsidR="002A7604" w:rsidRDefault="002A7604" w:rsidP="002A7604">
      <w:r>
        <w:t>The external parameters are strongly related to the internal parameters:</w:t>
      </w:r>
    </w:p>
    <w:p w14:paraId="7798EBFC" w14:textId="77777777" w:rsidR="002A7604" w:rsidRDefault="002A7604" w:rsidP="00F878C9">
      <w:pPr>
        <w:pStyle w:val="Paragrafoelenco"/>
        <w:numPr>
          <w:ilvl w:val="0"/>
          <w:numId w:val="4"/>
        </w:numPr>
        <w:autoSpaceDE w:val="0"/>
        <w:autoSpaceDN w:val="0"/>
        <w:spacing w:after="120"/>
      </w:pPr>
      <w:r>
        <w:t>Correctness, Reliability, Accuracy, Integrity and Robustness are correlated to Testability, Maintainability and Readability.</w:t>
      </w:r>
    </w:p>
    <w:p w14:paraId="40A22BAA" w14:textId="77777777" w:rsidR="002A7604" w:rsidRDefault="002A7604" w:rsidP="00F878C9">
      <w:pPr>
        <w:pStyle w:val="Paragrafoelenco"/>
        <w:numPr>
          <w:ilvl w:val="0"/>
          <w:numId w:val="4"/>
        </w:numPr>
        <w:autoSpaceDE w:val="0"/>
        <w:autoSpaceDN w:val="0"/>
        <w:spacing w:after="120"/>
      </w:pPr>
      <w:r>
        <w:t>Adaptability and Usability are correlated to Modularity and Portability.</w:t>
      </w:r>
    </w:p>
    <w:p w14:paraId="2872022F" w14:textId="387C6512" w:rsidR="002A7604" w:rsidRDefault="002A7604" w:rsidP="002A7604">
      <w:r>
        <w:t xml:space="preserve">One of first the factors that can compromise a program comprehension is code readability. When a source code is hard to read, it is not easy to understand its flow and side effects. Poorly written code leads developers to introduce new bugs when fixing old bugs or adding new features. Readability measures the effort of the developer to access the information contained in the code. In contrast, understandability measures the complexity of such information </w:t>
      </w:r>
      <w:r w:rsidR="00305E20">
        <w:t>[</w:t>
      </w:r>
      <w:proofErr w:type="spellStart"/>
      <w:r w:rsidR="00305E20">
        <w:t>Nayrolles</w:t>
      </w:r>
      <w:proofErr w:type="spellEnd"/>
      <w:r w:rsidR="00305E20">
        <w:t xml:space="preserve"> 2018]</w:t>
      </w:r>
      <w:r>
        <w:t xml:space="preserve">. However, code maintainability is the most critical part of software development. Being highly maintainable is the key to reducing approximately 75% of most systems’ life cycle costs </w:t>
      </w:r>
      <w:r w:rsidR="008603E3">
        <w:t>[Welker 2001]</w:t>
      </w:r>
      <w:r>
        <w:t>.</w:t>
      </w:r>
    </w:p>
    <w:p w14:paraId="38CA8E5B" w14:textId="77777777" w:rsidR="002A7604" w:rsidRDefault="002A7604" w:rsidP="002A7604">
      <w:r>
        <w:t>The IEEE Standard Glossary of Software Engineering Terminology defines software maintainability as the ease with which a software system or component can be modified to correct errors, improve performance or other attributes, or adapt to a changing environment.</w:t>
      </w:r>
    </w:p>
    <w:p w14:paraId="4DC40543" w14:textId="77777777" w:rsidR="002A7604" w:rsidRDefault="002A7604" w:rsidP="002A7604">
      <w:r>
        <w:t>Furthermore, according to the ISO standard IEC 9126, software follows the evolution of the organization, meaning that the program must adapt to all the boundary characteristics present in its development (environment, requirements, functionality).</w:t>
      </w:r>
    </w:p>
    <w:p w14:paraId="740AAAC3" w14:textId="77777777" w:rsidR="002A7604" w:rsidRDefault="002A7604" w:rsidP="002A7604">
      <w:r>
        <w:t>Also, according to the ISO standard IEC 9126, the maintainability of the code has some attributes that allow its description entirely:</w:t>
      </w:r>
    </w:p>
    <w:p w14:paraId="5845E95C" w14:textId="77777777" w:rsidR="002A7604" w:rsidRDefault="002A7604" w:rsidP="00F878C9">
      <w:pPr>
        <w:pStyle w:val="Paragrafoelenco"/>
        <w:numPr>
          <w:ilvl w:val="0"/>
          <w:numId w:val="5"/>
        </w:numPr>
        <w:autoSpaceDE w:val="0"/>
        <w:autoSpaceDN w:val="0"/>
        <w:spacing w:after="120"/>
      </w:pPr>
      <w:r>
        <w:t>Analyzability: ability to perform diagnosis on the software and identify the causes of errors and malfunctions.</w:t>
      </w:r>
    </w:p>
    <w:p w14:paraId="0D164544" w14:textId="77777777" w:rsidR="002A7604" w:rsidRDefault="002A7604" w:rsidP="00F878C9">
      <w:pPr>
        <w:pStyle w:val="Paragrafoelenco"/>
        <w:numPr>
          <w:ilvl w:val="0"/>
          <w:numId w:val="5"/>
        </w:numPr>
        <w:autoSpaceDE w:val="0"/>
        <w:autoSpaceDN w:val="0"/>
        <w:spacing w:after="120"/>
      </w:pPr>
      <w:r>
        <w:t xml:space="preserve">Changeability: ability to allow the development of changes to the original software. </w:t>
      </w:r>
      <w:r>
        <w:lastRenderedPageBreak/>
        <w:t>Implementation includes changes to code, design, and documentation.</w:t>
      </w:r>
    </w:p>
    <w:p w14:paraId="2A6C0930" w14:textId="77777777" w:rsidR="002A7604" w:rsidRDefault="002A7604" w:rsidP="00F878C9">
      <w:pPr>
        <w:pStyle w:val="Paragrafoelenco"/>
        <w:numPr>
          <w:ilvl w:val="0"/>
          <w:numId w:val="5"/>
        </w:numPr>
        <w:autoSpaceDE w:val="0"/>
        <w:autoSpaceDN w:val="0"/>
        <w:spacing w:after="120"/>
      </w:pPr>
      <w:r>
        <w:t>Stability: ability to avoid unwanted effects as a result of changes to the software.</w:t>
      </w:r>
    </w:p>
    <w:p w14:paraId="0DA934DB" w14:textId="77777777" w:rsidR="002A7604" w:rsidRDefault="002A7604" w:rsidP="00F878C9">
      <w:pPr>
        <w:pStyle w:val="Paragrafoelenco"/>
        <w:numPr>
          <w:ilvl w:val="0"/>
          <w:numId w:val="5"/>
        </w:numPr>
        <w:autoSpaceDE w:val="0"/>
        <w:autoSpaceDN w:val="0"/>
        <w:spacing w:after="120"/>
      </w:pPr>
      <w:r>
        <w:t>Testability: the ability to enable verification and validation of modified software, in other words, to perform testing.</w:t>
      </w:r>
    </w:p>
    <w:p w14:paraId="2F5D74CD" w14:textId="77777777" w:rsidR="002A7604" w:rsidRDefault="002A7604" w:rsidP="00F878C9">
      <w:pPr>
        <w:pStyle w:val="Paragrafoelenco"/>
        <w:numPr>
          <w:ilvl w:val="0"/>
          <w:numId w:val="5"/>
        </w:numPr>
        <w:autoSpaceDE w:val="0"/>
        <w:autoSpaceDN w:val="0"/>
        <w:spacing w:after="120"/>
      </w:pPr>
      <w:r>
        <w:t>Maintainability compliance: ability to adhere to standards and conventions related to maintainability.</w:t>
      </w:r>
    </w:p>
    <w:p w14:paraId="2F569BA3" w14:textId="77777777" w:rsidR="002A7604" w:rsidRDefault="002A7604" w:rsidP="002A7604">
      <w:r>
        <w:t>Software Engineering has dealt extensively with finding applicable models to measure the maintainability of software source code during its lifecycle. Through these models, it is possible to measure the source code’s maintainability after any change to the code, checking whether the maintainability improves or worsens.</w:t>
      </w:r>
    </w:p>
    <w:p w14:paraId="289D9AC7" w14:textId="42510FFF" w:rsidR="002A7604" w:rsidRDefault="002A7604" w:rsidP="002A7604">
      <w:r>
        <w:t xml:space="preserve">Over the years, it has been shown that measuring and improving code maintainability is very useful for managing technical debt; a definition used to describe all the complications that arise during the development of a software project </w:t>
      </w:r>
      <w:r w:rsidR="00F11896">
        <w:t>[Cunningham 1992</w:t>
      </w:r>
      <w:proofErr w:type="gramStart"/>
      <w:r w:rsidR="00F11896">
        <w:t xml:space="preserve">] </w:t>
      </w:r>
      <w:r>
        <w:t>.</w:t>
      </w:r>
      <w:proofErr w:type="gramEnd"/>
      <w:r>
        <w:t xml:space="preserve"> Besides, another more recent study has shown that analysis and measurement of source code maintainability are still the main methods used for the management of technical debt </w:t>
      </w:r>
      <w:r w:rsidR="007D6748">
        <w:t>[Ernst 2015]</w:t>
      </w:r>
      <w:r>
        <w:t>.</w:t>
      </w:r>
    </w:p>
    <w:p w14:paraId="4147809C" w14:textId="77777777" w:rsidR="002A7604" w:rsidRDefault="002A7604" w:rsidP="002A7604">
      <w:r>
        <w:t>Software quality management is becoming a topic of absolute necessity as systems over the years are evolving in complexity and size. Using effective programs or tools to maintain them is critical for developers during the software lifecycle.</w:t>
      </w:r>
    </w:p>
    <w:p w14:paraId="6F1DC2FA" w14:textId="7C87D8A0" w:rsidR="002A7604" w:rsidRDefault="002A7604" w:rsidP="002A7604">
      <w:r>
        <w:t xml:space="preserve">There are several types of tools in the literature that can be used to improve software quality </w:t>
      </w:r>
      <w:r w:rsidR="00C913C3">
        <w:t>[Krishnan 2007]</w:t>
      </w:r>
      <w:r>
        <w:t>:</w:t>
      </w:r>
    </w:p>
    <w:p w14:paraId="63CDD6A5" w14:textId="77777777" w:rsidR="002A7604" w:rsidRDefault="002A7604" w:rsidP="00F878C9">
      <w:pPr>
        <w:pStyle w:val="Paragrafoelenco"/>
        <w:numPr>
          <w:ilvl w:val="0"/>
          <w:numId w:val="6"/>
        </w:numPr>
        <w:autoSpaceDE w:val="0"/>
        <w:autoSpaceDN w:val="0"/>
        <w:spacing w:after="120"/>
      </w:pPr>
      <w:r>
        <w:t>Static Analysis Tools: are useful for examining problems based on code analysis, such as the use of uninitialized variables, the possibility of memory leaks, dereferencing of null pointers.</w:t>
      </w:r>
    </w:p>
    <w:p w14:paraId="6AB07272" w14:textId="77777777" w:rsidR="002A7604" w:rsidRDefault="002A7604" w:rsidP="00F878C9">
      <w:pPr>
        <w:pStyle w:val="Paragrafoelenco"/>
        <w:numPr>
          <w:ilvl w:val="0"/>
          <w:numId w:val="6"/>
        </w:numPr>
        <w:autoSpaceDE w:val="0"/>
        <w:autoSpaceDN w:val="0"/>
        <w:spacing w:after="120"/>
      </w:pPr>
      <w:r>
        <w:t>UT Tools: allows performing Unit Testing of the source code.</w:t>
      </w:r>
    </w:p>
    <w:p w14:paraId="0E237EF2" w14:textId="77777777" w:rsidR="002A7604" w:rsidRDefault="002A7604" w:rsidP="00F878C9">
      <w:pPr>
        <w:pStyle w:val="Paragrafoelenco"/>
        <w:numPr>
          <w:ilvl w:val="0"/>
          <w:numId w:val="6"/>
        </w:numPr>
        <w:autoSpaceDE w:val="0"/>
        <w:autoSpaceDN w:val="0"/>
        <w:spacing w:after="120"/>
      </w:pPr>
      <w:r>
        <w:t>Memory Leak Detection Tools: detect possible memory leaks at runtime.</w:t>
      </w:r>
    </w:p>
    <w:p w14:paraId="02C9C33D" w14:textId="77777777" w:rsidR="002A7604" w:rsidRDefault="002A7604" w:rsidP="00F878C9">
      <w:pPr>
        <w:pStyle w:val="Paragrafoelenco"/>
        <w:numPr>
          <w:ilvl w:val="0"/>
          <w:numId w:val="6"/>
        </w:numPr>
        <w:autoSpaceDE w:val="0"/>
        <w:autoSpaceDN w:val="0"/>
        <w:spacing w:after="120"/>
      </w:pPr>
      <w:r>
        <w:t>Code Browsing/Reverse Engineering Tools: help with code understanding so that improvements and troubleshooting can be applied appropriately.</w:t>
      </w:r>
    </w:p>
    <w:p w14:paraId="1153ACEA" w14:textId="77777777" w:rsidR="002A7604" w:rsidRDefault="002A7604" w:rsidP="00F878C9">
      <w:pPr>
        <w:pStyle w:val="Paragrafoelenco"/>
        <w:numPr>
          <w:ilvl w:val="0"/>
          <w:numId w:val="6"/>
        </w:numPr>
        <w:autoSpaceDE w:val="0"/>
        <w:autoSpaceDN w:val="0"/>
        <w:spacing w:after="120"/>
      </w:pPr>
      <w:r>
        <w:t>Profiling Tools: help understand and monitor performance aspects of the code.</w:t>
      </w:r>
    </w:p>
    <w:p w14:paraId="521D57DD" w14:textId="77777777" w:rsidR="002A7604" w:rsidRDefault="002A7604" w:rsidP="00F878C9">
      <w:pPr>
        <w:pStyle w:val="Paragrafoelenco"/>
        <w:numPr>
          <w:ilvl w:val="0"/>
          <w:numId w:val="6"/>
        </w:numPr>
        <w:autoSpaceDE w:val="0"/>
        <w:autoSpaceDN w:val="0"/>
        <w:spacing w:after="120"/>
      </w:pPr>
      <w:r>
        <w:t>Coverage Tools: highlight which test cases cover parts of the code run to ensure test quality.</w:t>
      </w:r>
    </w:p>
    <w:p w14:paraId="4AC0955F" w14:textId="77777777" w:rsidR="002A7604" w:rsidRDefault="002A7604" w:rsidP="002A7604">
      <w:r>
        <w:t>Software Quality is an aspect that has fundamental importance within the SIFIS-Home project together with Security and Privacy.</w:t>
      </w:r>
    </w:p>
    <w:p w14:paraId="592F406A" w14:textId="77777777" w:rsidR="002A7604" w:rsidRDefault="002A7604" w:rsidP="002A7604">
      <w:r>
        <w:t>The purpose of this document is providing the theoretical and practical aspects of measuring the quality and security of source code produced in the SIFIS-Home project or by third-party developers developing apps expected to run on the SIFIS-Home framework.</w:t>
      </w:r>
    </w:p>
    <w:p w14:paraId="04C719B9" w14:textId="77777777" w:rsidR="002A7604" w:rsidRDefault="002A7604" w:rsidP="002A7604">
      <w:r>
        <w:t>SIFIS-Home will provide developers with software verification and evaluation tools to assess and communicate the overall quality of source code and produced applications to end-users in a user-friendly way.</w:t>
      </w:r>
    </w:p>
    <w:p w14:paraId="6532814E" w14:textId="77777777" w:rsidR="002A7604" w:rsidRDefault="002A7604" w:rsidP="002A7604">
      <w:r>
        <w:t>SIFIS-Home developer must also consider software-based security metrics that aim to detect programming practices that might introduce, either by mistake or maliciously, dangerous behaviors or exploitable vulnerabilities.</w:t>
      </w:r>
    </w:p>
    <w:p w14:paraId="5D9788E4" w14:textId="77777777" w:rsidR="002A7604" w:rsidRDefault="002A7604" w:rsidP="002A7604">
      <w:r>
        <w:t>In addition to that, a SIFIS-Home developer needs to evaluate a set of regulations and related measures to analyze privacy implications based on data management strategies.</w:t>
      </w:r>
    </w:p>
    <w:p w14:paraId="32C9ABA2" w14:textId="196B80D3" w:rsidR="00BF2D8F" w:rsidRDefault="002A7604" w:rsidP="002A7604">
      <w:r>
        <w:t xml:space="preserve">Through these mechanisms, the SIFIS-Home project pushes developers to implement applications according to their best security and quality criteria, building over time a reputation score aimed at </w:t>
      </w:r>
      <w:r>
        <w:lastRenderedPageBreak/>
        <w:t>winning end-user trust.</w:t>
      </w:r>
      <w:r w:rsidR="007F17EA">
        <w:t xml:space="preserve">  </w:t>
      </w:r>
      <w:r w:rsidR="00B80A74">
        <w:t xml:space="preserve"> </w:t>
      </w:r>
    </w:p>
    <w:p w14:paraId="0E8FE4C5" w14:textId="77777777" w:rsidR="00B63826" w:rsidRDefault="00B63826" w:rsidP="00B63826"/>
    <w:p w14:paraId="466AEB89" w14:textId="77777777" w:rsidR="00812A71" w:rsidRDefault="00812A71" w:rsidP="00B63826"/>
    <w:p w14:paraId="1523CDA6" w14:textId="4667CD86" w:rsidR="00EF2D49" w:rsidRDefault="002A7604" w:rsidP="005E3681">
      <w:pPr>
        <w:pStyle w:val="Titolo1"/>
      </w:pPr>
      <w:bookmarkStart w:id="4" w:name="_Toc67504270"/>
      <w:r>
        <w:t>Software Quality Assessment</w:t>
      </w:r>
      <w:bookmarkEnd w:id="4"/>
    </w:p>
    <w:p w14:paraId="36C9DB42" w14:textId="329426B6" w:rsidR="002A7604" w:rsidRPr="00607CB5" w:rsidRDefault="002A7604" w:rsidP="002A7604">
      <w:bookmarkStart w:id="5" w:name="_heading=h.q2d11khzujki"/>
      <w:bookmarkEnd w:id="5"/>
      <w:r w:rsidRPr="00607CB5">
        <w:rPr>
          <w:i/>
        </w:rPr>
        <w:t>Software Quality Assessment</w:t>
      </w:r>
      <w:r w:rsidRPr="00607CB5">
        <w:t xml:space="preserve"> consists of several methodologies to evaluate the quality of various aspects and behavior of software through an assessment model. An assessment model contains quality criteria with straightforward methods to assess each quality criterion. The assessment method is often a mathematical model which aggregates product metrics to quality factors </w:t>
      </w:r>
      <w:r w:rsidR="00F73406">
        <w:t>[Yan 2019]</w:t>
      </w:r>
      <w:r w:rsidRPr="00607CB5">
        <w:t>.</w:t>
      </w:r>
    </w:p>
    <w:p w14:paraId="78ED3F53" w14:textId="1269D2F6" w:rsidR="002A7604" w:rsidRPr="00607CB5" w:rsidRDefault="002A7604" w:rsidP="002A7604">
      <w:proofErr w:type="spellStart"/>
      <w:r w:rsidRPr="00607CB5">
        <w:t>Deissenboeck</w:t>
      </w:r>
      <w:proofErr w:type="spellEnd"/>
      <w:r w:rsidRPr="00607CB5">
        <w:t xml:space="preserve"> et al. in </w:t>
      </w:r>
      <w:r w:rsidR="00921C7F">
        <w:t>[</w:t>
      </w:r>
      <w:proofErr w:type="spellStart"/>
      <w:r w:rsidR="00921C7F">
        <w:t>Deissenboeck</w:t>
      </w:r>
      <w:proofErr w:type="spellEnd"/>
      <w:r w:rsidR="00921C7F">
        <w:t xml:space="preserve"> 2011] </w:t>
      </w:r>
      <w:r w:rsidRPr="00607CB5">
        <w:t>presented a toolchain for supporting, creating, and editing quality models and conducting automated quality assessments.</w:t>
      </w:r>
    </w:p>
    <w:p w14:paraId="40A356E0" w14:textId="77777777" w:rsidR="002A7604" w:rsidRPr="00607CB5" w:rsidRDefault="002A7604" w:rsidP="002A7604">
      <w:r w:rsidRPr="00607CB5">
        <w:t>The software can be considered adequate if it satisfies its requirements.</w:t>
      </w:r>
    </w:p>
    <w:p w14:paraId="5548B5CD" w14:textId="77777777" w:rsidR="002A7604" w:rsidRPr="00607CB5" w:rsidRDefault="002A7604" w:rsidP="002A7604">
      <w:r w:rsidRPr="00607CB5">
        <w:t xml:space="preserve">The requirements can be grouped into </w:t>
      </w:r>
      <w:r w:rsidRPr="00607CB5">
        <w:rPr>
          <w:iCs/>
        </w:rPr>
        <w:t>functional requirements</w:t>
      </w:r>
      <w:r w:rsidRPr="00607CB5">
        <w:t xml:space="preserve"> and </w:t>
      </w:r>
      <w:r w:rsidRPr="00607CB5">
        <w:rPr>
          <w:iCs/>
        </w:rPr>
        <w:t>non-functional requirements</w:t>
      </w:r>
      <w:r w:rsidRPr="00607CB5">
        <w:t>.</w:t>
      </w:r>
    </w:p>
    <w:p w14:paraId="61735EED" w14:textId="77777777" w:rsidR="002A7604" w:rsidRPr="00607CB5" w:rsidRDefault="002A7604" w:rsidP="002A7604">
      <w:r w:rsidRPr="00607CB5">
        <w:t xml:space="preserve">With </w:t>
      </w:r>
      <w:r w:rsidRPr="00607CB5">
        <w:rPr>
          <w:i/>
        </w:rPr>
        <w:t>functional requirements</w:t>
      </w:r>
      <w:r w:rsidRPr="00607CB5">
        <w:t>, we consider all the requirements specific to a given application.</w:t>
      </w:r>
    </w:p>
    <w:p w14:paraId="220D81B1" w14:textId="77777777" w:rsidR="002A7604" w:rsidRPr="00607CB5" w:rsidRDefault="002A7604" w:rsidP="002A7604">
      <w:r w:rsidRPr="00607CB5">
        <w:t xml:space="preserve">With </w:t>
      </w:r>
      <w:r w:rsidRPr="00607CB5">
        <w:rPr>
          <w:i/>
        </w:rPr>
        <w:t>non-functional</w:t>
      </w:r>
      <w:r w:rsidRPr="00607CB5">
        <w:rPr>
          <w:iCs/>
        </w:rPr>
        <w:t xml:space="preserve"> requirements</w:t>
      </w:r>
      <w:r w:rsidRPr="00607CB5">
        <w:t xml:space="preserve"> we consider the primary attributes common in all software, notwithstanding their specific behavior and design.</w:t>
      </w:r>
    </w:p>
    <w:p w14:paraId="7B3523BC" w14:textId="77777777" w:rsidR="002A7604" w:rsidRPr="00607CB5" w:rsidRDefault="002A7604" w:rsidP="002A7604">
      <w:r w:rsidRPr="00607CB5">
        <w:t xml:space="preserve">Most of the </w:t>
      </w:r>
      <w:r w:rsidRPr="00607CB5">
        <w:rPr>
          <w:i/>
        </w:rPr>
        <w:t>non-functional</w:t>
      </w:r>
      <w:r w:rsidRPr="00607CB5">
        <w:t xml:space="preserve"> requirements can be evaluated by automatic means. Tools can be used to produce reports and metrics with little to no human interaction.</w:t>
      </w:r>
    </w:p>
    <w:p w14:paraId="40A8EB97" w14:textId="77777777" w:rsidR="002A7604" w:rsidRPr="00607CB5" w:rsidRDefault="002A7604" w:rsidP="002A7604">
      <w:r w:rsidRPr="00607CB5">
        <w:t xml:space="preserve">A good deal of </w:t>
      </w:r>
      <w:r w:rsidRPr="00607CB5">
        <w:rPr>
          <w:i/>
        </w:rPr>
        <w:t>functional</w:t>
      </w:r>
      <w:r w:rsidRPr="00607CB5">
        <w:t xml:space="preserve"> requirements cannot be automatically assessed and requires dedicated professional insights to be confirmed. The approach of declaring capabilities and another form of software contract allows some automatic assessment of the intended behavior.</w:t>
      </w:r>
    </w:p>
    <w:p w14:paraId="2B62E948" w14:textId="77777777" w:rsidR="002A7604" w:rsidRPr="00607CB5" w:rsidRDefault="002A7604" w:rsidP="002A7604">
      <w:r w:rsidRPr="00607CB5">
        <w:t>The focus of the project WP2 is providing tools to automate the software assessment in order to minimize the effort of maximizing the software quality.</w:t>
      </w:r>
    </w:p>
    <w:p w14:paraId="0C9C3871" w14:textId="77777777" w:rsidR="002A7604" w:rsidRPr="00607CB5" w:rsidRDefault="002A7604" w:rsidP="002A7604">
      <w:r w:rsidRPr="00607CB5">
        <w:t xml:space="preserve">We will better describe a series of tools adopted in this project in </w:t>
      </w:r>
      <w:r w:rsidRPr="00C67F4E">
        <w:rPr>
          <w:i/>
        </w:rPr>
        <w:t>deliverable D2.3</w:t>
      </w:r>
      <w:r w:rsidRPr="00607CB5">
        <w:rPr>
          <w:iCs/>
        </w:rPr>
        <w:t xml:space="preserve"> and </w:t>
      </w:r>
      <w:r w:rsidRPr="00C67F4E">
        <w:rPr>
          <w:i/>
        </w:rPr>
        <w:t>D2.5</w:t>
      </w:r>
      <w:r w:rsidRPr="00607CB5">
        <w:t>.</w:t>
      </w:r>
    </w:p>
    <w:p w14:paraId="000000A5" w14:textId="31EBE2A3" w:rsidR="00E72C55" w:rsidRDefault="002A7604" w:rsidP="06973872">
      <w:pPr>
        <w:pStyle w:val="Titolo2"/>
      </w:pPr>
      <w:bookmarkStart w:id="6" w:name="_Toc67504271"/>
      <w:r>
        <w:t>Functional Requirements</w:t>
      </w:r>
      <w:bookmarkEnd w:id="6"/>
    </w:p>
    <w:p w14:paraId="01B58DEA" w14:textId="202397D3" w:rsidR="009D530C" w:rsidRDefault="009D530C" w:rsidP="009D530C">
      <w:r w:rsidRPr="00140531">
        <w:t>Even if assessing functional requirements is generally a manual process that often requires domain expertise, there are few opportunities for automation.</w:t>
      </w:r>
    </w:p>
    <w:p w14:paraId="108445C8" w14:textId="3D75D21D" w:rsidR="009D530C" w:rsidRDefault="009D530C" w:rsidP="009D530C"/>
    <w:p w14:paraId="6C0A6ECF" w14:textId="50044C2E" w:rsidR="009D530C" w:rsidRDefault="009D530C" w:rsidP="009D530C">
      <w:pPr>
        <w:pStyle w:val="Titolo3"/>
      </w:pPr>
      <w:bookmarkStart w:id="7" w:name="_Toc67504272"/>
      <w:r>
        <w:t>Documentation</w:t>
      </w:r>
      <w:bookmarkEnd w:id="7"/>
    </w:p>
    <w:p w14:paraId="27153F3D" w14:textId="77777777" w:rsidR="009D530C" w:rsidRPr="00140531" w:rsidRDefault="009D530C" w:rsidP="009D530C">
      <w:r w:rsidRPr="00140531">
        <w:t>It is not generally possible to ensure that the user documentation is in sync with the software itself without having developers and Quality Assurance experts cross-checking manually.</w:t>
      </w:r>
    </w:p>
    <w:p w14:paraId="7527DFCC" w14:textId="77777777" w:rsidR="009D530C" w:rsidRPr="00140531" w:rsidRDefault="009D530C" w:rsidP="009D530C">
      <w:r w:rsidRPr="00140531">
        <w:t>The developer documentation, though, can have a partial automatic assessment. While human intervention is needed to confirm that the documentation is in sync, it is easy to detect where the documentation is missing completely and make so that new code with no documentation is not accepted.</w:t>
      </w:r>
    </w:p>
    <w:p w14:paraId="76F9429C" w14:textId="63E95D93" w:rsidR="009D530C" w:rsidRDefault="009D530C" w:rsidP="009D530C">
      <w:pPr>
        <w:pStyle w:val="Titolo1"/>
        <w:numPr>
          <w:ilvl w:val="0"/>
          <w:numId w:val="0"/>
        </w:numPr>
        <w:ind w:left="432" w:hanging="432"/>
      </w:pPr>
    </w:p>
    <w:p w14:paraId="0AB7B3E9" w14:textId="11C7623E" w:rsidR="009D530C" w:rsidRDefault="009D530C" w:rsidP="009D530C">
      <w:pPr>
        <w:pStyle w:val="Titolo3"/>
      </w:pPr>
      <w:bookmarkStart w:id="8" w:name="_Toc67504273"/>
      <w:r>
        <w:t>Behavior</w:t>
      </w:r>
      <w:bookmarkEnd w:id="8"/>
    </w:p>
    <w:p w14:paraId="2910A15E" w14:textId="7C21E74C" w:rsidR="009D530C" w:rsidRDefault="009D530C" w:rsidP="009D530C">
      <w:pPr>
        <w:pStyle w:val="Titolo4"/>
      </w:pPr>
      <w:r>
        <w:t>Testing</w:t>
      </w:r>
    </w:p>
    <w:p w14:paraId="68E2A0E3" w14:textId="77777777" w:rsidR="009D530C" w:rsidRDefault="009D530C" w:rsidP="009D530C"/>
    <w:p w14:paraId="3B5DED50" w14:textId="316ACA60" w:rsidR="009D530C" w:rsidRDefault="009D530C" w:rsidP="009D530C">
      <w:r>
        <w:t>Unit and integration testing are a widespread alternative to the more formal and cumbersome design by contract. Both allow some automatic verification of the software behavior.</w:t>
      </w:r>
    </w:p>
    <w:p w14:paraId="3B40ADF2" w14:textId="6A683377" w:rsidR="009D530C" w:rsidRDefault="009D530C" w:rsidP="009D530C">
      <w:pPr>
        <w:pStyle w:val="Titolo4"/>
        <w:numPr>
          <w:ilvl w:val="0"/>
          <w:numId w:val="0"/>
        </w:numPr>
      </w:pPr>
      <w:r>
        <w:t>In both cases, writing the tests requires a creative effort, but running the tests in a proper Continuous Integration environment does not require further human effort.</w:t>
      </w:r>
    </w:p>
    <w:p w14:paraId="3A8B5DA2" w14:textId="0F93DDEE" w:rsidR="009D530C" w:rsidRDefault="009D530C" w:rsidP="009D530C">
      <w:pPr>
        <w:pStyle w:val="Titolo4"/>
        <w:numPr>
          <w:ilvl w:val="0"/>
          <w:numId w:val="0"/>
        </w:numPr>
      </w:pPr>
    </w:p>
    <w:p w14:paraId="36B5B147" w14:textId="5CD3D034" w:rsidR="009D530C" w:rsidRDefault="009D530C" w:rsidP="009D530C">
      <w:pPr>
        <w:pStyle w:val="Titolo4"/>
      </w:pPr>
      <w:r>
        <w:t>Sandboxing</w:t>
      </w:r>
    </w:p>
    <w:p w14:paraId="7A734462" w14:textId="77777777" w:rsidR="009D530C" w:rsidRDefault="009D530C" w:rsidP="009D530C"/>
    <w:p w14:paraId="4E3A91B5" w14:textId="59430067" w:rsidR="009D530C" w:rsidRDefault="009D530C" w:rsidP="009D530C">
      <w:r>
        <w:t xml:space="preserve">Some platforms provide means to restrict the application to use the least </w:t>
      </w:r>
      <w:proofErr w:type="gramStart"/>
      <w:r>
        <w:t>amount</w:t>
      </w:r>
      <w:proofErr w:type="gramEnd"/>
      <w:r>
        <w:t xml:space="preserve"> of privileges; this is an easy and practical means to ensure that the application cannot misbehave.</w:t>
      </w:r>
    </w:p>
    <w:p w14:paraId="37F4AB2A" w14:textId="77777777" w:rsidR="009D530C" w:rsidRDefault="009D530C" w:rsidP="009D530C">
      <w:r>
        <w:t>iOS capabilities and Android Manifest Permission are good examples; macOS Gatekeeper, on the other hand, is a good case study on how badly set restrictions may cause more problems than the ones they are supposed to solve.</w:t>
      </w:r>
    </w:p>
    <w:p w14:paraId="44E74D88" w14:textId="77777777" w:rsidR="009D530C" w:rsidRPr="00140531" w:rsidRDefault="009D530C" w:rsidP="009D530C">
      <w:pPr>
        <w:pStyle w:val="Titolo4"/>
        <w:numPr>
          <w:ilvl w:val="0"/>
          <w:numId w:val="0"/>
        </w:numPr>
      </w:pPr>
    </w:p>
    <w:p w14:paraId="543EB7EC" w14:textId="77777777" w:rsidR="009D530C" w:rsidRDefault="009D530C"/>
    <w:p w14:paraId="000000BD" w14:textId="41CEDC33" w:rsidR="00A975C8" w:rsidRDefault="009D530C" w:rsidP="06973872">
      <w:pPr>
        <w:pStyle w:val="Titolo2"/>
      </w:pPr>
      <w:bookmarkStart w:id="9" w:name="_Toc67504274"/>
      <w:r>
        <w:t>Non-functional Requirements</w:t>
      </w:r>
      <w:bookmarkEnd w:id="9"/>
    </w:p>
    <w:p w14:paraId="733C1E61" w14:textId="77777777" w:rsidR="009D530C" w:rsidRDefault="009D530C" w:rsidP="009D530C">
      <w:r>
        <w:t xml:space="preserve">The most critical non-functional requirement is </w:t>
      </w:r>
      <w:r>
        <w:rPr>
          <w:i/>
          <w:iCs/>
        </w:rPr>
        <w:t>maintainability</w:t>
      </w:r>
      <w:r>
        <w:t>.</w:t>
      </w:r>
    </w:p>
    <w:p w14:paraId="64667402" w14:textId="77777777" w:rsidR="009D530C" w:rsidRDefault="009D530C" w:rsidP="009D530C">
      <w:r>
        <w:rPr>
          <w:i/>
          <w:iCs/>
        </w:rPr>
        <w:t>Software maintainability</w:t>
      </w:r>
      <w:r>
        <w:t xml:space="preserve"> is defined as the ease of maintaining software during the delivery of its releases. Maintainability is defined by the ISO 9126 standard as</w:t>
      </w:r>
    </w:p>
    <w:p w14:paraId="497D6BD5" w14:textId="44B8458A" w:rsidR="009D530C" w:rsidRDefault="009D530C" w:rsidP="009D530C">
      <w:r>
        <w:rPr>
          <w:i/>
          <w:iCs/>
        </w:rPr>
        <w:t>The ability to identify and fix a fault within a software component</w:t>
      </w:r>
      <w:r>
        <w:t xml:space="preserve"> </w:t>
      </w:r>
      <w:r w:rsidR="00A6175B">
        <w:t>[ISO9126 1991]</w:t>
      </w:r>
      <w:r>
        <w:t xml:space="preserve"> and by the ISO/IEC 25010:2011 standard as </w:t>
      </w:r>
      <w:r>
        <w:rPr>
          <w:i/>
          <w:iCs/>
        </w:rPr>
        <w:t>degree of effectiveness and efficiency with which a product or system can be modified by the intended maintainers</w:t>
      </w:r>
      <w:r>
        <w:t xml:space="preserve"> </w:t>
      </w:r>
      <w:r w:rsidR="00A6175B">
        <w:t>[ISO/IEC2510 2011]</w:t>
      </w:r>
      <w:r>
        <w:t>.</w:t>
      </w:r>
    </w:p>
    <w:p w14:paraId="6B9EB4ED" w14:textId="6DB3A8FB" w:rsidR="009D530C" w:rsidRDefault="009D530C" w:rsidP="009D530C">
      <w:r>
        <w:t xml:space="preserve">Maintainability is an integrated software measure that encompasses code characteristics, such as readability, documentation quality, simplicity, and understandability of source code </w:t>
      </w:r>
      <w:r w:rsidR="00303233">
        <w:t>[Krishan 2002]</w:t>
      </w:r>
      <w:r>
        <w:t>.</w:t>
      </w:r>
    </w:p>
    <w:p w14:paraId="428FCD2D" w14:textId="2FDA8882" w:rsidR="009D530C" w:rsidRDefault="009D530C" w:rsidP="009D530C">
      <w:r>
        <w:t xml:space="preserve">Maintainability is also a crucial factor in the economic success of software products. It is commonly accepted in the literature that the most considerable cost associated with any software product over its lifetime is the maintenance cost </w:t>
      </w:r>
      <w:r w:rsidR="0062780A">
        <w:t>[Zhou 2007]</w:t>
      </w:r>
      <w:r>
        <w:t xml:space="preserve">. The maintenance cost is influenced by many different factors, e.g., the necessity for code fixing, code enhancements, the addition of new features, poor code quality, and the subsequent need for refactoring operations </w:t>
      </w:r>
      <w:r w:rsidR="00305E20">
        <w:t>[</w:t>
      </w:r>
      <w:proofErr w:type="spellStart"/>
      <w:r w:rsidR="00305E20">
        <w:t>Lekshmi</w:t>
      </w:r>
      <w:proofErr w:type="spellEnd"/>
      <w:r w:rsidR="00305E20">
        <w:t xml:space="preserve"> 2020]</w:t>
      </w:r>
      <w:r>
        <w:t>.</w:t>
      </w:r>
    </w:p>
    <w:p w14:paraId="21BF128A" w14:textId="77777777" w:rsidR="009D530C" w:rsidRDefault="009D530C" w:rsidP="009D530C">
      <w:r>
        <w:t>The aspects of maintainability we focus on are the following:</w:t>
      </w:r>
    </w:p>
    <w:p w14:paraId="3A36EDC8" w14:textId="77777777" w:rsidR="009D530C" w:rsidRDefault="009D530C" w:rsidP="00F878C9">
      <w:pPr>
        <w:pStyle w:val="Paragrafoelenco"/>
        <w:numPr>
          <w:ilvl w:val="0"/>
          <w:numId w:val="7"/>
        </w:numPr>
        <w:autoSpaceDE w:val="0"/>
        <w:autoSpaceDN w:val="0"/>
        <w:spacing w:after="120"/>
      </w:pPr>
      <w:r>
        <w:t>Code analysis: defect detection through static and dynamic code analysis.</w:t>
      </w:r>
    </w:p>
    <w:p w14:paraId="684CED97" w14:textId="77777777" w:rsidR="009D530C" w:rsidRDefault="009D530C" w:rsidP="00F878C9">
      <w:pPr>
        <w:pStyle w:val="Paragrafoelenco"/>
        <w:numPr>
          <w:ilvl w:val="0"/>
          <w:numId w:val="7"/>
        </w:numPr>
        <w:autoSpaceDE w:val="0"/>
        <w:autoSpaceDN w:val="0"/>
        <w:spacing w:after="120"/>
      </w:pPr>
      <w:r>
        <w:t>Code coverage: test coverage measurement and maximization through profiling.</w:t>
      </w:r>
    </w:p>
    <w:p w14:paraId="6A43B52F" w14:textId="77777777" w:rsidR="009D530C" w:rsidRDefault="009D530C" w:rsidP="00F878C9">
      <w:pPr>
        <w:pStyle w:val="Paragrafoelenco"/>
        <w:numPr>
          <w:ilvl w:val="0"/>
          <w:numId w:val="7"/>
        </w:numPr>
        <w:autoSpaceDE w:val="0"/>
        <w:autoSpaceDN w:val="0"/>
        <w:spacing w:after="120"/>
      </w:pPr>
      <w:r>
        <w:t>Code understandability: assessed through objective metrics</w:t>
      </w:r>
    </w:p>
    <w:p w14:paraId="428ACB87" w14:textId="77777777" w:rsidR="009D530C" w:rsidRDefault="009D530C" w:rsidP="009D530C">
      <w:r>
        <w:t>The three aspects are complementary to each other:</w:t>
      </w:r>
    </w:p>
    <w:p w14:paraId="61AED2C2" w14:textId="77777777" w:rsidR="009D530C" w:rsidRDefault="009D530C" w:rsidP="00F878C9">
      <w:pPr>
        <w:pStyle w:val="Paragrafoelenco"/>
        <w:numPr>
          <w:ilvl w:val="0"/>
          <w:numId w:val="9"/>
        </w:numPr>
        <w:autoSpaceDE w:val="0"/>
        <w:autoSpaceDN w:val="0"/>
        <w:spacing w:after="120"/>
      </w:pPr>
      <w:r>
        <w:t xml:space="preserve">maximizing the </w:t>
      </w:r>
      <w:r w:rsidRPr="00140531">
        <w:rPr>
          <w:i/>
          <w:iCs/>
        </w:rPr>
        <w:t>test coverage</w:t>
      </w:r>
      <w:r>
        <w:t xml:space="preserve"> improves the results of the dynamic </w:t>
      </w:r>
      <w:r w:rsidRPr="00140531">
        <w:rPr>
          <w:i/>
          <w:iCs/>
        </w:rPr>
        <w:t>code analysis</w:t>
      </w:r>
    </w:p>
    <w:p w14:paraId="0AD838B8" w14:textId="77777777" w:rsidR="009D530C" w:rsidRDefault="009D530C" w:rsidP="00F878C9">
      <w:pPr>
        <w:pStyle w:val="Paragrafoelenco"/>
        <w:numPr>
          <w:ilvl w:val="0"/>
          <w:numId w:val="9"/>
        </w:numPr>
        <w:autoSpaceDE w:val="0"/>
        <w:autoSpaceDN w:val="0"/>
        <w:spacing w:after="120"/>
      </w:pPr>
      <w:r>
        <w:t xml:space="preserve">the computation of most of the </w:t>
      </w:r>
      <w:r w:rsidRPr="00140531">
        <w:rPr>
          <w:i/>
          <w:iCs/>
        </w:rPr>
        <w:t>understandability objective metrics</w:t>
      </w:r>
      <w:r>
        <w:t xml:space="preserve"> is few orders of magnitude simpler than most of the </w:t>
      </w:r>
      <w:r w:rsidRPr="00140531">
        <w:rPr>
          <w:b/>
          <w:bCs/>
        </w:rPr>
        <w:t>static code analysis</w:t>
      </w:r>
      <w:r>
        <w:t xml:space="preserve"> algorithms used to detect defects. Running the latter in the subset of the codebase deemed hard to understand by the former can provide useful results in a fraction of the time required to run the analysis over the full codebase corpus.</w:t>
      </w:r>
    </w:p>
    <w:p w14:paraId="24048EF6" w14:textId="77777777" w:rsidR="009D530C" w:rsidRDefault="009D530C" w:rsidP="009D530C">
      <w:r>
        <w:t>There are many valid models in the literature for measuring source code maintainability:</w:t>
      </w:r>
    </w:p>
    <w:p w14:paraId="5DED3BF9" w14:textId="43F46644" w:rsidR="009D530C" w:rsidRDefault="009D530C" w:rsidP="00F878C9">
      <w:pPr>
        <w:pStyle w:val="Paragrafoelenco"/>
        <w:numPr>
          <w:ilvl w:val="0"/>
          <w:numId w:val="8"/>
        </w:numPr>
        <w:autoSpaceDE w:val="0"/>
        <w:autoSpaceDN w:val="0"/>
        <w:spacing w:after="120"/>
      </w:pPr>
      <w:r>
        <w:t xml:space="preserve">The authors of </w:t>
      </w:r>
      <w:r w:rsidR="00EA46A2">
        <w:t>[Aggarwal 2002]</w:t>
      </w:r>
      <w:r>
        <w:t xml:space="preserve"> proposed a model based on three main characteristics: code readability (RSC), documentation quality (DOQ), and software understandability (UOS). The measures that are computed are transformed into </w:t>
      </w:r>
      <w:r w:rsidRPr="00140531">
        <w:rPr>
          <w:i/>
          <w:iCs/>
        </w:rPr>
        <w:t>fuzzy</w:t>
      </w:r>
      <w:r>
        <w:t xml:space="preserve"> values, which will be processed and retransformed by domain experts.</w:t>
      </w:r>
    </w:p>
    <w:p w14:paraId="712299AB" w14:textId="3B7EFE1F" w:rsidR="009D530C" w:rsidRDefault="00AC4196" w:rsidP="00F878C9">
      <w:pPr>
        <w:pStyle w:val="Paragrafoelenco"/>
        <w:numPr>
          <w:ilvl w:val="0"/>
          <w:numId w:val="8"/>
        </w:numPr>
        <w:autoSpaceDE w:val="0"/>
        <w:autoSpaceDN w:val="0"/>
        <w:spacing w:after="120"/>
      </w:pPr>
      <w:r>
        <w:t>[</w:t>
      </w:r>
      <w:proofErr w:type="spellStart"/>
      <w:r>
        <w:t>Antonellis</w:t>
      </w:r>
      <w:proofErr w:type="spellEnd"/>
      <w:r>
        <w:t xml:space="preserve"> 2007]</w:t>
      </w:r>
      <w:r w:rsidR="009D530C">
        <w:t xml:space="preserve"> started from the characteristics of the ISO/IEC 9126 standard to propose a model for mapping </w:t>
      </w:r>
      <w:r w:rsidR="009D530C" w:rsidRPr="00140531">
        <w:rPr>
          <w:i/>
          <w:iCs/>
        </w:rPr>
        <w:t>object-oriented</w:t>
      </w:r>
      <w:r w:rsidR="009D530C">
        <w:t xml:space="preserve"> metrics in order to evaluate and measure the maintainability of a software system. This method has been applied to an OSS-type software, demonstrating the possibility to measure code maintainability through a systematic process.</w:t>
      </w:r>
    </w:p>
    <w:p w14:paraId="576E29A2" w14:textId="5C2FCBCF" w:rsidR="009D530C" w:rsidRDefault="009D530C" w:rsidP="00F878C9">
      <w:pPr>
        <w:pStyle w:val="Paragrafoelenco"/>
        <w:numPr>
          <w:ilvl w:val="0"/>
          <w:numId w:val="8"/>
        </w:numPr>
        <w:autoSpaceDE w:val="0"/>
        <w:autoSpaceDN w:val="0"/>
        <w:spacing w:after="120"/>
      </w:pPr>
      <w:r>
        <w:t xml:space="preserve">SIG Maintainability Model (SIG-MM): this model involves linking system-level </w:t>
      </w:r>
      <w:r>
        <w:lastRenderedPageBreak/>
        <w:t xml:space="preserve">maintainability characteristics with code-level measures in two steps. In the first pass, system-level characteristics are mapped to source code-level properties. In the second, one or more source code measures are determined for each property </w:t>
      </w:r>
      <w:r w:rsidR="005E5684">
        <w:t>[</w:t>
      </w:r>
      <w:proofErr w:type="spellStart"/>
      <w:r w:rsidR="005E5684">
        <w:t>Heitlager</w:t>
      </w:r>
      <w:proofErr w:type="spellEnd"/>
      <w:r w:rsidR="005E5684">
        <w:t xml:space="preserve"> 2007]</w:t>
      </w:r>
      <w:r>
        <w:t>.</w:t>
      </w:r>
    </w:p>
    <w:p w14:paraId="38401713" w14:textId="2AEAB48A" w:rsidR="009D530C" w:rsidRDefault="009D530C" w:rsidP="00F878C9">
      <w:pPr>
        <w:pStyle w:val="Paragrafoelenco"/>
        <w:numPr>
          <w:ilvl w:val="0"/>
          <w:numId w:val="8"/>
        </w:numPr>
        <w:autoSpaceDE w:val="0"/>
        <w:autoSpaceDN w:val="0"/>
        <w:spacing w:after="120"/>
      </w:pPr>
      <w:r>
        <w:t xml:space="preserve">A probabilistic approach was adopted by </w:t>
      </w:r>
      <w:r w:rsidR="00AC4196">
        <w:t>[</w:t>
      </w:r>
      <w:proofErr w:type="spellStart"/>
      <w:r w:rsidR="00AC4196">
        <w:t>Bakota</w:t>
      </w:r>
      <w:proofErr w:type="spellEnd"/>
      <w:r w:rsidR="00AC4196">
        <w:t xml:space="preserve"> 2011]</w:t>
      </w:r>
      <w:r>
        <w:t xml:space="preserve"> for high-level computing features by integrating expert knowledge while addressing ambiguity. The value of code maintainability is viewed as a probability distribution.</w:t>
      </w:r>
    </w:p>
    <w:p w14:paraId="0DC20AF9" w14:textId="606584DE" w:rsidR="009D530C" w:rsidRDefault="009D530C" w:rsidP="00F878C9">
      <w:pPr>
        <w:pStyle w:val="Paragrafoelenco"/>
        <w:numPr>
          <w:ilvl w:val="0"/>
          <w:numId w:val="8"/>
        </w:numPr>
        <w:autoSpaceDE w:val="0"/>
        <w:autoSpaceDN w:val="0"/>
        <w:spacing w:after="120"/>
      </w:pPr>
      <w:r>
        <w:t xml:space="preserve">SQUALE: this method is based on </w:t>
      </w:r>
      <w:r w:rsidRPr="00140531">
        <w:rPr>
          <w:i/>
          <w:iCs/>
        </w:rPr>
        <w:t>Indices</w:t>
      </w:r>
      <w:r>
        <w:t xml:space="preserve">, representing costs for evaluating various aspects of source code quality. There are two different models in the method: </w:t>
      </w:r>
      <w:proofErr w:type="gramStart"/>
      <w:r>
        <w:t>the</w:t>
      </w:r>
      <w:proofErr w:type="gramEnd"/>
      <w:r>
        <w:t xml:space="preserve"> </w:t>
      </w:r>
      <w:r w:rsidRPr="00140531">
        <w:rPr>
          <w:i/>
          <w:iCs/>
        </w:rPr>
        <w:t>Quality Model</w:t>
      </w:r>
      <w:r>
        <w:t xml:space="preserve"> used to formulate and organize the non-functional requirements related to code quality, and the </w:t>
      </w:r>
      <w:r w:rsidRPr="00140531">
        <w:rPr>
          <w:i/>
          <w:iCs/>
        </w:rPr>
        <w:t>Analysis Model</w:t>
      </w:r>
      <w:r>
        <w:t xml:space="preserve"> which contains both the rules that are used to normalize the measures and violations related to the code and the rules for aggregating the normalized values </w:t>
      </w:r>
      <w:r w:rsidR="00B41464">
        <w:t>[</w:t>
      </w:r>
      <w:proofErr w:type="spellStart"/>
      <w:r w:rsidR="00B41464">
        <w:t>Letouzey</w:t>
      </w:r>
      <w:proofErr w:type="spellEnd"/>
      <w:r w:rsidR="00B41464">
        <w:t xml:space="preserve"> 2012]</w:t>
      </w:r>
      <w:r>
        <w:t>.</w:t>
      </w:r>
    </w:p>
    <w:p w14:paraId="682BA87A" w14:textId="7F332A6C" w:rsidR="009D530C" w:rsidRDefault="009D530C" w:rsidP="00F878C9">
      <w:pPr>
        <w:pStyle w:val="Paragrafoelenco"/>
        <w:numPr>
          <w:ilvl w:val="0"/>
          <w:numId w:val="8"/>
        </w:numPr>
        <w:autoSpaceDE w:val="0"/>
        <w:autoSpaceDN w:val="0"/>
        <w:spacing w:after="120"/>
      </w:pPr>
      <w:r>
        <w:t xml:space="preserve">QUAMOCO: This approach involves the development of a meta-model for software quality that starts from structuring quality-related concepts to defining the operational methods for assessing its fulfillment in a specific environment. Also, an evaluation method is provided to integrate with the previous meta-model. This approach is used for integrating the abstract quality definitions provided in the quality taxonomies with concrete software quality assessment and measurement techniques </w:t>
      </w:r>
      <w:r w:rsidR="008603E3">
        <w:t>[Wagner 2012]</w:t>
      </w:r>
      <w:r>
        <w:t>.</w:t>
      </w:r>
    </w:p>
    <w:p w14:paraId="6DEB4F19" w14:textId="75DEFD6A" w:rsidR="009D530C" w:rsidRDefault="00F11896" w:rsidP="00F878C9">
      <w:pPr>
        <w:pStyle w:val="Paragrafoelenco"/>
        <w:numPr>
          <w:ilvl w:val="0"/>
          <w:numId w:val="8"/>
        </w:numPr>
        <w:autoSpaceDE w:val="0"/>
        <w:autoSpaceDN w:val="0"/>
        <w:spacing w:after="120"/>
      </w:pPr>
      <w:r>
        <w:t>[Bauer 2012]</w:t>
      </w:r>
      <w:r w:rsidR="009D530C">
        <w:t xml:space="preserve"> proposed an alternative approach to the others analyzed so far, which involves using a framework that fits the needs of incremental quality and maintainability checks on the source code. This allows the incremental and distributed computation of quality metrics useful for software quality assessment and measurement, including both local and global metrics in the calculations.</w:t>
      </w:r>
    </w:p>
    <w:p w14:paraId="774658CE" w14:textId="00D83BE9" w:rsidR="009D530C" w:rsidRDefault="009D530C" w:rsidP="00F878C9">
      <w:pPr>
        <w:pStyle w:val="Paragrafoelenco"/>
        <w:numPr>
          <w:ilvl w:val="0"/>
          <w:numId w:val="8"/>
        </w:numPr>
        <w:autoSpaceDE w:val="0"/>
        <w:autoSpaceDN w:val="0"/>
        <w:spacing w:after="120"/>
      </w:pPr>
      <w:r>
        <w:t xml:space="preserve">Delta Maintainability Model (DMM): this model measures the maintainability of a code change as a ratio of low-risk code to overall modified code. It also identifies source code risk factors by reusing software metrics and risk profiles from the SIG-MM, applying new aggregation and scoring for software delta metrics at the level of fine-grained code changes, such as commits or pull requests, instead of aggregating at the system level </w:t>
      </w:r>
      <w:r w:rsidR="00133100">
        <w:t xml:space="preserve">[Di </w:t>
      </w:r>
      <w:proofErr w:type="spellStart"/>
      <w:r w:rsidR="00133100">
        <w:t>Biase</w:t>
      </w:r>
      <w:proofErr w:type="spellEnd"/>
      <w:r w:rsidR="00133100">
        <w:t xml:space="preserve"> 2019]</w:t>
      </w:r>
      <w:r>
        <w:t>.</w:t>
      </w:r>
    </w:p>
    <w:p w14:paraId="1E3BA9F9" w14:textId="6532D9AB" w:rsidR="009D530C" w:rsidRDefault="009D530C" w:rsidP="009D530C">
      <w:pPr>
        <w:autoSpaceDE w:val="0"/>
        <w:autoSpaceDN w:val="0"/>
        <w:spacing w:after="120"/>
      </w:pPr>
    </w:p>
    <w:p w14:paraId="6AD55FE4" w14:textId="6D4C5156" w:rsidR="009D530C" w:rsidRDefault="009D530C" w:rsidP="009D530C">
      <w:pPr>
        <w:pStyle w:val="Titolo3"/>
      </w:pPr>
      <w:bookmarkStart w:id="10" w:name="_Toc67504275"/>
      <w:r>
        <w:t>Static Code Analysis</w:t>
      </w:r>
      <w:bookmarkEnd w:id="10"/>
    </w:p>
    <w:p w14:paraId="23D94BF3" w14:textId="3DF45DFC" w:rsidR="009D530C" w:rsidRDefault="009D530C" w:rsidP="009D530C">
      <w:pPr>
        <w:pStyle w:val="Titolo3"/>
        <w:numPr>
          <w:ilvl w:val="0"/>
          <w:numId w:val="0"/>
        </w:numPr>
      </w:pPr>
    </w:p>
    <w:p w14:paraId="70D9CF8E" w14:textId="4056B0DC" w:rsidR="009D530C" w:rsidRDefault="009D530C" w:rsidP="009D530C">
      <w:r>
        <w:t xml:space="preserve">Static code analysis analyzes the code of computer software. It is usually performed without executing the relative program, in contrast with dynamic analysis, which is an analysis performed on programs while they are in execution. </w:t>
      </w:r>
      <w:r w:rsidR="00B41464">
        <w:t>[</w:t>
      </w:r>
      <w:proofErr w:type="spellStart"/>
      <w:r w:rsidR="00B41464">
        <w:t>Egele</w:t>
      </w:r>
      <w:proofErr w:type="spellEnd"/>
      <w:r w:rsidR="00B41464">
        <w:t xml:space="preserve"> 2008]</w:t>
      </w:r>
      <w:r w:rsidR="00B41464">
        <w:t xml:space="preserve"> </w:t>
      </w:r>
      <w:r w:rsidR="00F73406">
        <w:t>[Wichmann 1995]</w:t>
      </w:r>
    </w:p>
    <w:p w14:paraId="6EFC7877" w14:textId="1BDAE741" w:rsidR="009D530C" w:rsidRDefault="009D530C" w:rsidP="009D530C">
      <w:r>
        <w:t xml:space="preserve">Static analysis is mainly adopted by the industry for quality assurance purposes </w:t>
      </w:r>
      <w:r w:rsidR="00F73406">
        <w:t>[Wichmann 1995]</w:t>
      </w:r>
      <w:r>
        <w:t xml:space="preserve">. It is typically used in safety-critical computer systems to locate potentially unsafe and insecure code </w:t>
      </w:r>
      <w:r w:rsidR="00B41464">
        <w:t>[</w:t>
      </w:r>
      <w:proofErr w:type="spellStart"/>
      <w:r w:rsidR="00B41464">
        <w:t>Livshits</w:t>
      </w:r>
      <w:proofErr w:type="spellEnd"/>
      <w:r w:rsidR="00B41464">
        <w:t xml:space="preserve"> 2006]</w:t>
      </w:r>
      <w:r>
        <w:t>.</w:t>
      </w:r>
    </w:p>
    <w:p w14:paraId="66A64D10" w14:textId="77777777" w:rsidR="009D530C" w:rsidRDefault="009D530C" w:rsidP="009D530C">
      <w:r>
        <w:t>Many industries have identified the use of static code analysis as a means of improving the quality of increasingly sophisticated and complex software:</w:t>
      </w:r>
    </w:p>
    <w:p w14:paraId="14E744F1" w14:textId="77777777" w:rsidR="009D530C" w:rsidRDefault="009D530C" w:rsidP="00F878C9">
      <w:pPr>
        <w:pStyle w:val="Paragrafoelenco"/>
        <w:numPr>
          <w:ilvl w:val="0"/>
          <w:numId w:val="10"/>
        </w:numPr>
        <w:autoSpaceDE w:val="0"/>
        <w:autoSpaceDN w:val="0"/>
        <w:spacing w:after="120"/>
      </w:pPr>
      <w:r w:rsidRPr="005A527B">
        <w:rPr>
          <w:i/>
          <w:iCs/>
        </w:rPr>
        <w:t>Medical software</w:t>
      </w:r>
    </w:p>
    <w:p w14:paraId="074C9B22" w14:textId="77777777" w:rsidR="009D530C" w:rsidRDefault="009D530C" w:rsidP="00F878C9">
      <w:pPr>
        <w:pStyle w:val="Paragrafoelenco"/>
        <w:numPr>
          <w:ilvl w:val="0"/>
          <w:numId w:val="10"/>
        </w:numPr>
        <w:autoSpaceDE w:val="0"/>
        <w:autoSpaceDN w:val="0"/>
        <w:spacing w:after="120"/>
      </w:pPr>
      <w:r w:rsidRPr="005A527B">
        <w:rPr>
          <w:i/>
          <w:iCs/>
        </w:rPr>
        <w:t>Nuclear software</w:t>
      </w:r>
    </w:p>
    <w:p w14:paraId="20E82911" w14:textId="77777777" w:rsidR="009D530C" w:rsidRDefault="009D530C" w:rsidP="00F878C9">
      <w:pPr>
        <w:pStyle w:val="Paragrafoelenco"/>
        <w:numPr>
          <w:ilvl w:val="0"/>
          <w:numId w:val="10"/>
        </w:numPr>
        <w:autoSpaceDE w:val="0"/>
        <w:autoSpaceDN w:val="0"/>
        <w:spacing w:after="120"/>
      </w:pPr>
      <w:r w:rsidRPr="005A527B">
        <w:rPr>
          <w:i/>
          <w:iCs/>
        </w:rPr>
        <w:t>Aviation software</w:t>
      </w:r>
    </w:p>
    <w:p w14:paraId="057C301F" w14:textId="77777777" w:rsidR="009D530C" w:rsidRDefault="009D530C" w:rsidP="00F878C9">
      <w:pPr>
        <w:pStyle w:val="Paragrafoelenco"/>
        <w:numPr>
          <w:ilvl w:val="0"/>
          <w:numId w:val="10"/>
        </w:numPr>
        <w:autoSpaceDE w:val="0"/>
        <w:autoSpaceDN w:val="0"/>
        <w:spacing w:after="120"/>
      </w:pPr>
      <w:r w:rsidRPr="005A527B">
        <w:rPr>
          <w:i/>
          <w:iCs/>
        </w:rPr>
        <w:lastRenderedPageBreak/>
        <w:t>Automotive &amp; Machines</w:t>
      </w:r>
    </w:p>
    <w:p w14:paraId="084EB88F" w14:textId="77777777" w:rsidR="009D530C" w:rsidRDefault="009D530C" w:rsidP="009D530C">
      <w:r>
        <w:t>Automatic tools usually perform this analysis, and the produced results are then supervised through human intervention since the analysis may find false positives.</w:t>
      </w:r>
    </w:p>
    <w:p w14:paraId="4F0AE844" w14:textId="1FD9FCD1" w:rsidR="009D530C" w:rsidRDefault="009D530C" w:rsidP="009D530C">
      <w:r>
        <w:t xml:space="preserve">The semantics of a language strongly influences program analysis. The strength of the analysis may well depend on subtle features of the language, so it is fundamental to define a programming language in the most accurate way </w:t>
      </w:r>
      <w:r w:rsidR="00F73406">
        <w:t>[Wichmann 1995]</w:t>
      </w:r>
      <w:r>
        <w:t>. Indeed, dynamic languages are more challenging to analyze than languages that include, for example, strong typing and range constraints. Hence, the nature of the input language needs to be taken into account in the static analysis specification to be undertaken.</w:t>
      </w:r>
    </w:p>
    <w:p w14:paraId="707D59E2" w14:textId="77777777" w:rsidR="009D530C" w:rsidRDefault="009D530C" w:rsidP="009D530C">
      <w:r>
        <w:t>The information obtained from the analysis of a code can be used just to highlight errors or define formal methods to mathematically prove whether the behavior of a code matches its specification.</w:t>
      </w:r>
    </w:p>
    <w:p w14:paraId="13EE237F" w14:textId="77777777" w:rsidR="009D530C" w:rsidRDefault="009D530C" w:rsidP="009D530C">
      <w:r>
        <w:t>In the sections below, we will present a series of open source and closed source solutions currently used in the academic and industrial worlds.</w:t>
      </w:r>
    </w:p>
    <w:p w14:paraId="62C669E8" w14:textId="5FFC09AE" w:rsidR="009D530C" w:rsidRDefault="009D530C" w:rsidP="009D530C">
      <w:pPr>
        <w:pStyle w:val="Titolo3"/>
        <w:numPr>
          <w:ilvl w:val="0"/>
          <w:numId w:val="0"/>
        </w:numPr>
      </w:pPr>
    </w:p>
    <w:p w14:paraId="630C5484" w14:textId="509E6BD2" w:rsidR="00C5390D" w:rsidRDefault="002D4E5A" w:rsidP="00C5390D">
      <w:pPr>
        <w:pStyle w:val="Titolo4"/>
      </w:pPr>
      <w:r>
        <w:t>Open-Source</w:t>
      </w:r>
      <w:r w:rsidR="00C5390D">
        <w:t xml:space="preserve"> Solutions</w:t>
      </w:r>
    </w:p>
    <w:p w14:paraId="6A892DF5" w14:textId="3EAC7113" w:rsidR="00C5390D" w:rsidRDefault="00C5390D" w:rsidP="00C5390D">
      <w:pPr>
        <w:pStyle w:val="Titolo4"/>
        <w:numPr>
          <w:ilvl w:val="0"/>
          <w:numId w:val="0"/>
        </w:numPr>
      </w:pPr>
    </w:p>
    <w:p w14:paraId="787ABACB" w14:textId="472DF44D" w:rsidR="002D4E5A" w:rsidRDefault="002D4E5A" w:rsidP="002D4E5A">
      <w:r>
        <w:t>Open-source solutions can be particularly useful since they can be extended to support new platforms without the original authors’ involvement, and they are not tied to a specific vendor. They may have a quite varying level of maturity. Below we provide some examples:</w:t>
      </w:r>
    </w:p>
    <w:p w14:paraId="5A4A494C" w14:textId="7BF292B0" w:rsidR="00C5390D" w:rsidRDefault="002D4E5A" w:rsidP="00F878C9">
      <w:pPr>
        <w:pStyle w:val="Paragrafoelenco"/>
        <w:numPr>
          <w:ilvl w:val="0"/>
          <w:numId w:val="11"/>
        </w:numPr>
      </w:pPr>
      <w:hyperlink r:id="rId15" w:history="1">
        <w:r w:rsidRPr="002D4E5A">
          <w:rPr>
            <w:rStyle w:val="Collegamentoipertestuale"/>
          </w:rPr>
          <w:t>Clang Static Analyzer</w:t>
        </w:r>
      </w:hyperlink>
      <w:r>
        <w:t xml:space="preserve">: </w:t>
      </w:r>
      <w:r w:rsidRPr="002D4E5A">
        <w:t>It leverages the clang parsers to perform static analysis over the languages supported by clang itself. It provides a detailed HTML report or provides the report within the IDE.</w:t>
      </w:r>
    </w:p>
    <w:p w14:paraId="23F27502" w14:textId="4902032A" w:rsidR="002D4E5A" w:rsidRDefault="002D4E5A" w:rsidP="00F878C9">
      <w:pPr>
        <w:pStyle w:val="Paragrafoelenco"/>
        <w:numPr>
          <w:ilvl w:val="0"/>
          <w:numId w:val="11"/>
        </w:numPr>
      </w:pPr>
      <w:hyperlink r:id="rId16" w:history="1">
        <w:r w:rsidRPr="002D4E5A">
          <w:rPr>
            <w:rStyle w:val="Collegamentoipertestuale"/>
          </w:rPr>
          <w:t>GCC -</w:t>
        </w:r>
        <w:proofErr w:type="spellStart"/>
        <w:r w:rsidRPr="002D4E5A">
          <w:rPr>
            <w:rStyle w:val="Collegamentoipertestuale"/>
          </w:rPr>
          <w:t>fanalyze</w:t>
        </w:r>
        <w:proofErr w:type="spellEnd"/>
      </w:hyperlink>
      <w:r>
        <w:t xml:space="preserve">: </w:t>
      </w:r>
      <w:r w:rsidRPr="002D4E5A">
        <w:t xml:space="preserve">It produces extended diagnostic messages and some </w:t>
      </w:r>
      <w:proofErr w:type="spellStart"/>
      <w:r w:rsidRPr="002D4E5A">
        <w:t>GraphViz</w:t>
      </w:r>
      <w:proofErr w:type="spellEnd"/>
      <w:r w:rsidRPr="002D4E5A">
        <w:t>-compatible diagrams. As per GCC 10, it is in its infancy and under heavy development. Only C is currently supported.</w:t>
      </w:r>
    </w:p>
    <w:p w14:paraId="6D405040" w14:textId="406848E2" w:rsidR="002D4E5A" w:rsidRDefault="002D4E5A" w:rsidP="00F878C9">
      <w:pPr>
        <w:pStyle w:val="Paragrafoelenco"/>
        <w:numPr>
          <w:ilvl w:val="0"/>
          <w:numId w:val="11"/>
        </w:numPr>
      </w:pPr>
      <w:hyperlink r:id="rId17" w:history="1">
        <w:r w:rsidRPr="002D4E5A">
          <w:rPr>
            <w:rStyle w:val="Collegamentoipertestuale"/>
          </w:rPr>
          <w:t>Infer</w:t>
        </w:r>
      </w:hyperlink>
      <w:r>
        <w:t xml:space="preserve">: </w:t>
      </w:r>
      <w:r w:rsidRPr="002D4E5A">
        <w:t xml:space="preserve">Infer is a static analysis tool developed by Facebook and written in the </w:t>
      </w:r>
      <w:proofErr w:type="spellStart"/>
      <w:r w:rsidRPr="002D4E5A">
        <w:t>Ocaml</w:t>
      </w:r>
      <w:proofErr w:type="spellEnd"/>
      <w:r w:rsidRPr="002D4E5A">
        <w:t xml:space="preserve"> programming language. It supports C, C++, </w:t>
      </w:r>
      <w:proofErr w:type="spellStart"/>
      <w:r w:rsidRPr="002D4E5A">
        <w:t>objC</w:t>
      </w:r>
      <w:proofErr w:type="spellEnd"/>
      <w:r w:rsidRPr="002D4E5A">
        <w:t>, and Java. It offers integration with build-systems and provides reports in textual/diagnostic form, HTML, and JSON.</w:t>
      </w:r>
    </w:p>
    <w:p w14:paraId="7BC0D140" w14:textId="581D82ED" w:rsidR="002D4E5A" w:rsidRDefault="002D4E5A" w:rsidP="002D4E5A"/>
    <w:p w14:paraId="7F349204" w14:textId="5C16467F" w:rsidR="002D4E5A" w:rsidRDefault="002D4E5A" w:rsidP="002D4E5A">
      <w:pPr>
        <w:pStyle w:val="Titolo4"/>
      </w:pPr>
      <w:r>
        <w:t>Proprietary Solutions</w:t>
      </w:r>
    </w:p>
    <w:p w14:paraId="5D9B6CBF" w14:textId="66D13D7E" w:rsidR="002D4E5A" w:rsidRDefault="002D4E5A" w:rsidP="002D4E5A"/>
    <w:p w14:paraId="1C4E6768" w14:textId="50A294D0" w:rsidR="002D4E5A" w:rsidRDefault="002D4E5A" w:rsidP="002D4E5A">
      <w:r>
        <w:t>Proprietary solutions tend to be more feature-rich and more polished, and they offer extended support to their customers. It may be challenging to have them adopted and extended for specific needs. Below we provide some examples:</w:t>
      </w:r>
    </w:p>
    <w:p w14:paraId="0833DF82" w14:textId="2197929B" w:rsidR="002D4E5A" w:rsidRDefault="00F4033F" w:rsidP="00F878C9">
      <w:pPr>
        <w:pStyle w:val="Paragrafoelenco"/>
        <w:numPr>
          <w:ilvl w:val="0"/>
          <w:numId w:val="12"/>
        </w:numPr>
      </w:pPr>
      <w:hyperlink r:id="rId18" w:history="1">
        <w:r w:rsidRPr="00F4033F">
          <w:rPr>
            <w:rStyle w:val="Collegamentoipertestuale"/>
          </w:rPr>
          <w:t>PVS-Studio</w:t>
        </w:r>
      </w:hyperlink>
      <w:r>
        <w:t xml:space="preserve">: </w:t>
      </w:r>
      <w:r w:rsidRPr="00F4033F">
        <w:t xml:space="preserve">It is a set of tools to run the </w:t>
      </w:r>
      <w:proofErr w:type="gramStart"/>
      <w:r w:rsidRPr="00F4033F">
        <w:t>on-premise</w:t>
      </w:r>
      <w:proofErr w:type="gramEnd"/>
      <w:r w:rsidRPr="00F4033F">
        <w:t xml:space="preserve"> static analysis. It has integrations for build-systems, IDEs, and Continuous Integration systems.</w:t>
      </w:r>
    </w:p>
    <w:p w14:paraId="63D31C89" w14:textId="34AD9782" w:rsidR="00F4033F" w:rsidRDefault="00F4033F" w:rsidP="00F878C9">
      <w:pPr>
        <w:pStyle w:val="Paragrafoelenco"/>
        <w:numPr>
          <w:ilvl w:val="0"/>
          <w:numId w:val="12"/>
        </w:numPr>
      </w:pPr>
      <w:hyperlink r:id="rId19" w:history="1">
        <w:r w:rsidRPr="00F4033F">
          <w:rPr>
            <w:rStyle w:val="Collegamentoipertestuale"/>
          </w:rPr>
          <w:t>Coverity Scan</w:t>
        </w:r>
      </w:hyperlink>
      <w:r>
        <w:t xml:space="preserve">: It is an analysis </w:t>
      </w:r>
      <w:r>
        <w:rPr>
          <w:i/>
          <w:iCs/>
        </w:rPr>
        <w:t>as-service</w:t>
      </w:r>
      <w:r>
        <w:t xml:space="preserve"> platform. It requires running a local scanner tool and then uploading its payload to run the remote platform’s analysis. It supports out-of-box GitHub and Travis-CI.</w:t>
      </w:r>
    </w:p>
    <w:p w14:paraId="1813BDFE" w14:textId="581EC83B" w:rsidR="00F4033F" w:rsidRDefault="00F4033F" w:rsidP="00F878C9">
      <w:pPr>
        <w:pStyle w:val="Paragrafoelenco"/>
        <w:numPr>
          <w:ilvl w:val="0"/>
          <w:numId w:val="12"/>
        </w:numPr>
      </w:pPr>
      <w:hyperlink r:id="rId20" w:history="1">
        <w:r w:rsidRPr="00F4033F">
          <w:rPr>
            <w:rStyle w:val="Collegamentoipertestuale"/>
          </w:rPr>
          <w:t>LGTM</w:t>
        </w:r>
      </w:hyperlink>
      <w:r>
        <w:t>: It is a code analysis platform similar to Coverity Scan. It has better integrations with source hosting platforms such as GitHub. It offers a specific query language to dig deeper in the codebases and find structural similarities.</w:t>
      </w:r>
    </w:p>
    <w:p w14:paraId="0430F387" w14:textId="2FF46FC1" w:rsidR="002D4E5A" w:rsidRDefault="002D4E5A" w:rsidP="002D4E5A"/>
    <w:p w14:paraId="4F6FFD4E" w14:textId="782EAD08" w:rsidR="00F4033F" w:rsidRDefault="00F4033F" w:rsidP="00F4033F">
      <w:pPr>
        <w:pStyle w:val="Titolo3"/>
      </w:pPr>
      <w:bookmarkStart w:id="11" w:name="_Toc67504276"/>
      <w:r>
        <w:t>Dynamic Code Analysis</w:t>
      </w:r>
      <w:bookmarkEnd w:id="11"/>
    </w:p>
    <w:p w14:paraId="31B0FA6D" w14:textId="6D83FE70" w:rsidR="00F4033F" w:rsidRDefault="00F4033F" w:rsidP="00F4033F"/>
    <w:p w14:paraId="6034F010" w14:textId="77777777" w:rsidR="00F4033F" w:rsidRDefault="00F4033F" w:rsidP="00F4033F">
      <w:r>
        <w:t xml:space="preserve">A </w:t>
      </w:r>
      <w:r>
        <w:rPr>
          <w:i/>
          <w:iCs/>
        </w:rPr>
        <w:t>Dynamic</w:t>
      </w:r>
      <w:r>
        <w:t xml:space="preserve"> code analysis evaluates the code. In contrast, it is being executed, either by using specifically instrumented builds or by running unmodified code through special runtimes.</w:t>
      </w:r>
    </w:p>
    <w:p w14:paraId="69EA77D1" w14:textId="77777777" w:rsidR="00F4033F" w:rsidRDefault="00F4033F" w:rsidP="00F4033F">
      <w:r>
        <w:t>Differently, from a static analysis that is more focused on a software system’s structural aspects, a dynamic analysis is more interested in detecting the behavioral aspects of a system.</w:t>
      </w:r>
    </w:p>
    <w:p w14:paraId="63037D3E" w14:textId="77777777" w:rsidR="00F4033F" w:rsidRDefault="00F4033F" w:rsidP="00F4033F">
      <w:r>
        <w:t>Furthermore, a dynamic analysis provides more precise measures of the internal attributes of software, such as coupling, complexity, etc., based on the data collected during actual execution of the system, which have direct impact on quality factors of a software such as reliability, testability, maintainability, performance, and error-rates.</w:t>
      </w:r>
    </w:p>
    <w:p w14:paraId="17E89814" w14:textId="5FA23694" w:rsidR="00F4033F" w:rsidRDefault="00F4033F" w:rsidP="00F4033F">
      <w:r>
        <w:t xml:space="preserve">Below we present a simple comparative table to illustrate the differences between the metrics produced by static and dynamic analysis </w:t>
      </w:r>
      <w:r w:rsidR="00C913C3">
        <w:t>[Kumar 2010]</w:t>
      </w:r>
      <w:r>
        <w:t>.</w:t>
      </w:r>
    </w:p>
    <w:p w14:paraId="511F07F6" w14:textId="77777777" w:rsidR="00F4033F" w:rsidRDefault="00F4033F" w:rsidP="00F4033F"/>
    <w:p w14:paraId="2E815A42" w14:textId="77777777" w:rsidR="00F4033F" w:rsidRDefault="00F4033F" w:rsidP="00F4033F"/>
    <w:tbl>
      <w:tblPr>
        <w:tblStyle w:val="Table"/>
        <w:tblW w:w="0" w:type="auto"/>
        <w:tblLook w:val="07E0" w:firstRow="1" w:lastRow="1" w:firstColumn="1" w:lastColumn="1" w:noHBand="1" w:noVBand="1"/>
      </w:tblPr>
      <w:tblGrid>
        <w:gridCol w:w="5567"/>
        <w:gridCol w:w="4303"/>
      </w:tblGrid>
      <w:tr w:rsidR="00F4033F" w14:paraId="6ACC7FB9" w14:textId="77777777" w:rsidTr="008D69D1">
        <w:tc>
          <w:tcPr>
            <w:tcW w:w="0" w:type="auto"/>
            <w:tcBorders>
              <w:bottom w:val="single" w:sz="0" w:space="0" w:color="auto"/>
            </w:tcBorders>
            <w:vAlign w:val="bottom"/>
          </w:tcPr>
          <w:p w14:paraId="3370736A" w14:textId="77777777" w:rsidR="00F4033F" w:rsidRPr="00F4033F" w:rsidRDefault="00F4033F" w:rsidP="00F4033F">
            <w:pPr>
              <w:jc w:val="center"/>
              <w:rPr>
                <w:rFonts w:ascii="Times New Roman" w:hAnsi="Times New Roman" w:cs="Times New Roman"/>
              </w:rPr>
            </w:pPr>
            <w:r w:rsidRPr="00F4033F">
              <w:rPr>
                <w:rFonts w:ascii="Times New Roman" w:hAnsi="Times New Roman" w:cs="Times New Roman"/>
              </w:rPr>
              <w:t>Static Metrics</w:t>
            </w:r>
          </w:p>
        </w:tc>
        <w:tc>
          <w:tcPr>
            <w:tcW w:w="0" w:type="auto"/>
            <w:tcBorders>
              <w:bottom w:val="single" w:sz="0" w:space="0" w:color="auto"/>
            </w:tcBorders>
            <w:vAlign w:val="bottom"/>
          </w:tcPr>
          <w:p w14:paraId="7C087063" w14:textId="77777777" w:rsidR="00F4033F" w:rsidRPr="00F4033F" w:rsidRDefault="00F4033F" w:rsidP="00F4033F">
            <w:pPr>
              <w:jc w:val="center"/>
              <w:rPr>
                <w:rFonts w:ascii="Times New Roman" w:hAnsi="Times New Roman" w:cs="Times New Roman"/>
              </w:rPr>
            </w:pPr>
            <w:r w:rsidRPr="00F4033F">
              <w:rPr>
                <w:rFonts w:ascii="Times New Roman" w:hAnsi="Times New Roman" w:cs="Times New Roman"/>
              </w:rPr>
              <w:t>Dynamic Metrics</w:t>
            </w:r>
          </w:p>
        </w:tc>
      </w:tr>
      <w:tr w:rsidR="00F4033F" w14:paraId="2114CAC4" w14:textId="77777777" w:rsidTr="008D69D1">
        <w:tc>
          <w:tcPr>
            <w:tcW w:w="0" w:type="auto"/>
          </w:tcPr>
          <w:p w14:paraId="424CBC7D" w14:textId="77777777" w:rsidR="00F4033F" w:rsidRPr="00F4033F" w:rsidRDefault="00F4033F" w:rsidP="00F4033F">
            <w:pPr>
              <w:jc w:val="center"/>
              <w:rPr>
                <w:rFonts w:ascii="Times New Roman" w:hAnsi="Times New Roman" w:cs="Times New Roman"/>
              </w:rPr>
            </w:pPr>
            <w:r w:rsidRPr="00F4033F">
              <w:rPr>
                <w:rFonts w:ascii="Times New Roman" w:hAnsi="Times New Roman" w:cs="Times New Roman"/>
              </w:rPr>
              <w:t>Simpler to collect</w:t>
            </w:r>
          </w:p>
        </w:tc>
        <w:tc>
          <w:tcPr>
            <w:tcW w:w="0" w:type="auto"/>
          </w:tcPr>
          <w:p w14:paraId="14E7F0FD" w14:textId="77777777" w:rsidR="00F4033F" w:rsidRPr="00F4033F" w:rsidRDefault="00F4033F" w:rsidP="00F4033F">
            <w:pPr>
              <w:jc w:val="center"/>
              <w:rPr>
                <w:rFonts w:ascii="Times New Roman" w:hAnsi="Times New Roman" w:cs="Times New Roman"/>
              </w:rPr>
            </w:pPr>
            <w:r w:rsidRPr="00F4033F">
              <w:rPr>
                <w:rFonts w:ascii="Times New Roman" w:hAnsi="Times New Roman" w:cs="Times New Roman"/>
              </w:rPr>
              <w:t>Difficult to obtain</w:t>
            </w:r>
          </w:p>
        </w:tc>
      </w:tr>
      <w:tr w:rsidR="00F4033F" w14:paraId="35349F70" w14:textId="77777777" w:rsidTr="008D69D1">
        <w:tc>
          <w:tcPr>
            <w:tcW w:w="0" w:type="auto"/>
          </w:tcPr>
          <w:p w14:paraId="35B3852A" w14:textId="77777777" w:rsidR="00F4033F" w:rsidRPr="00F4033F" w:rsidRDefault="00F4033F" w:rsidP="00F4033F">
            <w:pPr>
              <w:jc w:val="center"/>
              <w:rPr>
                <w:rFonts w:ascii="Times New Roman" w:hAnsi="Times New Roman" w:cs="Times New Roman"/>
              </w:rPr>
            </w:pPr>
            <w:r w:rsidRPr="00F4033F">
              <w:rPr>
                <w:rFonts w:ascii="Times New Roman" w:hAnsi="Times New Roman" w:cs="Times New Roman"/>
              </w:rPr>
              <w:t>Available at the early stages of software development</w:t>
            </w:r>
          </w:p>
        </w:tc>
        <w:tc>
          <w:tcPr>
            <w:tcW w:w="0" w:type="auto"/>
          </w:tcPr>
          <w:p w14:paraId="43086C6E" w14:textId="77777777" w:rsidR="00F4033F" w:rsidRPr="00F4033F" w:rsidRDefault="00F4033F" w:rsidP="00F4033F">
            <w:pPr>
              <w:jc w:val="center"/>
              <w:rPr>
                <w:rFonts w:ascii="Times New Roman" w:hAnsi="Times New Roman" w:cs="Times New Roman"/>
              </w:rPr>
            </w:pPr>
            <w:r w:rsidRPr="00F4033F">
              <w:rPr>
                <w:rFonts w:ascii="Times New Roman" w:hAnsi="Times New Roman" w:cs="Times New Roman"/>
              </w:rPr>
              <w:t>Accessible very late in software development lifecycle</w:t>
            </w:r>
          </w:p>
        </w:tc>
      </w:tr>
      <w:tr w:rsidR="00F4033F" w14:paraId="12544183" w14:textId="77777777" w:rsidTr="008D69D1">
        <w:tc>
          <w:tcPr>
            <w:tcW w:w="0" w:type="auto"/>
          </w:tcPr>
          <w:p w14:paraId="3ED55F9C" w14:textId="77777777" w:rsidR="00F4033F" w:rsidRPr="00F4033F" w:rsidRDefault="00F4033F" w:rsidP="00F4033F">
            <w:pPr>
              <w:jc w:val="center"/>
              <w:rPr>
                <w:rFonts w:ascii="Times New Roman" w:hAnsi="Times New Roman" w:cs="Times New Roman"/>
              </w:rPr>
            </w:pPr>
            <w:r w:rsidRPr="00F4033F">
              <w:rPr>
                <w:rFonts w:ascii="Times New Roman" w:hAnsi="Times New Roman" w:cs="Times New Roman"/>
              </w:rPr>
              <w:t>Less accurate than dynamic metrics in measuring qualitative attributes of software</w:t>
            </w:r>
          </w:p>
        </w:tc>
        <w:tc>
          <w:tcPr>
            <w:tcW w:w="0" w:type="auto"/>
          </w:tcPr>
          <w:p w14:paraId="1AC1A7EF" w14:textId="77777777" w:rsidR="00F4033F" w:rsidRPr="00F4033F" w:rsidRDefault="00F4033F" w:rsidP="00F4033F">
            <w:pPr>
              <w:jc w:val="center"/>
              <w:rPr>
                <w:rFonts w:ascii="Times New Roman" w:hAnsi="Times New Roman" w:cs="Times New Roman"/>
              </w:rPr>
            </w:pPr>
            <w:r w:rsidRPr="00F4033F">
              <w:rPr>
                <w:rFonts w:ascii="Times New Roman" w:hAnsi="Times New Roman" w:cs="Times New Roman"/>
              </w:rPr>
              <w:t>Suitable for measuring quantitative as well as qualitative attributes of software</w:t>
            </w:r>
          </w:p>
        </w:tc>
      </w:tr>
      <w:tr w:rsidR="00F4033F" w14:paraId="30AD7161" w14:textId="77777777" w:rsidTr="008D69D1">
        <w:tc>
          <w:tcPr>
            <w:tcW w:w="0" w:type="auto"/>
          </w:tcPr>
          <w:p w14:paraId="4561EF38" w14:textId="77777777" w:rsidR="00F4033F" w:rsidRPr="00F4033F" w:rsidRDefault="00F4033F" w:rsidP="00F4033F">
            <w:pPr>
              <w:jc w:val="center"/>
              <w:rPr>
                <w:rFonts w:ascii="Times New Roman" w:hAnsi="Times New Roman" w:cs="Times New Roman"/>
              </w:rPr>
            </w:pPr>
            <w:r w:rsidRPr="00F4033F">
              <w:rPr>
                <w:rFonts w:ascii="Times New Roman" w:hAnsi="Times New Roman" w:cs="Times New Roman"/>
              </w:rPr>
              <w:t>Deal with the structural aspects of the software system</w:t>
            </w:r>
          </w:p>
        </w:tc>
        <w:tc>
          <w:tcPr>
            <w:tcW w:w="0" w:type="auto"/>
          </w:tcPr>
          <w:p w14:paraId="59230CC3" w14:textId="77777777" w:rsidR="00F4033F" w:rsidRPr="00F4033F" w:rsidRDefault="00F4033F" w:rsidP="00F4033F">
            <w:pPr>
              <w:jc w:val="center"/>
              <w:rPr>
                <w:rFonts w:ascii="Times New Roman" w:hAnsi="Times New Roman" w:cs="Times New Roman"/>
              </w:rPr>
            </w:pPr>
            <w:r w:rsidRPr="00F4033F">
              <w:rPr>
                <w:rFonts w:ascii="Times New Roman" w:hAnsi="Times New Roman" w:cs="Times New Roman"/>
              </w:rPr>
              <w:t>Deal with the behavioral aspects of the system also</w:t>
            </w:r>
          </w:p>
        </w:tc>
      </w:tr>
      <w:tr w:rsidR="00F4033F" w14:paraId="202D9C4D" w14:textId="77777777" w:rsidTr="008D69D1">
        <w:tc>
          <w:tcPr>
            <w:tcW w:w="0" w:type="auto"/>
          </w:tcPr>
          <w:p w14:paraId="08E3563B" w14:textId="77777777" w:rsidR="00F4033F" w:rsidRPr="00F4033F" w:rsidRDefault="00F4033F" w:rsidP="00F4033F">
            <w:pPr>
              <w:jc w:val="center"/>
              <w:rPr>
                <w:rFonts w:ascii="Times New Roman" w:hAnsi="Times New Roman" w:cs="Times New Roman"/>
              </w:rPr>
            </w:pPr>
            <w:r w:rsidRPr="00F4033F">
              <w:rPr>
                <w:rFonts w:ascii="Times New Roman" w:hAnsi="Times New Roman" w:cs="Times New Roman"/>
              </w:rPr>
              <w:t>Inefficient to deal with object-oriented features such as inheritance, polymorphism, and dynamic binding</w:t>
            </w:r>
          </w:p>
        </w:tc>
        <w:tc>
          <w:tcPr>
            <w:tcW w:w="0" w:type="auto"/>
          </w:tcPr>
          <w:p w14:paraId="146FCD8F" w14:textId="77777777" w:rsidR="00F4033F" w:rsidRPr="00F4033F" w:rsidRDefault="00F4033F" w:rsidP="00F4033F">
            <w:pPr>
              <w:jc w:val="center"/>
              <w:rPr>
                <w:rFonts w:ascii="Times New Roman" w:hAnsi="Times New Roman" w:cs="Times New Roman"/>
              </w:rPr>
            </w:pPr>
            <w:r w:rsidRPr="00F4033F">
              <w:rPr>
                <w:rFonts w:ascii="Times New Roman" w:hAnsi="Times New Roman" w:cs="Times New Roman"/>
              </w:rPr>
              <w:t>Dynamic metrics are capable of dealing with all object-oriented features</w:t>
            </w:r>
          </w:p>
        </w:tc>
      </w:tr>
      <w:tr w:rsidR="00F4033F" w14:paraId="4E013CCC" w14:textId="77777777" w:rsidTr="008D69D1">
        <w:tc>
          <w:tcPr>
            <w:tcW w:w="0" w:type="auto"/>
          </w:tcPr>
          <w:p w14:paraId="10D1F60A" w14:textId="77777777" w:rsidR="00F4033F" w:rsidRPr="00F4033F" w:rsidRDefault="00F4033F" w:rsidP="00F4033F">
            <w:pPr>
              <w:jc w:val="center"/>
              <w:rPr>
                <w:rFonts w:ascii="Times New Roman" w:hAnsi="Times New Roman" w:cs="Times New Roman"/>
              </w:rPr>
            </w:pPr>
            <w:r w:rsidRPr="00F4033F">
              <w:rPr>
                <w:rFonts w:ascii="Times New Roman" w:hAnsi="Times New Roman" w:cs="Times New Roman"/>
              </w:rPr>
              <w:t>Less precise than dynamic metrics for the real-life systems</w:t>
            </w:r>
          </w:p>
        </w:tc>
        <w:tc>
          <w:tcPr>
            <w:tcW w:w="0" w:type="auto"/>
          </w:tcPr>
          <w:p w14:paraId="61D89CB8" w14:textId="77777777" w:rsidR="00F4033F" w:rsidRPr="00F4033F" w:rsidRDefault="00F4033F" w:rsidP="00F4033F">
            <w:pPr>
              <w:jc w:val="center"/>
              <w:rPr>
                <w:rFonts w:ascii="Times New Roman" w:hAnsi="Times New Roman" w:cs="Times New Roman"/>
              </w:rPr>
            </w:pPr>
            <w:r w:rsidRPr="00F4033F">
              <w:rPr>
                <w:rFonts w:ascii="Times New Roman" w:hAnsi="Times New Roman" w:cs="Times New Roman"/>
              </w:rPr>
              <w:t>More precise than static metrics for the real-life systems</w:t>
            </w:r>
          </w:p>
        </w:tc>
      </w:tr>
    </w:tbl>
    <w:p w14:paraId="208644EA" w14:textId="77777777" w:rsidR="00F4033F" w:rsidRDefault="00F4033F" w:rsidP="00F4033F">
      <w:pPr>
        <w:pStyle w:val="Didascalia"/>
        <w:jc w:val="center"/>
      </w:pPr>
      <w:r>
        <w:t xml:space="preserve">Table </w:t>
      </w:r>
      <w:r>
        <w:fldChar w:fldCharType="begin"/>
      </w:r>
      <w:r>
        <w:instrText xml:space="preserve"> SEQ Table \* ARABIC </w:instrText>
      </w:r>
      <w:r>
        <w:fldChar w:fldCharType="separate"/>
      </w:r>
      <w:r>
        <w:rPr>
          <w:noProof/>
        </w:rPr>
        <w:t>1</w:t>
      </w:r>
      <w:r>
        <w:rPr>
          <w:noProof/>
        </w:rPr>
        <w:fldChar w:fldCharType="end"/>
      </w:r>
      <w:r>
        <w:t xml:space="preserve"> Static and dynamic metrics comparison</w:t>
      </w:r>
    </w:p>
    <w:p w14:paraId="5A0E8093" w14:textId="68FC4BFE" w:rsidR="00F4033F" w:rsidRDefault="00F4033F" w:rsidP="00F4033F">
      <w:r>
        <w:t>Below we present a series of tools that can be used to obtain some dynamic metrics about software:</w:t>
      </w:r>
    </w:p>
    <w:p w14:paraId="7BC4FC87" w14:textId="31FC4BA8" w:rsidR="00F4033F" w:rsidRDefault="00F4033F" w:rsidP="00F4033F"/>
    <w:p w14:paraId="36EF3397" w14:textId="4BBB0266" w:rsidR="00F4033F" w:rsidRDefault="00C15D71" w:rsidP="00F878C9">
      <w:pPr>
        <w:pStyle w:val="Paragrafoelenco"/>
        <w:numPr>
          <w:ilvl w:val="0"/>
          <w:numId w:val="13"/>
        </w:numPr>
      </w:pPr>
      <w:hyperlink r:id="rId21" w:history="1">
        <w:r w:rsidR="00F4033F" w:rsidRPr="00C15D71">
          <w:rPr>
            <w:rStyle w:val="Collegamentoipertestuale"/>
          </w:rPr>
          <w:t>Valgrind</w:t>
        </w:r>
      </w:hyperlink>
      <w:r w:rsidR="00F4033F">
        <w:t xml:space="preserve">: </w:t>
      </w:r>
      <w:r w:rsidR="00F4033F" w:rsidRPr="00F4033F">
        <w:t xml:space="preserve">It allows running unmodified binaries. It dynamically recompiles the binary as it runs on a simulation of the host CPU. The process tends to be slower than executing a custom binary with the instrumentation logic </w:t>
      </w:r>
      <w:proofErr w:type="gramStart"/>
      <w:r w:rsidR="00F4033F" w:rsidRPr="00F4033F">
        <w:t>built-in.</w:t>
      </w:r>
      <w:proofErr w:type="gramEnd"/>
      <w:r w:rsidR="00F4033F" w:rsidRPr="00F4033F">
        <w:t xml:space="preserve"> It requires platform-specific support, making it </w:t>
      </w:r>
      <w:proofErr w:type="gramStart"/>
      <w:r w:rsidR="00F4033F" w:rsidRPr="00F4033F">
        <w:t>supporting</w:t>
      </w:r>
      <w:proofErr w:type="gramEnd"/>
      <w:r w:rsidR="00F4033F" w:rsidRPr="00F4033F">
        <w:t xml:space="preserve"> new processors and operating systems more involving.</w:t>
      </w:r>
    </w:p>
    <w:p w14:paraId="768AE30B" w14:textId="7A8644E2" w:rsidR="00F4033F" w:rsidRDefault="00C15D71" w:rsidP="00F878C9">
      <w:pPr>
        <w:pStyle w:val="Paragrafoelenco"/>
        <w:numPr>
          <w:ilvl w:val="0"/>
          <w:numId w:val="13"/>
        </w:numPr>
      </w:pPr>
      <w:hyperlink r:id="rId22" w:history="1">
        <w:proofErr w:type="spellStart"/>
        <w:r w:rsidRPr="00C15D71">
          <w:rPr>
            <w:rStyle w:val="Collegamentoipertestuale"/>
          </w:rPr>
          <w:t>DynamoRIO</w:t>
        </w:r>
        <w:proofErr w:type="spellEnd"/>
      </w:hyperlink>
      <w:r>
        <w:t xml:space="preserve">: </w:t>
      </w:r>
      <w:r w:rsidRPr="00C15D71">
        <w:t>It uses an approach similar to Valgrind, but it focuses on providing building blocks instead of a toolkit of ready-to-use tools.</w:t>
      </w:r>
    </w:p>
    <w:p w14:paraId="2EB19F90" w14:textId="3A99EC9D" w:rsidR="00C15D71" w:rsidRDefault="00C15D71" w:rsidP="00F878C9">
      <w:pPr>
        <w:pStyle w:val="Paragrafoelenco"/>
        <w:numPr>
          <w:ilvl w:val="0"/>
          <w:numId w:val="13"/>
        </w:numPr>
      </w:pPr>
      <w:hyperlink r:id="rId23" w:history="1">
        <w:proofErr w:type="spellStart"/>
        <w:r w:rsidRPr="00C15D71">
          <w:rPr>
            <w:rStyle w:val="Collegamentoipertestuale"/>
          </w:rPr>
          <w:t>AddressSanitizer</w:t>
        </w:r>
        <w:proofErr w:type="spellEnd"/>
        <w:r w:rsidRPr="00C15D71">
          <w:rPr>
            <w:rStyle w:val="Collegamentoipertestuale"/>
          </w:rPr>
          <w:t xml:space="preserve"> and </w:t>
        </w:r>
        <w:proofErr w:type="spellStart"/>
        <w:r w:rsidRPr="00C15D71">
          <w:rPr>
            <w:rStyle w:val="Collegamentoipertestuale"/>
          </w:rPr>
          <w:t>MemorySanitizer</w:t>
        </w:r>
        <w:proofErr w:type="spellEnd"/>
      </w:hyperlink>
      <w:r>
        <w:t xml:space="preserve">: </w:t>
      </w:r>
      <w:r w:rsidRPr="00C15D71">
        <w:t xml:space="preserve">Introduced in </w:t>
      </w:r>
      <w:hyperlink r:id="rId24" w:history="1">
        <w:r w:rsidRPr="00C15D71">
          <w:rPr>
            <w:rStyle w:val="Collegamentoipertestuale"/>
          </w:rPr>
          <w:t>LLVM</w:t>
        </w:r>
      </w:hyperlink>
      <w:r w:rsidRPr="00C15D71">
        <w:t xml:space="preserve"> and ported to </w:t>
      </w:r>
      <w:hyperlink r:id="rId25" w:history="1">
        <w:r w:rsidRPr="00C15D71">
          <w:rPr>
            <w:rStyle w:val="Collegamentoipertestuale"/>
          </w:rPr>
          <w:t>GCC</w:t>
        </w:r>
      </w:hyperlink>
      <w:r w:rsidRPr="00C15D71">
        <w:t xml:space="preserve">, they are a form of instrumentation and thus bound to a specific compiler and a set of helper libraries. They offer better execution speed, and their integration with debuggers such as </w:t>
      </w:r>
      <w:hyperlink r:id="rId26" w:history="1">
        <w:r w:rsidRPr="00C15D71">
          <w:rPr>
            <w:rStyle w:val="Collegamentoipertestuale"/>
          </w:rPr>
          <w:t>GDB</w:t>
        </w:r>
      </w:hyperlink>
      <w:r w:rsidRPr="00C15D71">
        <w:t xml:space="preserve"> or </w:t>
      </w:r>
      <w:hyperlink r:id="rId27" w:history="1">
        <w:r w:rsidRPr="00C15D71">
          <w:rPr>
            <w:rStyle w:val="Collegamentoipertestuale"/>
          </w:rPr>
          <w:t>RR</w:t>
        </w:r>
      </w:hyperlink>
      <w:r w:rsidRPr="00C15D71">
        <w:t xml:space="preserve"> makes them a good alternative to Valgrind.</w:t>
      </w:r>
    </w:p>
    <w:p w14:paraId="0780AC63" w14:textId="3D93CA2E" w:rsidR="00C15D71" w:rsidRDefault="00C15D71" w:rsidP="00F878C9">
      <w:pPr>
        <w:pStyle w:val="Paragrafoelenco"/>
        <w:numPr>
          <w:ilvl w:val="0"/>
          <w:numId w:val="13"/>
        </w:numPr>
      </w:pPr>
      <w:hyperlink r:id="rId28" w:history="1">
        <w:r w:rsidRPr="00C15D71">
          <w:rPr>
            <w:rStyle w:val="Collegamentoipertestuale"/>
          </w:rPr>
          <w:t>Miri</w:t>
        </w:r>
      </w:hyperlink>
      <w:r>
        <w:t>: Miri is a specific tool to instrument and analyze the middle-level intermediate language currently used by Rust. It instruments the code and runs it on a generic platform abstraction</w:t>
      </w:r>
    </w:p>
    <w:p w14:paraId="5F4F9F77" w14:textId="28C2C904" w:rsidR="009D530C" w:rsidRDefault="009D530C" w:rsidP="009D530C">
      <w:pPr>
        <w:pStyle w:val="Titolo2"/>
        <w:numPr>
          <w:ilvl w:val="0"/>
          <w:numId w:val="0"/>
        </w:numPr>
      </w:pPr>
    </w:p>
    <w:p w14:paraId="53A6779E" w14:textId="2D81CBA0" w:rsidR="00AB4A1B" w:rsidRDefault="00AB4A1B" w:rsidP="00AB4A1B">
      <w:pPr>
        <w:pStyle w:val="Titolo3"/>
      </w:pPr>
      <w:bookmarkStart w:id="12" w:name="_Toc67504277"/>
      <w:r>
        <w:lastRenderedPageBreak/>
        <w:t>Code Coverage</w:t>
      </w:r>
      <w:bookmarkEnd w:id="12"/>
    </w:p>
    <w:p w14:paraId="676D73A4" w14:textId="6F8AA52D" w:rsidR="00AB4A1B" w:rsidRDefault="00AB4A1B" w:rsidP="00AB4A1B"/>
    <w:p w14:paraId="77AE2F1E" w14:textId="77777777" w:rsidR="00AB4A1B" w:rsidRDefault="00AB4A1B" w:rsidP="00AB4A1B">
      <w:r>
        <w:t>Coverage test is a measure used to describe the degree to which a program’s source code is executed when a particular test suite runs. A program with high test coverage, measured as a percentage, has had more of its source code executed during testing, suggesting it has a lower chance of containing undetected software bugs than a program with low test coverage.</w:t>
      </w:r>
    </w:p>
    <w:p w14:paraId="70527DF1" w14:textId="77777777" w:rsidR="00AB4A1B" w:rsidRDefault="00AB4A1B" w:rsidP="00AB4A1B">
      <w:r>
        <w:t>Basic coverage criteria:</w:t>
      </w:r>
    </w:p>
    <w:p w14:paraId="27B6840F" w14:textId="77777777" w:rsidR="00AB4A1B" w:rsidRDefault="00AB4A1B" w:rsidP="00F878C9">
      <w:pPr>
        <w:pStyle w:val="Paragrafoelenco"/>
        <w:numPr>
          <w:ilvl w:val="0"/>
          <w:numId w:val="14"/>
        </w:numPr>
        <w:autoSpaceDE w:val="0"/>
        <w:autoSpaceDN w:val="0"/>
        <w:spacing w:after="120"/>
      </w:pPr>
      <w:r>
        <w:t>Function coverage</w:t>
      </w:r>
    </w:p>
    <w:p w14:paraId="1FF4F085" w14:textId="77777777" w:rsidR="00AB4A1B" w:rsidRDefault="00AB4A1B" w:rsidP="00F878C9">
      <w:pPr>
        <w:pStyle w:val="Paragrafoelenco"/>
        <w:numPr>
          <w:ilvl w:val="0"/>
          <w:numId w:val="14"/>
        </w:numPr>
        <w:autoSpaceDE w:val="0"/>
        <w:autoSpaceDN w:val="0"/>
        <w:spacing w:after="120"/>
      </w:pPr>
      <w:r>
        <w:t>Statement coverage</w:t>
      </w:r>
    </w:p>
    <w:p w14:paraId="12BBD338" w14:textId="77777777" w:rsidR="00AB4A1B" w:rsidRDefault="00AB4A1B" w:rsidP="00F878C9">
      <w:pPr>
        <w:pStyle w:val="Paragrafoelenco"/>
        <w:numPr>
          <w:ilvl w:val="0"/>
          <w:numId w:val="14"/>
        </w:numPr>
        <w:autoSpaceDE w:val="0"/>
        <w:autoSpaceDN w:val="0"/>
        <w:spacing w:after="120"/>
      </w:pPr>
      <w:r>
        <w:t>Edge coverage</w:t>
      </w:r>
    </w:p>
    <w:p w14:paraId="4AA2C7F6" w14:textId="77777777" w:rsidR="00AB4A1B" w:rsidRDefault="00AB4A1B" w:rsidP="00F878C9">
      <w:pPr>
        <w:pStyle w:val="Paragrafoelenco"/>
        <w:numPr>
          <w:ilvl w:val="0"/>
          <w:numId w:val="14"/>
        </w:numPr>
        <w:autoSpaceDE w:val="0"/>
        <w:autoSpaceDN w:val="0"/>
        <w:spacing w:after="120"/>
      </w:pPr>
      <w:r>
        <w:t>Branch coverage</w:t>
      </w:r>
    </w:p>
    <w:p w14:paraId="61DE002E" w14:textId="77777777" w:rsidR="00AB4A1B" w:rsidRDefault="00AB4A1B" w:rsidP="00F878C9">
      <w:pPr>
        <w:pStyle w:val="Paragrafoelenco"/>
        <w:numPr>
          <w:ilvl w:val="0"/>
          <w:numId w:val="14"/>
        </w:numPr>
        <w:autoSpaceDE w:val="0"/>
        <w:autoSpaceDN w:val="0"/>
        <w:spacing w:after="120"/>
      </w:pPr>
      <w:r>
        <w:t>Condition coverage (or predicate coverage)</w:t>
      </w:r>
    </w:p>
    <w:p w14:paraId="1CB9E06C" w14:textId="77777777" w:rsidR="00AB4A1B" w:rsidRDefault="00AB4A1B" w:rsidP="00AB4A1B">
      <w:r>
        <w:t>Mutation and Fuzz Testing can be used for improving the effectiveness of software test cases and the coverage.</w:t>
      </w:r>
    </w:p>
    <w:p w14:paraId="21E33E71" w14:textId="5FDBB688" w:rsidR="00AB4A1B" w:rsidRDefault="00AB4A1B" w:rsidP="00AB4A1B">
      <w:r>
        <w:t xml:space="preserve">In Mutation Testing, some source code statements are changed (mutated) to check if the test cases can find errors in the source code. Mutation Testing aims to ensure the quality of test cases in terms of robustness that it should fail the mutated source code. Mutation Testing can be applied to many domains, including IoT. Parveen et al. </w:t>
      </w:r>
      <w:r w:rsidR="008603E3">
        <w:t>[Parveen 2020]</w:t>
      </w:r>
      <w:r>
        <w:t xml:space="preserve"> presented an automated framework that applies the mutation testing paradigm in the domain of IoT (Internet of things) apps.</w:t>
      </w:r>
    </w:p>
    <w:p w14:paraId="25DF392A" w14:textId="1BBB27C1" w:rsidR="00AB4A1B" w:rsidRDefault="00AB4A1B" w:rsidP="00AB4A1B">
      <w:r>
        <w:t xml:space="preserve">Fuzz Testing is a software testing technique of putting invalid or random data (called FUZZ) into a software system to discover coding errors and security loopholes. The purpose of fuzz testing is inserting data using automated or semi-automated techniques and testing the system for various exceptions like system crashing or failure of built-in code. As described by Kumar et al. in </w:t>
      </w:r>
      <w:r w:rsidR="00B41464">
        <w:t>[Kumar 2013]</w:t>
      </w:r>
      <w:r>
        <w:t xml:space="preserve"> fuzzy techniques aim to reduce the number of test cases so that it is possible to achieve more efficient and accurate results. Fuzzy clustering is a class of algorithms for cluster analysis. The allocation of similar test cases is done to clusters that would help find out redundancy incorporated by test cases.</w:t>
      </w:r>
    </w:p>
    <w:p w14:paraId="7FA0B800" w14:textId="77777777" w:rsidR="00AB4A1B" w:rsidRDefault="00AB4A1B" w:rsidP="00AB4A1B">
      <w:r>
        <w:t>Code coverage tools’ popularity and usage strictly depend on the language they support. Most code-coverage approaches rely on the running code’s specific instrumentation; few rely on the normal debug information and runtime capabilities.</w:t>
      </w:r>
    </w:p>
    <w:p w14:paraId="53BFDD99" w14:textId="77777777" w:rsidR="00AB4A1B" w:rsidRDefault="00AB4A1B" w:rsidP="00AB4A1B">
      <w:r>
        <w:t>Here we present some examples of the most common ones.</w:t>
      </w:r>
    </w:p>
    <w:p w14:paraId="5181F996" w14:textId="1AC7497F" w:rsidR="0080750E" w:rsidRDefault="0080750E" w:rsidP="00F878C9">
      <w:pPr>
        <w:pStyle w:val="Paragrafoelenco"/>
        <w:numPr>
          <w:ilvl w:val="0"/>
          <w:numId w:val="15"/>
        </w:numPr>
      </w:pPr>
      <w:hyperlink r:id="rId29">
        <w:r>
          <w:rPr>
            <w:rStyle w:val="Collegamentoipertestuale"/>
          </w:rPr>
          <w:t>JACOCO</w:t>
        </w:r>
      </w:hyperlink>
      <w:r>
        <w:rPr>
          <w:rStyle w:val="Collegamentoipertestuale"/>
        </w:rPr>
        <w:t xml:space="preserve">: </w:t>
      </w:r>
      <w:proofErr w:type="spellStart"/>
      <w:r>
        <w:t>JaCoCo</w:t>
      </w:r>
      <w:proofErr w:type="spellEnd"/>
      <w:r>
        <w:t xml:space="preserve"> provides technology for code coverage analysis in Java VM-based environments. The focus is on providing a library for integration with various build and development tools.</w:t>
      </w:r>
    </w:p>
    <w:p w14:paraId="70D28D57" w14:textId="4CF880F8" w:rsidR="0080750E" w:rsidRDefault="0080750E" w:rsidP="00F878C9">
      <w:pPr>
        <w:pStyle w:val="Paragrafoelenco"/>
        <w:numPr>
          <w:ilvl w:val="0"/>
          <w:numId w:val="15"/>
        </w:numPr>
      </w:pPr>
      <w:hyperlink r:id="rId30">
        <w:r>
          <w:rPr>
            <w:rStyle w:val="Collegamentoipertestuale"/>
          </w:rPr>
          <w:t>Coverage</w:t>
        </w:r>
      </w:hyperlink>
      <w:r>
        <w:rPr>
          <w:rStyle w:val="Collegamentoipertestuale"/>
        </w:rPr>
        <w:t xml:space="preserve">: </w:t>
      </w:r>
      <w:r>
        <w:t>Coverage is a tool for measuring code coverage of Python programs. It monitors a python program showing which parts of the code have been executed, then analyzes the source to identify code that could have been executed but was not.</w:t>
      </w:r>
    </w:p>
    <w:p w14:paraId="0A69B300" w14:textId="0E7C25CC" w:rsidR="0080750E" w:rsidRDefault="0080750E" w:rsidP="00F878C9">
      <w:pPr>
        <w:pStyle w:val="Paragrafoelenco"/>
        <w:numPr>
          <w:ilvl w:val="0"/>
          <w:numId w:val="15"/>
        </w:numPr>
      </w:pPr>
      <w:hyperlink r:id="rId31">
        <w:proofErr w:type="spellStart"/>
        <w:r>
          <w:rPr>
            <w:rStyle w:val="Collegamentoipertestuale"/>
          </w:rPr>
          <w:t>gcov</w:t>
        </w:r>
        <w:proofErr w:type="spellEnd"/>
      </w:hyperlink>
      <w:r>
        <w:t xml:space="preserve"> and </w:t>
      </w:r>
      <w:hyperlink r:id="rId32">
        <w:proofErr w:type="spellStart"/>
        <w:r>
          <w:rPr>
            <w:rStyle w:val="Collegamentoipertestuale"/>
          </w:rPr>
          <w:t>llvm-cov</w:t>
        </w:r>
        <w:proofErr w:type="spellEnd"/>
      </w:hyperlink>
      <w:r>
        <w:rPr>
          <w:rStyle w:val="Collegamentoipertestuale"/>
        </w:rPr>
        <w:t xml:space="preserve">: </w:t>
      </w:r>
      <w:r>
        <w:t>Compiler-specific tool to extract coverage information from binaries compiled with the profiling harness (e.g. </w:t>
      </w:r>
      <w:r>
        <w:rPr>
          <w:rStyle w:val="VerbatimChar"/>
        </w:rPr>
        <w:t>-</w:t>
      </w:r>
      <w:proofErr w:type="spellStart"/>
      <w:r>
        <w:rPr>
          <w:rStyle w:val="VerbatimChar"/>
        </w:rPr>
        <w:t>fprofile</w:t>
      </w:r>
      <w:proofErr w:type="spellEnd"/>
      <w:r>
        <w:rPr>
          <w:rStyle w:val="VerbatimChar"/>
        </w:rPr>
        <w:t>-arcs -</w:t>
      </w:r>
      <w:proofErr w:type="spellStart"/>
      <w:r>
        <w:rPr>
          <w:rStyle w:val="VerbatimChar"/>
        </w:rPr>
        <w:t>ftest</w:t>
      </w:r>
      <w:proofErr w:type="spellEnd"/>
      <w:r>
        <w:rPr>
          <w:rStyle w:val="VerbatimChar"/>
        </w:rPr>
        <w:t>-coverage</w:t>
      </w:r>
      <w:r>
        <w:t>).</w:t>
      </w:r>
    </w:p>
    <w:p w14:paraId="14644CA4" w14:textId="7EE50F5F" w:rsidR="0080750E" w:rsidRDefault="0080750E" w:rsidP="00F878C9">
      <w:pPr>
        <w:pStyle w:val="Paragrafoelenco"/>
        <w:numPr>
          <w:ilvl w:val="0"/>
          <w:numId w:val="15"/>
        </w:numPr>
      </w:pPr>
      <w:hyperlink r:id="rId33">
        <w:proofErr w:type="spellStart"/>
        <w:r>
          <w:rPr>
            <w:rStyle w:val="Collegamentoipertestuale"/>
          </w:rPr>
          <w:t>lcov</w:t>
        </w:r>
        <w:proofErr w:type="spellEnd"/>
      </w:hyperlink>
      <w:r>
        <w:rPr>
          <w:rStyle w:val="Collegamentoipertestuale"/>
        </w:rPr>
        <w:t xml:space="preserve">: </w:t>
      </w:r>
      <w:r>
        <w:t xml:space="preserve">Aggregates the coverage information generated by the </w:t>
      </w:r>
      <w:proofErr w:type="spellStart"/>
      <w:r>
        <w:rPr>
          <w:rStyle w:val="VerbatimChar"/>
        </w:rPr>
        <w:t>gcov</w:t>
      </w:r>
      <w:proofErr w:type="spellEnd"/>
      <w:r>
        <w:t xml:space="preserve"> family of tools and produces reports in machine-</w:t>
      </w:r>
      <w:proofErr w:type="spellStart"/>
      <w:r>
        <w:t>parsable</w:t>
      </w:r>
      <w:proofErr w:type="spellEnd"/>
      <w:r>
        <w:t xml:space="preserve"> and human-readable formats.</w:t>
      </w:r>
    </w:p>
    <w:p w14:paraId="46049EF8" w14:textId="02A84958" w:rsidR="0080750E" w:rsidRDefault="0080750E" w:rsidP="00F878C9">
      <w:pPr>
        <w:pStyle w:val="Paragrafoelenco"/>
        <w:numPr>
          <w:ilvl w:val="0"/>
          <w:numId w:val="15"/>
        </w:numPr>
      </w:pPr>
      <w:hyperlink r:id="rId34">
        <w:proofErr w:type="spellStart"/>
        <w:r>
          <w:rPr>
            <w:rStyle w:val="Collegamentoipertestuale"/>
          </w:rPr>
          <w:t>kcov</w:t>
        </w:r>
        <w:proofErr w:type="spellEnd"/>
      </w:hyperlink>
      <w:r>
        <w:rPr>
          <w:rStyle w:val="Collegamentoipertestuale"/>
        </w:rPr>
        <w:t xml:space="preserve">: </w:t>
      </w:r>
      <w:r>
        <w:t>Relies on the DWARF debugging information and the platform-specific debug capabilities (</w:t>
      </w:r>
      <w:proofErr w:type="gramStart"/>
      <w:r>
        <w:t>e.g.</w:t>
      </w:r>
      <w:proofErr w:type="gramEnd"/>
      <w:r>
        <w:t> </w:t>
      </w:r>
      <w:proofErr w:type="spellStart"/>
      <w:r>
        <w:t>ptrace</w:t>
      </w:r>
      <w:proofErr w:type="spellEnd"/>
      <w:r>
        <w:t>) to extract coverage information from non-instrumented binaries.</w:t>
      </w:r>
    </w:p>
    <w:p w14:paraId="2D9AE16B" w14:textId="03463E9D" w:rsidR="0080750E" w:rsidRDefault="0080750E" w:rsidP="00F878C9">
      <w:pPr>
        <w:pStyle w:val="Paragrafoelenco"/>
        <w:numPr>
          <w:ilvl w:val="0"/>
          <w:numId w:val="15"/>
        </w:numPr>
      </w:pPr>
      <w:hyperlink r:id="rId35">
        <w:r>
          <w:rPr>
            <w:rStyle w:val="Collegamentoipertestuale"/>
          </w:rPr>
          <w:t>GCOVR</w:t>
        </w:r>
      </w:hyperlink>
      <w:r>
        <w:t xml:space="preserve"> and </w:t>
      </w:r>
      <w:hyperlink r:id="rId36">
        <w:r>
          <w:rPr>
            <w:rStyle w:val="Collegamentoipertestuale"/>
          </w:rPr>
          <w:t>GRCOV</w:t>
        </w:r>
      </w:hyperlink>
      <w:r>
        <w:rPr>
          <w:rStyle w:val="Collegamentoipertestuale"/>
        </w:rPr>
        <w:t xml:space="preserve">: </w:t>
      </w:r>
      <w:r>
        <w:t xml:space="preserve">They collect and aggregate the coverage information provided by other tools. Both tools retain compatibility with </w:t>
      </w:r>
      <w:proofErr w:type="spellStart"/>
      <w:r>
        <w:rPr>
          <w:rStyle w:val="VerbatimChar"/>
        </w:rPr>
        <w:t>lcov</w:t>
      </w:r>
      <w:proofErr w:type="spellEnd"/>
      <w:r>
        <w:t xml:space="preserve"> but support additional input and output formats.</w:t>
      </w:r>
    </w:p>
    <w:p w14:paraId="34EFA0B7" w14:textId="51919DD2" w:rsidR="00AB4A1B" w:rsidRDefault="00AB4A1B" w:rsidP="0080750E"/>
    <w:p w14:paraId="5A605CDA" w14:textId="75FC38A0" w:rsidR="00C80C7A" w:rsidRDefault="00C80C7A" w:rsidP="00C80C7A">
      <w:pPr>
        <w:pStyle w:val="Titolo3"/>
      </w:pPr>
      <w:bookmarkStart w:id="13" w:name="_Toc67504278"/>
      <w:r>
        <w:t>Code Clarity</w:t>
      </w:r>
      <w:bookmarkEnd w:id="13"/>
    </w:p>
    <w:p w14:paraId="681549EF" w14:textId="4E898ED1" w:rsidR="00C80C7A" w:rsidRDefault="00C80C7A" w:rsidP="00C80C7A"/>
    <w:p w14:paraId="0F02D042" w14:textId="77777777" w:rsidR="00C80C7A" w:rsidRDefault="00C80C7A" w:rsidP="00C80C7A">
      <w:r>
        <w:t>Code Clarity is clearness or lucidity as to perception or understanding of a code, freedom from indistinctness or ambiguity.</w:t>
      </w:r>
      <w:r>
        <w:rPr>
          <w:rStyle w:val="Rimandonotaapidipagina"/>
        </w:rPr>
        <w:footnoteReference w:id="2"/>
      </w:r>
    </w:p>
    <w:p w14:paraId="79FC1A09" w14:textId="77777777" w:rsidR="00C80C7A" w:rsidRDefault="00C80C7A" w:rsidP="00C80C7A">
      <w:r>
        <w:t>The main goal consists of maximizing the amount of understanding conveyed in how a code is written, which needs to be easy to read, understand, and modify. Achieving clarity is about so much more than proper indentation. It requires code to be organized well, with careful planning and proper separation.</w:t>
      </w:r>
    </w:p>
    <w:p w14:paraId="577FD5F6" w14:textId="77777777" w:rsidR="00C80C7A" w:rsidRDefault="00C80C7A" w:rsidP="00C80C7A">
      <w:r>
        <w:t>This concept impacts code maintainability also. Indeed, poorly written code can mean months of development later, while well written code can mean merely minutes or hours of maintenance in the future.</w:t>
      </w:r>
    </w:p>
    <w:p w14:paraId="5E402099" w14:textId="77777777" w:rsidR="00C80C7A" w:rsidRDefault="00C80C7A" w:rsidP="00C80C7A">
      <w:r>
        <w:t>Code clarity can be evaluated through different standards and measures. As standards, we can consider the rules related to naming conventions and those that attempt to regulate the use of white spaces, so where comments, spaces, and braces should be put within a code.</w:t>
      </w:r>
    </w:p>
    <w:p w14:paraId="5D2F6C71" w14:textId="77777777" w:rsidR="00C80C7A" w:rsidRDefault="00C80C7A" w:rsidP="00C80C7A">
      <w:r>
        <w:t>Naming is important because it affects the readability of a code and the ease with which that code can be understood when it needs to be reviewed. Naming conventions are not meant to help the compiler or an interpreter. Indeed, a compiler or an interpreter has no trouble distinguishing names, no matter how long, short they are. However, a good name could help humans to get through a code in an easier way.</w:t>
      </w:r>
    </w:p>
    <w:p w14:paraId="7F60033D" w14:textId="77777777" w:rsidR="00C80C7A" w:rsidRDefault="00C80C7A" w:rsidP="00C80C7A">
      <w:r>
        <w:t>If a compiler or an interpreter does not consider at all the adopted naming convention, it considers even less the use of white spaces. There is a difference between the two, however. Formatting choices are relatively easy to change using a specific tool. At the same time, it is much harder to change a program to adhere to a different naming convention than the one the original programmer used, assuming, of course, one was used in the first place.</w:t>
      </w:r>
    </w:p>
    <w:p w14:paraId="21693359" w14:textId="77777777" w:rsidR="00C80C7A" w:rsidRDefault="00C80C7A" w:rsidP="00C80C7A">
      <w:r>
        <w:t>The names adopted by functions and identifiers impact the code clarity. However, it would be hard to capture this simple fact into a single rule or a simple naming convention that could be applied uniformly to all source codes. It comes down to the programmer’s judgment whether a verb or a noun best captures the intent of a function.</w:t>
      </w:r>
    </w:p>
    <w:p w14:paraId="5BE39E4B" w14:textId="7D1EF7F9" w:rsidR="00C80C7A" w:rsidRDefault="00C80C7A" w:rsidP="00C80C7A">
      <w:r>
        <w:t xml:space="preserve">An observed pattern states that very long names are pretty rare, while short names are best used for things that do not require much attention </w:t>
      </w:r>
      <w:r w:rsidR="00F771DC">
        <w:t>[</w:t>
      </w:r>
      <w:proofErr w:type="spellStart"/>
      <w:r w:rsidR="00F771DC">
        <w:t>Holzmann</w:t>
      </w:r>
      <w:proofErr w:type="spellEnd"/>
      <w:r w:rsidR="00F771DC">
        <w:t xml:space="preserve"> 2016]</w:t>
      </w:r>
      <w:r>
        <w:t>.</w:t>
      </w:r>
    </w:p>
    <w:p w14:paraId="463C8F98" w14:textId="77777777" w:rsidR="00C80C7A" w:rsidRDefault="00C80C7A" w:rsidP="00C80C7A">
      <w:r>
        <w:t>For what concerns the approaches to evaluate the clarity of a code</w:t>
      </w:r>
      <w:r>
        <w:rPr>
          <w:rStyle w:val="Rimandonotaapidipagina"/>
        </w:rPr>
        <w:footnoteReference w:id="3"/>
      </w:r>
      <w:r>
        <w:t>, three of them have been created over the time:</w:t>
      </w:r>
    </w:p>
    <w:p w14:paraId="1C5D86B9" w14:textId="77777777" w:rsidR="00C80C7A" w:rsidRDefault="00C80C7A" w:rsidP="00F878C9">
      <w:pPr>
        <w:pStyle w:val="Paragrafoelenco"/>
        <w:numPr>
          <w:ilvl w:val="0"/>
          <w:numId w:val="16"/>
        </w:numPr>
        <w:autoSpaceDE w:val="0"/>
        <w:autoSpaceDN w:val="0"/>
        <w:spacing w:after="120"/>
      </w:pPr>
      <w:r>
        <w:t>Command-query separation</w:t>
      </w:r>
    </w:p>
    <w:p w14:paraId="4B062C24" w14:textId="77777777" w:rsidR="00C80C7A" w:rsidRDefault="00C80C7A" w:rsidP="00F878C9">
      <w:pPr>
        <w:pStyle w:val="Paragrafoelenco"/>
        <w:numPr>
          <w:ilvl w:val="0"/>
          <w:numId w:val="16"/>
        </w:numPr>
        <w:autoSpaceDE w:val="0"/>
        <w:autoSpaceDN w:val="0"/>
        <w:spacing w:after="120"/>
      </w:pPr>
      <w:r>
        <w:t>Loose coupling</w:t>
      </w:r>
    </w:p>
    <w:p w14:paraId="46D83F1D" w14:textId="77777777" w:rsidR="00C80C7A" w:rsidRDefault="00C80C7A" w:rsidP="00F878C9">
      <w:pPr>
        <w:pStyle w:val="Paragrafoelenco"/>
        <w:numPr>
          <w:ilvl w:val="0"/>
          <w:numId w:val="16"/>
        </w:numPr>
        <w:autoSpaceDE w:val="0"/>
        <w:autoSpaceDN w:val="0"/>
        <w:spacing w:after="120"/>
      </w:pPr>
      <w:r>
        <w:t>High Cohesion</w:t>
      </w:r>
    </w:p>
    <w:p w14:paraId="0E38D83F" w14:textId="37E2C20C" w:rsidR="00C80C7A" w:rsidRDefault="00C80C7A" w:rsidP="00C80C7A">
      <w:r>
        <w:t>Except for the Command-query separation, the other ones can be applied only on object-oriented languages since they mainly focus on classes. We will explore in the following deliverables whether those kinds of approaches can also be applied to trait-based languages like Rust</w:t>
      </w:r>
      <w:r w:rsidR="00A94A45">
        <w:t>.</w:t>
      </w:r>
    </w:p>
    <w:p w14:paraId="04810F4A" w14:textId="66343AA9" w:rsidR="00A94A45" w:rsidRDefault="00A94A45" w:rsidP="00C80C7A"/>
    <w:p w14:paraId="7CBB48BF" w14:textId="20340E64" w:rsidR="00A94A45" w:rsidRDefault="00A94A45" w:rsidP="00A94A45">
      <w:pPr>
        <w:pStyle w:val="Titolo4"/>
      </w:pPr>
      <w:r>
        <w:t>Command-query separation</w:t>
      </w:r>
    </w:p>
    <w:p w14:paraId="0818D9BD" w14:textId="7BBB09CE" w:rsidR="00A94A45" w:rsidRDefault="00A94A45" w:rsidP="00A94A45"/>
    <w:p w14:paraId="7CB0AA8C" w14:textId="77777777" w:rsidR="00A94A45" w:rsidRDefault="00A94A45" w:rsidP="00A94A45">
      <w:r>
        <w:rPr>
          <w:i/>
          <w:iCs/>
        </w:rPr>
        <w:t>Command-query separation</w:t>
      </w:r>
      <w:r>
        <w:t xml:space="preserve"> provides a basis for safeguarding a code against unintended side effects </w:t>
      </w:r>
      <w:r>
        <w:lastRenderedPageBreak/>
        <w:t xml:space="preserve">when functions are called. Functions can be </w:t>
      </w:r>
      <w:r>
        <w:rPr>
          <w:i/>
          <w:iCs/>
        </w:rPr>
        <w:t>commands</w:t>
      </w:r>
      <w:r>
        <w:t xml:space="preserve">, which perform an action, and </w:t>
      </w:r>
      <w:r>
        <w:rPr>
          <w:i/>
          <w:iCs/>
        </w:rPr>
        <w:t>queries</w:t>
      </w:r>
      <w:r>
        <w:t xml:space="preserve">, which answer a question. A function should </w:t>
      </w:r>
      <w:r>
        <w:rPr>
          <w:i/>
          <w:iCs/>
        </w:rPr>
        <w:t>not</w:t>
      </w:r>
      <w:r>
        <w:t xml:space="preserve"> be both of them simultaneously.</w:t>
      </w:r>
    </w:p>
    <w:p w14:paraId="208BA77C" w14:textId="77777777" w:rsidR="00A94A45" w:rsidRDefault="00A94A45" w:rsidP="00A94A45">
      <w:r>
        <w:t xml:space="preserve">Thus, a </w:t>
      </w:r>
      <w:r>
        <w:rPr>
          <w:i/>
          <w:iCs/>
        </w:rPr>
        <w:t>query</w:t>
      </w:r>
      <w:r>
        <w:t xml:space="preserve"> function answers a specific question returning a determined value, without altering the data state. Conversely, a </w:t>
      </w:r>
      <w:r>
        <w:rPr>
          <w:i/>
          <w:iCs/>
        </w:rPr>
        <w:t>command</w:t>
      </w:r>
      <w:r>
        <w:t xml:space="preserve"> function runs a command which alters the data state, but it does not return any value. For maximum clarity, a function </w:t>
      </w:r>
      <w:r>
        <w:rPr>
          <w:i/>
          <w:iCs/>
        </w:rPr>
        <w:t>should</w:t>
      </w:r>
      <w:r>
        <w:t xml:space="preserve"> never both return a value and alter the data state.</w:t>
      </w:r>
    </w:p>
    <w:p w14:paraId="28A505CF" w14:textId="77777777" w:rsidR="00A94A45" w:rsidRPr="00DA60E7" w:rsidRDefault="00A94A45" w:rsidP="00A94A45">
      <w:r>
        <w:t>This kind of separation clearly reflects the intent and prevents errors. As functions and code bases become large, command-query separation becomes much more important, as hunting for the function definition to find out what it does is not an efficient use of time.</w:t>
      </w:r>
    </w:p>
    <w:p w14:paraId="51741846" w14:textId="77777777" w:rsidR="00A94A45" w:rsidRDefault="00A94A45" w:rsidP="00A94A45"/>
    <w:p w14:paraId="40D3A5BF" w14:textId="590C6E60" w:rsidR="00AB4A1B" w:rsidRDefault="00A94A45" w:rsidP="00A94A45">
      <w:pPr>
        <w:pStyle w:val="Titolo4"/>
      </w:pPr>
      <w:r>
        <w:t>Loose Coupling</w:t>
      </w:r>
    </w:p>
    <w:p w14:paraId="4CF33244" w14:textId="28DC28EE" w:rsidR="00A94A45" w:rsidRDefault="00A94A45" w:rsidP="00A94A45"/>
    <w:p w14:paraId="7EE6BC43" w14:textId="77777777" w:rsidR="00A94A45" w:rsidRDefault="00A94A45" w:rsidP="00A94A45">
      <w:r>
        <w:rPr>
          <w:i/>
          <w:iCs/>
        </w:rPr>
        <w:t>Coupling</w:t>
      </w:r>
      <w:r>
        <w:t xml:space="preserve"> is a measure of how much one program unit relies on others. Too much coupling (or tight coupling) is rigid and should be avoided, so a code needs to be flexible enough to cover a wide variety of use cases.</w:t>
      </w:r>
    </w:p>
    <w:p w14:paraId="74D1532B" w14:textId="77777777" w:rsidR="00A94A45" w:rsidRDefault="00A94A45" w:rsidP="00A94A45">
      <w:r>
        <w:t xml:space="preserve">Tight coupling consists of copying and pasting code, making minor changes to it, or rewriting code because it has been changed somewhere else in the codebase. This behavior is most prevalent in a group of functions and variables which could be better represented as a class. </w:t>
      </w:r>
      <w:proofErr w:type="gramStart"/>
      <w:r>
        <w:t>So</w:t>
      </w:r>
      <w:proofErr w:type="gramEnd"/>
      <w:r>
        <w:t xml:space="preserve"> when there are problems with inter-dependencies among functions, it is probably appropriate to break functions into a new class.</w:t>
      </w:r>
    </w:p>
    <w:p w14:paraId="1D708A24" w14:textId="77777777" w:rsidR="00A94A45" w:rsidRDefault="00A94A45" w:rsidP="00A94A45">
      <w:r>
        <w:t>It is common for a developer to have either to use an excessive amount of function parameters or to create multiple copies of each function with the variables as hard-coded.</w:t>
      </w:r>
    </w:p>
    <w:p w14:paraId="017041C0" w14:textId="77777777" w:rsidR="00A94A45" w:rsidRDefault="00A94A45" w:rsidP="00A94A45">
      <w:r>
        <w:t xml:space="preserve">The problem above could be solved by using the </w:t>
      </w:r>
      <w:r>
        <w:rPr>
          <w:i/>
          <w:iCs/>
        </w:rPr>
        <w:t>loose coupling</w:t>
      </w:r>
      <w:r>
        <w:t xml:space="preserve"> approach, which generally results in much greater clarity. It consists of breaking up the functions and variables into a reusable class. This results in fewer functions, with the variables stored only in one place, thus making updates much easier to perform.</w:t>
      </w:r>
    </w:p>
    <w:p w14:paraId="4A971ED8" w14:textId="77777777" w:rsidR="00A94A45" w:rsidRDefault="00A94A45" w:rsidP="00A94A45">
      <w:r>
        <w:t xml:space="preserve">Nevertheless, the tight coupling can also be present when a specific class needs to be modified because another one has changed. This usually happens when a class depends on methods or properties taken from other classes. For example, in order to not break the code when new parameters are added to a class, a </w:t>
      </w:r>
      <w:r>
        <w:rPr>
          <w:i/>
          <w:iCs/>
        </w:rPr>
        <w:t>loose coupling</w:t>
      </w:r>
      <w:r>
        <w:t xml:space="preserve"> way could be passing the constructor parameters as an object with the receiving object having fallback default values.</w:t>
      </w:r>
    </w:p>
    <w:p w14:paraId="228711DF" w14:textId="77777777" w:rsidR="00A94A45" w:rsidRDefault="00A94A45" w:rsidP="00A94A45">
      <w:r>
        <w:t>Good code should be built as a series of independent blocks which are easily connectable with one another, rather than a series of intertwined pieces.</w:t>
      </w:r>
    </w:p>
    <w:p w14:paraId="211AFE37" w14:textId="33861DF7" w:rsidR="00A94A45" w:rsidRDefault="00A94A45" w:rsidP="00A94A45"/>
    <w:p w14:paraId="3B385D21" w14:textId="13F15B3F" w:rsidR="00A94A45" w:rsidRDefault="00A94A45" w:rsidP="00A94A45">
      <w:pPr>
        <w:pStyle w:val="Titolo4"/>
      </w:pPr>
      <w:r>
        <w:t>High Cohesion</w:t>
      </w:r>
    </w:p>
    <w:p w14:paraId="2D4629D9" w14:textId="00CC1EC7" w:rsidR="00A94A45" w:rsidRDefault="00A94A45" w:rsidP="00A94A45"/>
    <w:p w14:paraId="70F6757F" w14:textId="77777777" w:rsidR="00A94A45" w:rsidRDefault="00A94A45" w:rsidP="00A94A45">
      <w:r>
        <w:rPr>
          <w:i/>
          <w:iCs/>
        </w:rPr>
        <w:t>Cohesion</w:t>
      </w:r>
      <w:r>
        <w:t xml:space="preserve"> is a measure of how much the various program units belong together. A high level of cohesion is good and adds clarity to code blocks. Instead, a low level of cohesion is bad and leads to much confusion. Functions and methods in a code block should make sense together, in practice having a high level of cohesion.</w:t>
      </w:r>
    </w:p>
    <w:p w14:paraId="3A0683CC" w14:textId="77777777" w:rsidR="00A94A45" w:rsidRDefault="00A94A45" w:rsidP="00A94A45">
      <w:r>
        <w:t>High cohesion means keeping related things together and “close” to each other. For example, this means keeping database functions or functions related to a particular element in a same block or module. This helps not only with understanding how such things are laid out and where to find them, but also with preventing naming conflicts. If there are 30 functions, conflicting name chances are far greater than when there are 30 methods split over four classes.</w:t>
      </w:r>
    </w:p>
    <w:p w14:paraId="26FAE9ED" w14:textId="77777777" w:rsidR="00A94A45" w:rsidRDefault="00A94A45" w:rsidP="00A94A45">
      <w:r>
        <w:t>If two or three functions use the same variables, they belong together. For example, a series of functions and variables that control a page element, like a slider, represents an excellent opportunity for high cohesion. It is possible to bundle them up into an object.</w:t>
      </w:r>
    </w:p>
    <w:p w14:paraId="02ECE126" w14:textId="77777777" w:rsidR="00A94A45" w:rsidRDefault="00A94A45" w:rsidP="00A94A45">
      <w:r>
        <w:t xml:space="preserve">Repeated code is a sure sign of low cohesion. Similar lines of code should be broken into functions, and </w:t>
      </w:r>
      <w:r>
        <w:lastRenderedPageBreak/>
        <w:t>similar functions should be broken into classes. The rule of thumb here is that a line of code should never be repeated twice. This is not always possible in practice, but it is always a good thing to think about how to cut down on repetition.</w:t>
      </w:r>
    </w:p>
    <w:p w14:paraId="54861D2F" w14:textId="77777777" w:rsidR="00A94A45" w:rsidRDefault="00A94A45" w:rsidP="00A94A45">
      <w:r>
        <w:t>Similarly, the same bit of data should not exist in more than one variable. If the same bit of data is defined in multiple places, it is better to group it into a class. Alternatively, when references to the same element need to be passed to multiple functions, that reference should probably be a property in a class instance.</w:t>
      </w:r>
    </w:p>
    <w:p w14:paraId="381A7EA0" w14:textId="77777777" w:rsidR="00A94A45" w:rsidRDefault="00A94A45" w:rsidP="00A94A45">
      <w:r>
        <w:t>To further increase cohesion, objects can even be put inside other objects. Conversely, unrelated things should not be together in the same class. If multiple methods in a class do not use properties, this can be a sign of low or bad cohesion. Similarly, if methods cannot be reused in a few different situations, or if a method is not used at all, this can also be a sign of low or bad cohesion.</w:t>
      </w:r>
    </w:p>
    <w:p w14:paraId="31C558AA" w14:textId="47D486F2" w:rsidR="00A94A45" w:rsidRDefault="00A94A45" w:rsidP="00A94A45">
      <w:r>
        <w:t>High cohesion helps alleviate tight coupling, and tight coupling is a sign that greater cohesion is needed. If the two ever come into conflict, though, choose cohesion. High cohesion is generally a greater help to the developer than loose coupling, although both can usually be accomplished together.</w:t>
      </w:r>
    </w:p>
    <w:p w14:paraId="3F49D319" w14:textId="0E34301D" w:rsidR="00A94A45" w:rsidRDefault="00A94A45" w:rsidP="00A94A45"/>
    <w:p w14:paraId="03268DB3" w14:textId="1570BD5C" w:rsidR="00A94A45" w:rsidRDefault="004D5EA3" w:rsidP="004D5EA3">
      <w:pPr>
        <w:pStyle w:val="Titolo4"/>
      </w:pPr>
      <w:r>
        <w:t>Code Maintainability</w:t>
      </w:r>
    </w:p>
    <w:p w14:paraId="211D3124" w14:textId="4320F492" w:rsidR="004D5EA3" w:rsidRDefault="004D5EA3" w:rsidP="004D5EA3"/>
    <w:p w14:paraId="32C2170B" w14:textId="77777777" w:rsidR="001D33DC" w:rsidRDefault="001D33DC" w:rsidP="001D33DC">
      <w:r>
        <w:rPr>
          <w:i/>
          <w:iCs/>
        </w:rPr>
        <w:t>Code maintainability</w:t>
      </w:r>
      <w:r>
        <w:t xml:space="preserve"> comprehends a series of different metrics to evaluate many aspects related to the maintainability of a code.</w:t>
      </w:r>
    </w:p>
    <w:p w14:paraId="5AFAC0FC" w14:textId="2BDA4ABA" w:rsidR="001D33DC" w:rsidRDefault="001D33DC" w:rsidP="001D33DC">
      <w:r>
        <w:t xml:space="preserve">One of them is the </w:t>
      </w:r>
      <w:r>
        <w:rPr>
          <w:i/>
          <w:iCs/>
        </w:rPr>
        <w:t>verbosity</w:t>
      </w:r>
      <w:r>
        <w:t xml:space="preserve"> and it is usually considered in terms of the number of code lines in a source file</w:t>
      </w:r>
      <w:r w:rsidR="00243CAD">
        <w:t>:</w:t>
      </w:r>
    </w:p>
    <w:p w14:paraId="297D3812" w14:textId="344F0D5A" w:rsidR="00243CAD" w:rsidRPr="00243CAD" w:rsidRDefault="001D33DC" w:rsidP="00F878C9">
      <w:pPr>
        <w:pStyle w:val="Paragrafoelenco"/>
        <w:numPr>
          <w:ilvl w:val="0"/>
          <w:numId w:val="17"/>
        </w:numPr>
        <w:rPr>
          <w:b/>
          <w:bCs/>
        </w:rPr>
      </w:pPr>
      <w:r w:rsidRPr="00243CAD">
        <w:rPr>
          <w:b/>
          <w:bCs/>
        </w:rPr>
        <w:t>SLOC</w:t>
      </w:r>
      <w:r w:rsidR="00243CAD">
        <w:rPr>
          <w:b/>
          <w:bCs/>
        </w:rPr>
        <w:t xml:space="preserve">: </w:t>
      </w:r>
      <w:r>
        <w:t>Source Lines of Code. It returns the total number of lines in a file.</w:t>
      </w:r>
    </w:p>
    <w:p w14:paraId="09638F3F" w14:textId="1582F876" w:rsidR="00243CAD" w:rsidRDefault="001D33DC" w:rsidP="00F878C9">
      <w:pPr>
        <w:pStyle w:val="Paragrafoelenco"/>
        <w:numPr>
          <w:ilvl w:val="0"/>
          <w:numId w:val="17"/>
        </w:numPr>
      </w:pPr>
      <w:r w:rsidRPr="00243CAD">
        <w:rPr>
          <w:b/>
          <w:bCs/>
        </w:rPr>
        <w:t>PLOC</w:t>
      </w:r>
      <w:r w:rsidR="00243CAD">
        <w:rPr>
          <w:b/>
          <w:bCs/>
        </w:rPr>
        <w:t xml:space="preserve">: </w:t>
      </w:r>
      <w:r>
        <w:t>Physical Lines of Code. It returns the number of instructions and comment lines in a file.</w:t>
      </w:r>
    </w:p>
    <w:p w14:paraId="4B5626CD" w14:textId="7F207465" w:rsidR="00243CAD" w:rsidRDefault="001D33DC" w:rsidP="00F878C9">
      <w:pPr>
        <w:pStyle w:val="Paragrafoelenco"/>
        <w:numPr>
          <w:ilvl w:val="0"/>
          <w:numId w:val="17"/>
        </w:numPr>
      </w:pPr>
      <w:r w:rsidRPr="00243CAD">
        <w:rPr>
          <w:b/>
          <w:bCs/>
        </w:rPr>
        <w:t>LLOC</w:t>
      </w:r>
      <w:r w:rsidR="00243CAD" w:rsidRPr="00243CAD">
        <w:rPr>
          <w:b/>
          <w:bCs/>
        </w:rPr>
        <w:t>:</w:t>
      </w:r>
      <w:r w:rsidR="00243CAD">
        <w:rPr>
          <w:b/>
          <w:bCs/>
        </w:rPr>
        <w:t xml:space="preserve"> </w:t>
      </w:r>
      <w:r>
        <w:t>Logical Lines of Code. It returns the number of logical lines (statements) in a file.</w:t>
      </w:r>
    </w:p>
    <w:p w14:paraId="0FA34833" w14:textId="5113CC3D" w:rsidR="00243CAD" w:rsidRDefault="001D33DC" w:rsidP="00F878C9">
      <w:pPr>
        <w:pStyle w:val="Paragrafoelenco"/>
        <w:numPr>
          <w:ilvl w:val="0"/>
          <w:numId w:val="17"/>
        </w:numPr>
      </w:pPr>
      <w:r w:rsidRPr="00243CAD">
        <w:rPr>
          <w:b/>
          <w:bCs/>
        </w:rPr>
        <w:t>CLOC</w:t>
      </w:r>
      <w:r w:rsidR="00243CAD" w:rsidRPr="00243CAD">
        <w:rPr>
          <w:b/>
          <w:bCs/>
        </w:rPr>
        <w:t>:</w:t>
      </w:r>
      <w:r w:rsidR="00243CAD">
        <w:rPr>
          <w:b/>
          <w:bCs/>
        </w:rPr>
        <w:t xml:space="preserve"> </w:t>
      </w:r>
      <w:r>
        <w:t>Comment Lines of Code. It returns the number of comment lines in a file.</w:t>
      </w:r>
    </w:p>
    <w:p w14:paraId="601D3B90" w14:textId="2E0E79BC" w:rsidR="001D33DC" w:rsidRDefault="001D33DC" w:rsidP="00F878C9">
      <w:pPr>
        <w:pStyle w:val="Paragrafoelenco"/>
        <w:numPr>
          <w:ilvl w:val="0"/>
          <w:numId w:val="17"/>
        </w:numPr>
      </w:pPr>
      <w:r w:rsidRPr="00243CAD">
        <w:rPr>
          <w:b/>
          <w:bCs/>
        </w:rPr>
        <w:t>BLANK</w:t>
      </w:r>
      <w:r w:rsidR="00243CAD" w:rsidRPr="00243CAD">
        <w:rPr>
          <w:b/>
          <w:bCs/>
        </w:rPr>
        <w:t>:</w:t>
      </w:r>
      <w:r w:rsidR="00243CAD">
        <w:rPr>
          <w:b/>
          <w:bCs/>
        </w:rPr>
        <w:t xml:space="preserve"> </w:t>
      </w:r>
      <w:r>
        <w:t>Blank Lines of Code. It returns the number of blank lines in a file.</w:t>
      </w:r>
    </w:p>
    <w:p w14:paraId="7C60FFA1" w14:textId="77777777" w:rsidR="00243CAD" w:rsidRDefault="00243CAD" w:rsidP="00243CAD">
      <w:pPr>
        <w:pStyle w:val="Paragrafoelenco"/>
        <w:ind w:left="720" w:firstLine="0"/>
      </w:pPr>
    </w:p>
    <w:p w14:paraId="5C82FFB1" w14:textId="77777777" w:rsidR="001D33DC" w:rsidRDefault="001D33DC" w:rsidP="00243CAD">
      <w:r>
        <w:t>The rationale behind using multiple measurements for the lines of code can be motivated by the need to measure different facets of the size of code artifacts and the relevance and content of the lines of code.</w:t>
      </w:r>
    </w:p>
    <w:p w14:paraId="28981739" w14:textId="788CD96D" w:rsidR="001D33DC" w:rsidRDefault="001D33DC" w:rsidP="00243CAD">
      <w:r>
        <w:t>The measurement of physical lines of code (</w:t>
      </w:r>
      <w:r w:rsidRPr="00243CAD">
        <w:rPr>
          <w:i/>
          <w:iCs/>
        </w:rPr>
        <w:t>PLOC</w:t>
      </w:r>
      <w:r>
        <w:t xml:space="preserve">) does not consider blank lines or comments, however, the count depends on the physical format of the statements and programming style since multiple </w:t>
      </w:r>
      <w:r w:rsidRPr="00243CAD">
        <w:rPr>
          <w:i/>
          <w:iCs/>
        </w:rPr>
        <w:t>PLOC</w:t>
      </w:r>
      <w:r>
        <w:t xml:space="preserve"> can concur to form a single logical statement of the source code. </w:t>
      </w:r>
      <w:r w:rsidRPr="00243CAD">
        <w:rPr>
          <w:i/>
          <w:iCs/>
        </w:rPr>
        <w:t>PLOC</w:t>
      </w:r>
      <w:r>
        <w:t xml:space="preserve"> are sensitive to logically irrelevant formatting and style conventions, while </w:t>
      </w:r>
      <w:r w:rsidRPr="00243CAD">
        <w:rPr>
          <w:i/>
          <w:iCs/>
        </w:rPr>
        <w:t>LLOC</w:t>
      </w:r>
      <w:r>
        <w:t xml:space="preserve"> are less sensitive to these aspects </w:t>
      </w:r>
      <w:r w:rsidR="00305E20">
        <w:t>[Nguyen 2007]</w:t>
      </w:r>
      <w:r>
        <w:t>.</w:t>
      </w:r>
    </w:p>
    <w:p w14:paraId="6DBFAB17" w14:textId="53719DC3" w:rsidR="001D33DC" w:rsidRDefault="001D33DC" w:rsidP="00243CAD">
      <w:r>
        <w:t xml:space="preserve">In addition to that, the </w:t>
      </w:r>
      <w:r w:rsidRPr="00243CAD">
        <w:rPr>
          <w:i/>
          <w:iCs/>
        </w:rPr>
        <w:t>CLOC</w:t>
      </w:r>
      <w:r>
        <w:t xml:space="preserve"> and </w:t>
      </w:r>
      <w:r w:rsidRPr="00243CAD">
        <w:rPr>
          <w:i/>
          <w:iCs/>
        </w:rPr>
        <w:t>BLANK</w:t>
      </w:r>
      <w:r>
        <w:t xml:space="preserve"> measurements allow a finer analysis of the amount of documentation (in terms of used APIs and explanation of complex parts of algorithms) and formatting of a source file.</w:t>
      </w:r>
    </w:p>
    <w:p w14:paraId="48BE2ABD" w14:textId="77777777" w:rsidR="00243CAD" w:rsidRDefault="00243CAD" w:rsidP="001D33DC"/>
    <w:p w14:paraId="01B9F997" w14:textId="5602B610" w:rsidR="00243CAD" w:rsidRDefault="001D33DC" w:rsidP="001D33DC">
      <w:r>
        <w:t xml:space="preserve">Another aspect is how a code is </w:t>
      </w:r>
      <w:r>
        <w:rPr>
          <w:i/>
          <w:iCs/>
        </w:rPr>
        <w:t>structured</w:t>
      </w:r>
      <w:r>
        <w:t>, so how the structure of a source code is analyzed in terms of the properties and functions that compose the source files. To that end, three metrics have been adopted:</w:t>
      </w:r>
    </w:p>
    <w:p w14:paraId="25D8C131" w14:textId="3EC71EC8" w:rsidR="00243CAD" w:rsidRPr="00243CAD" w:rsidRDefault="001D33DC" w:rsidP="00F878C9">
      <w:pPr>
        <w:pStyle w:val="Paragrafoelenco"/>
        <w:numPr>
          <w:ilvl w:val="0"/>
          <w:numId w:val="18"/>
        </w:numPr>
        <w:rPr>
          <w:b/>
          <w:bCs/>
        </w:rPr>
      </w:pPr>
      <w:r w:rsidRPr="00243CAD">
        <w:rPr>
          <w:b/>
          <w:bCs/>
        </w:rPr>
        <w:t>NOM</w:t>
      </w:r>
      <w:r w:rsidR="00243CAD">
        <w:rPr>
          <w:b/>
          <w:bCs/>
        </w:rPr>
        <w:t xml:space="preserve">: </w:t>
      </w:r>
      <w:r>
        <w:t>Number of Methods. It counts the number of methods in a file.</w:t>
      </w:r>
    </w:p>
    <w:p w14:paraId="2999875A" w14:textId="1EEC0BA3" w:rsidR="00243CAD" w:rsidRDefault="001D33DC" w:rsidP="00F878C9">
      <w:pPr>
        <w:pStyle w:val="Paragrafoelenco"/>
        <w:numPr>
          <w:ilvl w:val="0"/>
          <w:numId w:val="18"/>
        </w:numPr>
      </w:pPr>
      <w:r w:rsidRPr="00243CAD">
        <w:rPr>
          <w:b/>
          <w:bCs/>
        </w:rPr>
        <w:t>NARGS</w:t>
      </w:r>
      <w:r w:rsidR="00243CAD">
        <w:rPr>
          <w:b/>
          <w:bCs/>
        </w:rPr>
        <w:t xml:space="preserve">: </w:t>
      </w:r>
      <w:r>
        <w:t>Number of Arguments. It counts the number of arguments of each method in a file.</w:t>
      </w:r>
    </w:p>
    <w:p w14:paraId="7C16CA28" w14:textId="3DD192B9" w:rsidR="001D33DC" w:rsidRDefault="001D33DC" w:rsidP="00F878C9">
      <w:pPr>
        <w:pStyle w:val="Paragrafoelenco"/>
        <w:numPr>
          <w:ilvl w:val="0"/>
          <w:numId w:val="18"/>
        </w:numPr>
      </w:pPr>
      <w:r w:rsidRPr="00243CAD">
        <w:rPr>
          <w:b/>
          <w:bCs/>
        </w:rPr>
        <w:lastRenderedPageBreak/>
        <w:t>NEXITS</w:t>
      </w:r>
      <w:r w:rsidR="00243CAD" w:rsidRPr="00243CAD">
        <w:rPr>
          <w:b/>
          <w:bCs/>
        </w:rPr>
        <w:t>:</w:t>
      </w:r>
      <w:r w:rsidR="00243CAD">
        <w:rPr>
          <w:b/>
          <w:bCs/>
        </w:rPr>
        <w:t xml:space="preserve"> </w:t>
      </w:r>
      <w:r>
        <w:t>Number of Exit Points. It counts the number of exit points of each method in a file.</w:t>
      </w:r>
    </w:p>
    <w:p w14:paraId="7E0063F1" w14:textId="77777777" w:rsidR="00243CAD" w:rsidRDefault="00243CAD" w:rsidP="001D33DC"/>
    <w:p w14:paraId="11564FBA" w14:textId="01EA52ED" w:rsidR="001D33DC" w:rsidRDefault="001D33DC" w:rsidP="001D33DC">
      <w:proofErr w:type="spellStart"/>
      <w:r>
        <w:rPr>
          <w:i/>
          <w:iCs/>
        </w:rPr>
        <w:t>Nargs</w:t>
      </w:r>
      <w:proofErr w:type="spellEnd"/>
      <w:r>
        <w:t xml:space="preserve"> and </w:t>
      </w:r>
      <w:r>
        <w:rPr>
          <w:i/>
          <w:iCs/>
        </w:rPr>
        <w:t>Nexits</w:t>
      </w:r>
      <w:r>
        <w:t xml:space="preserve"> are intuitively linked with the easiness in reading and interpreting a source code: a function with a high number of arguments can be more complex to analyze because of a higher number of possible paths, while a function with many exits may include higher complexity in reading the code for performing maintenance efforts.</w:t>
      </w:r>
    </w:p>
    <w:p w14:paraId="157C0FAA" w14:textId="77777777" w:rsidR="00243CAD" w:rsidRDefault="00243CAD" w:rsidP="001D33DC"/>
    <w:p w14:paraId="373D5B54" w14:textId="77777777" w:rsidR="001D33DC" w:rsidRDefault="001D33DC" w:rsidP="001D33DC">
      <w:r>
        <w:t xml:space="preserve">To evaluate the </w:t>
      </w:r>
      <w:r>
        <w:rPr>
          <w:i/>
          <w:iCs/>
        </w:rPr>
        <w:t>complexity</w:t>
      </w:r>
      <w:r>
        <w:t xml:space="preserve"> of a code, we have identified the following metrics:</w:t>
      </w:r>
    </w:p>
    <w:p w14:paraId="46B8E13E" w14:textId="29D7A1F7" w:rsidR="001D33DC" w:rsidRPr="00243CAD" w:rsidRDefault="001D33DC" w:rsidP="00F878C9">
      <w:pPr>
        <w:pStyle w:val="Paragrafoelenco"/>
        <w:numPr>
          <w:ilvl w:val="0"/>
          <w:numId w:val="19"/>
        </w:numPr>
        <w:rPr>
          <w:b/>
          <w:bCs/>
        </w:rPr>
      </w:pPr>
      <w:r w:rsidRPr="00243CAD">
        <w:rPr>
          <w:b/>
          <w:bCs/>
        </w:rPr>
        <w:t>CC</w:t>
      </w:r>
      <w:r w:rsidR="00243CAD">
        <w:rPr>
          <w:b/>
          <w:bCs/>
        </w:rPr>
        <w:t xml:space="preserve">: </w:t>
      </w:r>
      <w:r>
        <w:t>McCabe’s Cyclomatic Complexity. It calculates the code complexity by examining the control flow of a program.</w:t>
      </w:r>
    </w:p>
    <w:p w14:paraId="22783F4B" w14:textId="0D8FC1E8" w:rsidR="001D33DC" w:rsidRPr="00243CAD" w:rsidRDefault="001D33DC" w:rsidP="00F878C9">
      <w:pPr>
        <w:pStyle w:val="Paragrafoelenco"/>
        <w:numPr>
          <w:ilvl w:val="0"/>
          <w:numId w:val="19"/>
        </w:numPr>
        <w:rPr>
          <w:b/>
          <w:bCs/>
        </w:rPr>
      </w:pPr>
      <w:r w:rsidRPr="00243CAD">
        <w:rPr>
          <w:b/>
          <w:bCs/>
        </w:rPr>
        <w:t>COGNITIVE</w:t>
      </w:r>
      <w:r w:rsidR="00243CAD">
        <w:rPr>
          <w:b/>
          <w:bCs/>
        </w:rPr>
        <w:t xml:space="preserve">: </w:t>
      </w:r>
      <w:r>
        <w:t xml:space="preserve">Cognitive Complexity. It is a measure which accurately reflects the relative difficulty of understanding, and therefore of maintaining methods, classes, and applications </w:t>
      </w:r>
      <w:r w:rsidR="00EA46A2">
        <w:t>[Campbell 2018]</w:t>
      </w:r>
      <w:r>
        <w:t>.</w:t>
      </w:r>
    </w:p>
    <w:p w14:paraId="01F876A1" w14:textId="08F69C41" w:rsidR="001D33DC" w:rsidRDefault="001D33DC" w:rsidP="00F878C9">
      <w:pPr>
        <w:pStyle w:val="Paragrafoelenco"/>
        <w:numPr>
          <w:ilvl w:val="0"/>
          <w:numId w:val="19"/>
        </w:numPr>
      </w:pPr>
      <w:r w:rsidRPr="00243CAD">
        <w:rPr>
          <w:b/>
          <w:bCs/>
        </w:rPr>
        <w:t>Halstead</w:t>
      </w:r>
      <w:r w:rsidR="00243CAD">
        <w:rPr>
          <w:b/>
          <w:bCs/>
        </w:rPr>
        <w:t xml:space="preserve">: </w:t>
      </w:r>
      <w:r>
        <w:t>It calculates the Halstead suite.</w:t>
      </w:r>
      <w:r w:rsidR="00243CAD">
        <w:t xml:space="preserve"> </w:t>
      </w:r>
      <w:r>
        <w:t xml:space="preserve">The Halstead Suite, a set of quantitative complexity measures originally defined by Maurice Halstead, is one of the most popular static code metrics available in the literature </w:t>
      </w:r>
      <w:r w:rsidR="00653C70">
        <w:t>[</w:t>
      </w:r>
      <w:proofErr w:type="spellStart"/>
      <w:r w:rsidR="00653C70">
        <w:t>Hariprasad</w:t>
      </w:r>
      <w:proofErr w:type="spellEnd"/>
      <w:r w:rsidR="00653C70">
        <w:t xml:space="preserve"> 2017]</w:t>
      </w:r>
      <w:r>
        <w:t>.</w:t>
      </w:r>
    </w:p>
    <w:p w14:paraId="136D004B" w14:textId="77777777" w:rsidR="00243CAD" w:rsidRDefault="00243CAD" w:rsidP="00243CAD">
      <w:pPr>
        <w:pStyle w:val="Paragrafoelenco"/>
        <w:ind w:left="720" w:firstLine="0"/>
      </w:pPr>
    </w:p>
    <w:p w14:paraId="33EBC06D" w14:textId="77777777" w:rsidR="001D33DC" w:rsidRDefault="001D33DC" w:rsidP="001D33DC">
      <w:r>
        <w:t>The details about the computation of all operands and operators are described in the table below:</w:t>
      </w:r>
    </w:p>
    <w:p w14:paraId="7641E971" w14:textId="77777777" w:rsidR="001D33DC" w:rsidRDefault="001D33DC" w:rsidP="001D33DC"/>
    <w:tbl>
      <w:tblPr>
        <w:tblStyle w:val="Table"/>
        <w:tblW w:w="0" w:type="auto"/>
        <w:jc w:val="center"/>
        <w:tblLook w:val="07E0" w:firstRow="1" w:lastRow="1" w:firstColumn="1" w:lastColumn="1" w:noHBand="1" w:noVBand="1"/>
      </w:tblPr>
      <w:tblGrid>
        <w:gridCol w:w="963"/>
        <w:gridCol w:w="4195"/>
      </w:tblGrid>
      <w:tr w:rsidR="001D33DC" w14:paraId="787134DE" w14:textId="77777777" w:rsidTr="008D69D1">
        <w:trPr>
          <w:jc w:val="center"/>
        </w:trPr>
        <w:tc>
          <w:tcPr>
            <w:tcW w:w="0" w:type="auto"/>
            <w:tcBorders>
              <w:bottom w:val="single" w:sz="0" w:space="0" w:color="auto"/>
            </w:tcBorders>
            <w:vAlign w:val="bottom"/>
          </w:tcPr>
          <w:p w14:paraId="59A58EB5"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Symbol</w:t>
            </w:r>
          </w:p>
        </w:tc>
        <w:tc>
          <w:tcPr>
            <w:tcW w:w="0" w:type="auto"/>
            <w:tcBorders>
              <w:bottom w:val="single" w:sz="0" w:space="0" w:color="auto"/>
            </w:tcBorders>
            <w:vAlign w:val="bottom"/>
          </w:tcPr>
          <w:p w14:paraId="3F609CEE"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Description</w:t>
            </w:r>
          </w:p>
        </w:tc>
      </w:tr>
      <w:tr w:rsidR="001D33DC" w14:paraId="52C85158" w14:textId="77777777" w:rsidTr="008D69D1">
        <w:trPr>
          <w:jc w:val="center"/>
        </w:trPr>
        <w:tc>
          <w:tcPr>
            <w:tcW w:w="0" w:type="auto"/>
          </w:tcPr>
          <w:p w14:paraId="2A0623C2"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η1</m:t>
                </m:r>
              </m:oMath>
            </m:oMathPara>
          </w:p>
        </w:tc>
        <w:tc>
          <w:tcPr>
            <w:tcW w:w="0" w:type="auto"/>
          </w:tcPr>
          <w:p w14:paraId="48968DBC"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Number of distinct operators</w:t>
            </w:r>
          </w:p>
        </w:tc>
      </w:tr>
      <w:tr w:rsidR="001D33DC" w14:paraId="34B2F08F" w14:textId="77777777" w:rsidTr="008D69D1">
        <w:trPr>
          <w:jc w:val="center"/>
        </w:trPr>
        <w:tc>
          <w:tcPr>
            <w:tcW w:w="0" w:type="auto"/>
          </w:tcPr>
          <w:p w14:paraId="69E573F5"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η2</m:t>
                </m:r>
              </m:oMath>
            </m:oMathPara>
          </w:p>
        </w:tc>
        <w:tc>
          <w:tcPr>
            <w:tcW w:w="0" w:type="auto"/>
          </w:tcPr>
          <w:p w14:paraId="229E79CA"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Number of distinct operands</w:t>
            </w:r>
          </w:p>
        </w:tc>
      </w:tr>
      <w:tr w:rsidR="001D33DC" w14:paraId="7A8F0831" w14:textId="77777777" w:rsidTr="008D69D1">
        <w:trPr>
          <w:jc w:val="center"/>
        </w:trPr>
        <w:tc>
          <w:tcPr>
            <w:tcW w:w="0" w:type="auto"/>
          </w:tcPr>
          <w:p w14:paraId="4FC35DF0"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N1</m:t>
                </m:r>
              </m:oMath>
            </m:oMathPara>
          </w:p>
        </w:tc>
        <w:tc>
          <w:tcPr>
            <w:tcW w:w="0" w:type="auto"/>
          </w:tcPr>
          <w:p w14:paraId="14F79EAD"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Total number of occurrences of operators</w:t>
            </w:r>
          </w:p>
        </w:tc>
      </w:tr>
      <w:tr w:rsidR="001D33DC" w14:paraId="64C8E829" w14:textId="77777777" w:rsidTr="008D69D1">
        <w:trPr>
          <w:jc w:val="center"/>
        </w:trPr>
        <w:tc>
          <w:tcPr>
            <w:tcW w:w="0" w:type="auto"/>
          </w:tcPr>
          <w:p w14:paraId="5C3A4C97"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N2</m:t>
                </m:r>
              </m:oMath>
            </m:oMathPara>
          </w:p>
        </w:tc>
        <w:tc>
          <w:tcPr>
            <w:tcW w:w="0" w:type="auto"/>
          </w:tcPr>
          <w:p w14:paraId="43992262"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Total number of occurrences of operands</w:t>
            </w:r>
          </w:p>
        </w:tc>
      </w:tr>
    </w:tbl>
    <w:p w14:paraId="0A7F4F94" w14:textId="77777777" w:rsidR="001D33DC" w:rsidRDefault="001D33DC" w:rsidP="001D33DC">
      <w:pPr>
        <w:pStyle w:val="Didascalia"/>
        <w:jc w:val="center"/>
        <w:rPr>
          <w:sz w:val="22"/>
          <w:szCs w:val="22"/>
        </w:rPr>
      </w:pPr>
      <w:r>
        <w:t xml:space="preserve">Table </w:t>
      </w:r>
      <w:r>
        <w:fldChar w:fldCharType="begin"/>
      </w:r>
      <w:r>
        <w:instrText xml:space="preserve"> SEQ Table \* ARABIC </w:instrText>
      </w:r>
      <w:r>
        <w:fldChar w:fldCharType="separate"/>
      </w:r>
      <w:r>
        <w:rPr>
          <w:noProof/>
        </w:rPr>
        <w:t>2</w:t>
      </w:r>
      <w:r>
        <w:rPr>
          <w:noProof/>
        </w:rPr>
        <w:fldChar w:fldCharType="end"/>
      </w:r>
      <w:r>
        <w:rPr>
          <w:noProof/>
        </w:rPr>
        <w:t xml:space="preserve"> </w:t>
      </w:r>
      <w:r>
        <w:t>Halstead operators and operands</w:t>
      </w:r>
    </w:p>
    <w:p w14:paraId="511C9CB5" w14:textId="77777777" w:rsidR="001D33DC" w:rsidRDefault="001D33DC" w:rsidP="001D33DC"/>
    <w:p w14:paraId="51B4B195" w14:textId="57B0FC1C" w:rsidR="001D33DC" w:rsidRDefault="001D33DC" w:rsidP="001D33DC">
      <w:r>
        <w:t>While this other table contains all the remaining metrics of the Halstead Suite computed from the operators and operands presented above:</w:t>
      </w:r>
    </w:p>
    <w:p w14:paraId="3BC4A739" w14:textId="02500283" w:rsidR="00243CAD" w:rsidRDefault="00243CAD" w:rsidP="001D33DC"/>
    <w:p w14:paraId="527D1608" w14:textId="23C324D3" w:rsidR="00243CAD" w:rsidRDefault="00243CAD" w:rsidP="001D33DC"/>
    <w:p w14:paraId="10687D0F" w14:textId="13926A17" w:rsidR="00243CAD" w:rsidRDefault="00243CAD" w:rsidP="001D33DC"/>
    <w:p w14:paraId="72FCAC53" w14:textId="626BE04A" w:rsidR="00243CAD" w:rsidRDefault="00243CAD" w:rsidP="001D33DC"/>
    <w:p w14:paraId="5F8865B3" w14:textId="0EB276AC" w:rsidR="00243CAD" w:rsidRDefault="00243CAD" w:rsidP="001D33DC"/>
    <w:p w14:paraId="6F7F5483" w14:textId="02DA0FFE" w:rsidR="00243CAD" w:rsidRDefault="00243CAD" w:rsidP="001D33DC"/>
    <w:p w14:paraId="02A4340E" w14:textId="706DBA14" w:rsidR="00243CAD" w:rsidRDefault="00243CAD" w:rsidP="001D33DC"/>
    <w:p w14:paraId="3C887C8F" w14:textId="5B1F507D" w:rsidR="00243CAD" w:rsidRDefault="00243CAD" w:rsidP="001D33DC"/>
    <w:p w14:paraId="5B5FC3BE" w14:textId="77777777" w:rsidR="00243CAD" w:rsidRDefault="00243CAD" w:rsidP="001D33DC"/>
    <w:tbl>
      <w:tblPr>
        <w:tblStyle w:val="Table"/>
        <w:tblW w:w="0" w:type="auto"/>
        <w:jc w:val="center"/>
        <w:tblLook w:val="07E0" w:firstRow="1" w:lastRow="1" w:firstColumn="1" w:lastColumn="1" w:noHBand="1" w:noVBand="1"/>
      </w:tblPr>
      <w:tblGrid>
        <w:gridCol w:w="3929"/>
        <w:gridCol w:w="963"/>
        <w:gridCol w:w="3787"/>
      </w:tblGrid>
      <w:tr w:rsidR="001D33DC" w14:paraId="66F642D4" w14:textId="77777777" w:rsidTr="008D69D1">
        <w:trPr>
          <w:jc w:val="center"/>
        </w:trPr>
        <w:tc>
          <w:tcPr>
            <w:tcW w:w="0" w:type="auto"/>
            <w:tcBorders>
              <w:bottom w:val="single" w:sz="0" w:space="0" w:color="auto"/>
            </w:tcBorders>
            <w:vAlign w:val="bottom"/>
          </w:tcPr>
          <w:p w14:paraId="1C0D7533"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Measure</w:t>
            </w:r>
          </w:p>
        </w:tc>
        <w:tc>
          <w:tcPr>
            <w:tcW w:w="0" w:type="auto"/>
            <w:tcBorders>
              <w:bottom w:val="single" w:sz="0" w:space="0" w:color="auto"/>
            </w:tcBorders>
            <w:vAlign w:val="bottom"/>
          </w:tcPr>
          <w:p w14:paraId="4B55F7B9"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Symbol</w:t>
            </w:r>
          </w:p>
        </w:tc>
        <w:tc>
          <w:tcPr>
            <w:tcW w:w="0" w:type="auto"/>
            <w:tcBorders>
              <w:bottom w:val="single" w:sz="0" w:space="0" w:color="auto"/>
            </w:tcBorders>
            <w:vAlign w:val="bottom"/>
          </w:tcPr>
          <w:p w14:paraId="3C0D5803"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Formula</w:t>
            </w:r>
          </w:p>
        </w:tc>
      </w:tr>
      <w:tr w:rsidR="001D33DC" w14:paraId="7046C8AC" w14:textId="77777777" w:rsidTr="008D69D1">
        <w:trPr>
          <w:jc w:val="center"/>
        </w:trPr>
        <w:tc>
          <w:tcPr>
            <w:tcW w:w="0" w:type="auto"/>
          </w:tcPr>
          <w:p w14:paraId="106EB3C2"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Program length</w:t>
            </w:r>
          </w:p>
        </w:tc>
        <w:tc>
          <w:tcPr>
            <w:tcW w:w="0" w:type="auto"/>
          </w:tcPr>
          <w:p w14:paraId="01F2CCCE"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N</m:t>
                </m:r>
              </m:oMath>
            </m:oMathPara>
          </w:p>
        </w:tc>
        <w:tc>
          <w:tcPr>
            <w:tcW w:w="0" w:type="auto"/>
          </w:tcPr>
          <w:p w14:paraId="5AA7BE92"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N=N1+N2</m:t>
                </m:r>
              </m:oMath>
            </m:oMathPara>
          </w:p>
        </w:tc>
      </w:tr>
      <w:tr w:rsidR="001D33DC" w14:paraId="7A7463E7" w14:textId="77777777" w:rsidTr="008D69D1">
        <w:trPr>
          <w:jc w:val="center"/>
        </w:trPr>
        <w:tc>
          <w:tcPr>
            <w:tcW w:w="0" w:type="auto"/>
          </w:tcPr>
          <w:p w14:paraId="668D52F6"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Program vocabulary</w:t>
            </w:r>
          </w:p>
        </w:tc>
        <w:tc>
          <w:tcPr>
            <w:tcW w:w="0" w:type="auto"/>
          </w:tcPr>
          <w:p w14:paraId="56B49789"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η</m:t>
                </m:r>
              </m:oMath>
            </m:oMathPara>
          </w:p>
        </w:tc>
        <w:tc>
          <w:tcPr>
            <w:tcW w:w="0" w:type="auto"/>
          </w:tcPr>
          <w:p w14:paraId="69263962"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η=η1+η2</m:t>
                </m:r>
              </m:oMath>
            </m:oMathPara>
          </w:p>
        </w:tc>
      </w:tr>
      <w:tr w:rsidR="001D33DC" w14:paraId="4BAC3861" w14:textId="77777777" w:rsidTr="008D69D1">
        <w:trPr>
          <w:jc w:val="center"/>
        </w:trPr>
        <w:tc>
          <w:tcPr>
            <w:tcW w:w="0" w:type="auto"/>
          </w:tcPr>
          <w:p w14:paraId="5E29860F"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lastRenderedPageBreak/>
              <w:t>Volume</w:t>
            </w:r>
          </w:p>
        </w:tc>
        <w:tc>
          <w:tcPr>
            <w:tcW w:w="0" w:type="auto"/>
          </w:tcPr>
          <w:p w14:paraId="7A08D213"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V</m:t>
                </m:r>
              </m:oMath>
            </m:oMathPara>
          </w:p>
        </w:tc>
        <w:tc>
          <w:tcPr>
            <w:tcW w:w="0" w:type="auto"/>
          </w:tcPr>
          <w:p w14:paraId="3F7020EF"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V=N*lo</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(η)</m:t>
                </m:r>
              </m:oMath>
            </m:oMathPara>
          </w:p>
        </w:tc>
      </w:tr>
      <w:tr w:rsidR="001D33DC" w14:paraId="02FA6375" w14:textId="77777777" w:rsidTr="008D69D1">
        <w:trPr>
          <w:jc w:val="center"/>
        </w:trPr>
        <w:tc>
          <w:tcPr>
            <w:tcW w:w="0" w:type="auto"/>
          </w:tcPr>
          <w:p w14:paraId="28FBCCFD"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Difficulty</w:t>
            </w:r>
          </w:p>
        </w:tc>
        <w:tc>
          <w:tcPr>
            <w:tcW w:w="0" w:type="auto"/>
          </w:tcPr>
          <w:p w14:paraId="5EF3C107"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D</m:t>
                </m:r>
              </m:oMath>
            </m:oMathPara>
          </w:p>
        </w:tc>
        <w:tc>
          <w:tcPr>
            <w:tcW w:w="0" w:type="auto"/>
          </w:tcPr>
          <w:p w14:paraId="48410F72"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D=η1/2*N2/η2</m:t>
                </m:r>
              </m:oMath>
            </m:oMathPara>
          </w:p>
        </w:tc>
      </w:tr>
      <w:tr w:rsidR="001D33DC" w14:paraId="3A669B0A" w14:textId="77777777" w:rsidTr="008D69D1">
        <w:trPr>
          <w:jc w:val="center"/>
        </w:trPr>
        <w:tc>
          <w:tcPr>
            <w:tcW w:w="0" w:type="auto"/>
          </w:tcPr>
          <w:p w14:paraId="5AC62737"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Program Level</w:t>
            </w:r>
          </w:p>
        </w:tc>
        <w:tc>
          <w:tcPr>
            <w:tcW w:w="0" w:type="auto"/>
          </w:tcPr>
          <w:p w14:paraId="7EDB4D29"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L</m:t>
                </m:r>
              </m:oMath>
            </m:oMathPara>
          </w:p>
        </w:tc>
        <w:tc>
          <w:tcPr>
            <w:tcW w:w="0" w:type="auto"/>
          </w:tcPr>
          <w:p w14:paraId="3E2C091E"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L=1/D</m:t>
                </m:r>
              </m:oMath>
            </m:oMathPara>
          </w:p>
        </w:tc>
      </w:tr>
      <w:tr w:rsidR="001D33DC" w14:paraId="7713D7B6" w14:textId="77777777" w:rsidTr="008D69D1">
        <w:trPr>
          <w:jc w:val="center"/>
        </w:trPr>
        <w:tc>
          <w:tcPr>
            <w:tcW w:w="0" w:type="auto"/>
          </w:tcPr>
          <w:p w14:paraId="0D56B1FE"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Effort</w:t>
            </w:r>
          </w:p>
        </w:tc>
        <w:tc>
          <w:tcPr>
            <w:tcW w:w="0" w:type="auto"/>
          </w:tcPr>
          <w:p w14:paraId="51F70B34"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E</m:t>
                </m:r>
              </m:oMath>
            </m:oMathPara>
          </w:p>
        </w:tc>
        <w:tc>
          <w:tcPr>
            <w:tcW w:w="0" w:type="auto"/>
          </w:tcPr>
          <w:p w14:paraId="0D75B0FF"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E=D*V</m:t>
                </m:r>
              </m:oMath>
            </m:oMathPara>
          </w:p>
        </w:tc>
      </w:tr>
      <w:tr w:rsidR="001D33DC" w14:paraId="66DCF359" w14:textId="77777777" w:rsidTr="008D69D1">
        <w:trPr>
          <w:jc w:val="center"/>
        </w:trPr>
        <w:tc>
          <w:tcPr>
            <w:tcW w:w="0" w:type="auto"/>
          </w:tcPr>
          <w:p w14:paraId="4F476058"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Estimated Program Length</w:t>
            </w:r>
          </w:p>
        </w:tc>
        <w:tc>
          <w:tcPr>
            <w:tcW w:w="0" w:type="auto"/>
          </w:tcPr>
          <w:p w14:paraId="0047FA4C"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H</m:t>
                </m:r>
              </m:oMath>
            </m:oMathPara>
          </w:p>
        </w:tc>
        <w:tc>
          <w:tcPr>
            <w:tcW w:w="0" w:type="auto"/>
          </w:tcPr>
          <w:p w14:paraId="6459DF6B"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H=η1*lo</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(η1)+η2*lo</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(η2)</m:t>
                </m:r>
              </m:oMath>
            </m:oMathPara>
          </w:p>
        </w:tc>
      </w:tr>
      <w:tr w:rsidR="001D33DC" w14:paraId="4C6D565F" w14:textId="77777777" w:rsidTr="008D69D1">
        <w:trPr>
          <w:jc w:val="center"/>
        </w:trPr>
        <w:tc>
          <w:tcPr>
            <w:tcW w:w="0" w:type="auto"/>
          </w:tcPr>
          <w:p w14:paraId="45707FA3"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Time required to program (in seconds)</w:t>
            </w:r>
          </w:p>
        </w:tc>
        <w:tc>
          <w:tcPr>
            <w:tcW w:w="0" w:type="auto"/>
          </w:tcPr>
          <w:p w14:paraId="07DD760C"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T</m:t>
                </m:r>
              </m:oMath>
            </m:oMathPara>
          </w:p>
        </w:tc>
        <w:tc>
          <w:tcPr>
            <w:tcW w:w="0" w:type="auto"/>
          </w:tcPr>
          <w:p w14:paraId="56065811"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T=E/18</m:t>
                </m:r>
              </m:oMath>
            </m:oMathPara>
          </w:p>
        </w:tc>
      </w:tr>
      <w:tr w:rsidR="001D33DC" w14:paraId="04DBDC54" w14:textId="77777777" w:rsidTr="008D69D1">
        <w:trPr>
          <w:jc w:val="center"/>
        </w:trPr>
        <w:tc>
          <w:tcPr>
            <w:tcW w:w="0" w:type="auto"/>
          </w:tcPr>
          <w:p w14:paraId="19975E52"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Number of delivered bugs</w:t>
            </w:r>
          </w:p>
        </w:tc>
        <w:tc>
          <w:tcPr>
            <w:tcW w:w="0" w:type="auto"/>
          </w:tcPr>
          <w:p w14:paraId="5F0A212A"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B</m:t>
                </m:r>
              </m:oMath>
            </m:oMathPara>
          </w:p>
        </w:tc>
        <w:tc>
          <w:tcPr>
            <w:tcW w:w="0" w:type="auto"/>
          </w:tcPr>
          <w:p w14:paraId="22A73D00"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B=</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2/3</m:t>
                    </m:r>
                  </m:sup>
                </m:sSup>
                <m:r>
                  <w:rPr>
                    <w:rFonts w:ascii="Cambria Math" w:hAnsi="Cambria Math" w:cs="Times New Roman"/>
                  </w:rPr>
                  <m:t>/3000</m:t>
                </m:r>
              </m:oMath>
            </m:oMathPara>
          </w:p>
        </w:tc>
      </w:tr>
      <w:tr w:rsidR="001D33DC" w14:paraId="3C86C11A" w14:textId="77777777" w:rsidTr="008D69D1">
        <w:trPr>
          <w:jc w:val="center"/>
        </w:trPr>
        <w:tc>
          <w:tcPr>
            <w:tcW w:w="0" w:type="auto"/>
          </w:tcPr>
          <w:p w14:paraId="01A04641"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Purity Ratio</w:t>
            </w:r>
          </w:p>
        </w:tc>
        <w:tc>
          <w:tcPr>
            <w:tcW w:w="0" w:type="auto"/>
          </w:tcPr>
          <w:p w14:paraId="7CB3E6E1"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PR</m:t>
                </m:r>
              </m:oMath>
            </m:oMathPara>
          </w:p>
        </w:tc>
        <w:tc>
          <w:tcPr>
            <w:tcW w:w="0" w:type="auto"/>
          </w:tcPr>
          <w:p w14:paraId="1CAD3995" w14:textId="77777777" w:rsidR="001D33DC" w:rsidRPr="00243CAD" w:rsidRDefault="001D33DC" w:rsidP="008D69D1">
            <w:pPr>
              <w:keepNext/>
              <w:rPr>
                <w:rFonts w:ascii="Times New Roman" w:hAnsi="Times New Roman" w:cs="Times New Roman"/>
              </w:rPr>
            </w:pPr>
            <m:oMathPara>
              <m:oMathParaPr>
                <m:jc m:val="center"/>
              </m:oMathParaPr>
              <m:oMath>
                <m:r>
                  <w:rPr>
                    <w:rFonts w:ascii="Cambria Math" w:hAnsi="Cambria Math" w:cs="Times New Roman"/>
                  </w:rPr>
                  <m:t>PR=H/N</m:t>
                </m:r>
              </m:oMath>
            </m:oMathPara>
          </w:p>
        </w:tc>
      </w:tr>
    </w:tbl>
    <w:p w14:paraId="18AAD039" w14:textId="77777777" w:rsidR="001D33DC" w:rsidRDefault="001D33DC" w:rsidP="001D33DC">
      <w:pPr>
        <w:pStyle w:val="Didascalia"/>
        <w:jc w:val="center"/>
        <w:rPr>
          <w:sz w:val="22"/>
          <w:szCs w:val="22"/>
        </w:rPr>
      </w:pPr>
      <w:r>
        <w:t xml:space="preserve">Table </w:t>
      </w:r>
      <w:r>
        <w:fldChar w:fldCharType="begin"/>
      </w:r>
      <w:r>
        <w:instrText xml:space="preserve"> SEQ Table \* ARABIC </w:instrText>
      </w:r>
      <w:r>
        <w:fldChar w:fldCharType="separate"/>
      </w:r>
      <w:r>
        <w:rPr>
          <w:noProof/>
        </w:rPr>
        <w:t>3</w:t>
      </w:r>
      <w:r>
        <w:rPr>
          <w:noProof/>
        </w:rPr>
        <w:fldChar w:fldCharType="end"/>
      </w:r>
      <w:r>
        <w:t xml:space="preserve"> Halstead formulas</w:t>
      </w:r>
    </w:p>
    <w:p w14:paraId="6C02E303" w14:textId="77777777" w:rsidR="001D33DC" w:rsidRDefault="001D33DC" w:rsidP="001D33DC">
      <w:pPr>
        <w:pStyle w:val="Corpotesto"/>
        <w:rPr>
          <w:sz w:val="22"/>
          <w:szCs w:val="22"/>
        </w:rPr>
      </w:pPr>
    </w:p>
    <w:p w14:paraId="45CBCECB" w14:textId="3B9E3CC8" w:rsidR="001D33DC" w:rsidRDefault="001D33DC" w:rsidP="001D33DC">
      <w:r>
        <w:t>Finally, we overview a metric to provide a single index of maintainability for software.</w:t>
      </w:r>
    </w:p>
    <w:p w14:paraId="408E8A7D" w14:textId="77777777" w:rsidR="001D33DC" w:rsidRDefault="001D33DC" w:rsidP="001D33DC"/>
    <w:p w14:paraId="5CEC12E3" w14:textId="0220D53C" w:rsidR="001D33DC" w:rsidRDefault="001D33DC" w:rsidP="00F878C9">
      <w:pPr>
        <w:pStyle w:val="Paragrafoelenco"/>
        <w:numPr>
          <w:ilvl w:val="0"/>
          <w:numId w:val="20"/>
        </w:numPr>
      </w:pPr>
      <w:r w:rsidRPr="00243CAD">
        <w:rPr>
          <w:b/>
          <w:bCs/>
        </w:rPr>
        <w:t>Maintainability Index (MI</w:t>
      </w:r>
      <w:r w:rsidR="00243CAD">
        <w:rPr>
          <w:b/>
          <w:bCs/>
        </w:rPr>
        <w:t xml:space="preserve">): </w:t>
      </w:r>
      <w:r>
        <w:t xml:space="preserve">It is a composite metric to measure the maintainability of a source code </w:t>
      </w:r>
      <w:r w:rsidR="00305E20">
        <w:t>[Oman 1992]</w:t>
      </w:r>
      <w:r>
        <w:t>. It is calculated both on files and functions.</w:t>
      </w:r>
    </w:p>
    <w:p w14:paraId="0D9FE5A1" w14:textId="77777777" w:rsidR="00243CAD" w:rsidRDefault="00243CAD" w:rsidP="001D33DC"/>
    <w:p w14:paraId="679D6CA6" w14:textId="7BC01633" w:rsidR="001D33DC" w:rsidRDefault="001D33DC" w:rsidP="001D33DC">
      <w:r>
        <w:t xml:space="preserve">Three distinct variants of this metric are considered. The original formula </w:t>
      </w:r>
      <w:r w:rsidR="00305E20">
        <w:t>[Oman 1992]</w:t>
      </w:r>
      <w:r>
        <w:t>, the one defined by the Software Engineering Institute (</w:t>
      </w:r>
      <w:r>
        <w:rPr>
          <w:i/>
          <w:iCs/>
        </w:rPr>
        <w:t>SEI</w:t>
      </w:r>
      <w:r>
        <w:t xml:space="preserve">) and promoted in the C4 Software Technology Reference Guide </w:t>
      </w:r>
      <w:r w:rsidR="00F11896">
        <w:t>[Bray 1997]</w:t>
      </w:r>
      <w:r>
        <w:t xml:space="preserve">, and finally the variant implemented for the Visual Studio IDE </w:t>
      </w:r>
      <w:r w:rsidR="00DB7213">
        <w:t>[Microsoft 2011]</w:t>
      </w:r>
      <w:r>
        <w:t>.</w:t>
      </w:r>
    </w:p>
    <w:p w14:paraId="1D5E0282" w14:textId="2F74C342" w:rsidR="001D33DC" w:rsidRDefault="001D33DC" w:rsidP="001D33DC">
      <w:r>
        <w:t xml:space="preserve">The </w:t>
      </w:r>
      <w:r>
        <w:rPr>
          <w:i/>
          <w:iCs/>
        </w:rPr>
        <w:t>SEI</w:t>
      </w:r>
      <w:r>
        <w:t xml:space="preserve"> formula adds to the original formula a specific treatment for the comments in the source code (i.e., the </w:t>
      </w:r>
      <w:r>
        <w:rPr>
          <w:i/>
          <w:iCs/>
        </w:rPr>
        <w:t>CLOC</w:t>
      </w:r>
      <w:r>
        <w:t xml:space="preserve"> metric). Research is deemed more appropriate, given that the comments present in a source code can be considered correct and appropriate </w:t>
      </w:r>
      <w:r w:rsidR="008603E3">
        <w:t>[Welker 2001]</w:t>
      </w:r>
      <w:r>
        <w:t>.</w:t>
      </w:r>
    </w:p>
    <w:p w14:paraId="3A9305C6" w14:textId="5B7DE283" w:rsidR="001D33DC" w:rsidRDefault="001D33DC" w:rsidP="001D33DC">
      <w:r>
        <w:t xml:space="preserve">Instead, the last formula resettles the MI value in the 0-100 range, without considering the distinction between </w:t>
      </w:r>
      <w:r>
        <w:rPr>
          <w:i/>
          <w:iCs/>
        </w:rPr>
        <w:t>CLOC</w:t>
      </w:r>
      <w:r>
        <w:t xml:space="preserve"> and </w:t>
      </w:r>
      <w:r>
        <w:rPr>
          <w:i/>
          <w:iCs/>
        </w:rPr>
        <w:t>SLOC</w:t>
      </w:r>
      <w:r>
        <w:t xml:space="preserve"> operated by the SEI formula </w:t>
      </w:r>
      <w:r w:rsidR="00305E20">
        <w:t>[Molnar 2017]</w:t>
      </w:r>
      <w:r>
        <w:t>.</w:t>
      </w:r>
    </w:p>
    <w:p w14:paraId="355160E3" w14:textId="7F8865F1" w:rsidR="001D33DC" w:rsidRDefault="001D33DC" w:rsidP="001D33DC">
      <w:r>
        <w:t>The respective formulas are reported in the table below.</w:t>
      </w:r>
    </w:p>
    <w:p w14:paraId="2EBBBD4C" w14:textId="7359D211" w:rsidR="009C2E9A" w:rsidRDefault="009C2E9A" w:rsidP="001D33DC"/>
    <w:p w14:paraId="57DCBEA0" w14:textId="4A89E20E" w:rsidR="009C2E9A" w:rsidRDefault="009C2E9A" w:rsidP="001D33DC"/>
    <w:p w14:paraId="26B21C70" w14:textId="19F9B700" w:rsidR="009C2E9A" w:rsidRDefault="009C2E9A" w:rsidP="001D33DC"/>
    <w:p w14:paraId="1BEE4B53" w14:textId="1FCC7E34" w:rsidR="009C2E9A" w:rsidRDefault="009C2E9A" w:rsidP="001D33DC"/>
    <w:p w14:paraId="03125C92" w14:textId="77777777" w:rsidR="009C2E9A" w:rsidRDefault="009C2E9A" w:rsidP="001D33DC"/>
    <w:p w14:paraId="40583F74" w14:textId="77777777" w:rsidR="00243CAD" w:rsidRDefault="00243CAD" w:rsidP="001D33DC">
      <w:pPr>
        <w:rPr>
          <w:sz w:val="22"/>
        </w:rPr>
      </w:pPr>
    </w:p>
    <w:tbl>
      <w:tblPr>
        <w:tblStyle w:val="Table"/>
        <w:tblW w:w="5000" w:type="auto"/>
        <w:jc w:val="center"/>
        <w:tblLook w:val="07E0" w:firstRow="1" w:lastRow="1" w:firstColumn="1" w:lastColumn="1" w:noHBand="1" w:noVBand="1"/>
      </w:tblPr>
      <w:tblGrid>
        <w:gridCol w:w="1043"/>
        <w:gridCol w:w="8827"/>
      </w:tblGrid>
      <w:tr w:rsidR="001D33DC" w:rsidRPr="00243CAD" w14:paraId="6A2B20D2" w14:textId="77777777" w:rsidTr="008D69D1">
        <w:trPr>
          <w:jc w:val="center"/>
        </w:trPr>
        <w:tc>
          <w:tcPr>
            <w:tcW w:w="0" w:type="auto"/>
            <w:tcBorders>
              <w:bottom w:val="single" w:sz="0" w:space="0" w:color="auto"/>
            </w:tcBorders>
            <w:vAlign w:val="bottom"/>
          </w:tcPr>
          <w:p w14:paraId="0DFEA3C8" w14:textId="77777777" w:rsidR="001D33DC" w:rsidRPr="00243CAD" w:rsidRDefault="001D33DC" w:rsidP="008D69D1">
            <w:pPr>
              <w:jc w:val="center"/>
              <w:rPr>
                <w:rFonts w:ascii="Times New Roman" w:hAnsi="Times New Roman" w:cs="Times New Roman"/>
              </w:rPr>
            </w:pPr>
            <w:r w:rsidRPr="00243CAD">
              <w:rPr>
                <w:rFonts w:ascii="Times New Roman" w:hAnsi="Times New Roman" w:cs="Times New Roman"/>
              </w:rPr>
              <w:t>Variant</w:t>
            </w:r>
          </w:p>
        </w:tc>
        <w:tc>
          <w:tcPr>
            <w:tcW w:w="0" w:type="auto"/>
            <w:tcBorders>
              <w:bottom w:val="single" w:sz="0" w:space="0" w:color="auto"/>
            </w:tcBorders>
            <w:vAlign w:val="bottom"/>
          </w:tcPr>
          <w:p w14:paraId="7CDDF5C9" w14:textId="77777777" w:rsidR="001D33DC" w:rsidRPr="00243CAD" w:rsidRDefault="001D33DC" w:rsidP="008D69D1">
            <w:pPr>
              <w:jc w:val="center"/>
              <w:rPr>
                <w:rFonts w:ascii="Times New Roman" w:hAnsi="Times New Roman" w:cs="Times New Roman"/>
              </w:rPr>
            </w:pPr>
            <w:r w:rsidRPr="00243CAD">
              <w:rPr>
                <w:rFonts w:ascii="Times New Roman" w:hAnsi="Times New Roman" w:cs="Times New Roman"/>
              </w:rPr>
              <w:t>Formula</w:t>
            </w:r>
          </w:p>
        </w:tc>
      </w:tr>
      <w:tr w:rsidR="001D33DC" w:rsidRPr="00243CAD" w14:paraId="5DD5503A" w14:textId="77777777" w:rsidTr="008D69D1">
        <w:trPr>
          <w:jc w:val="center"/>
        </w:trPr>
        <w:tc>
          <w:tcPr>
            <w:tcW w:w="0" w:type="auto"/>
          </w:tcPr>
          <w:p w14:paraId="1396FB6C" w14:textId="77777777" w:rsidR="001D33DC" w:rsidRPr="00243CAD" w:rsidRDefault="001D33DC" w:rsidP="008D69D1">
            <w:pPr>
              <w:jc w:val="center"/>
              <w:rPr>
                <w:rFonts w:ascii="Times New Roman" w:hAnsi="Times New Roman" w:cs="Times New Roman"/>
              </w:rPr>
            </w:pPr>
            <w:r w:rsidRPr="00243CAD">
              <w:rPr>
                <w:rFonts w:ascii="Times New Roman" w:hAnsi="Times New Roman" w:cs="Times New Roman"/>
                <w:i/>
              </w:rPr>
              <w:t>Original</w:t>
            </w:r>
          </w:p>
        </w:tc>
        <w:tc>
          <w:tcPr>
            <w:tcW w:w="0" w:type="auto"/>
          </w:tcPr>
          <w:p w14:paraId="22381DA0" w14:textId="77777777" w:rsidR="001D33DC" w:rsidRPr="00243CAD" w:rsidRDefault="001D33DC" w:rsidP="008D69D1">
            <w:pPr>
              <w:jc w:val="center"/>
              <w:rPr>
                <w:rFonts w:ascii="Times New Roman" w:hAnsi="Times New Roman" w:cs="Times New Roman"/>
              </w:rPr>
            </w:pPr>
            <m:oMathPara>
              <m:oMathParaPr>
                <m:jc m:val="center"/>
              </m:oMathParaPr>
              <m:oMath>
                <m:r>
                  <w:rPr>
                    <w:rFonts w:ascii="Cambria Math" w:hAnsi="Cambria Math" w:cs="Times New Roman"/>
                  </w:rPr>
                  <m:t>171.0-5.2*ln(V)-0.23*CC-16.2*ln(SLOC)</m:t>
                </m:r>
              </m:oMath>
            </m:oMathPara>
          </w:p>
        </w:tc>
      </w:tr>
      <w:tr w:rsidR="001D33DC" w:rsidRPr="00243CAD" w14:paraId="5EE0C1F4" w14:textId="77777777" w:rsidTr="008D69D1">
        <w:trPr>
          <w:jc w:val="center"/>
        </w:trPr>
        <w:tc>
          <w:tcPr>
            <w:tcW w:w="0" w:type="auto"/>
          </w:tcPr>
          <w:p w14:paraId="5B739763" w14:textId="77777777" w:rsidR="001D33DC" w:rsidRPr="00243CAD" w:rsidRDefault="001D33DC" w:rsidP="008D69D1">
            <w:pPr>
              <w:jc w:val="center"/>
              <w:rPr>
                <w:rFonts w:ascii="Times New Roman" w:hAnsi="Times New Roman" w:cs="Times New Roman"/>
              </w:rPr>
            </w:pPr>
            <w:r w:rsidRPr="00243CAD">
              <w:rPr>
                <w:rFonts w:ascii="Times New Roman" w:hAnsi="Times New Roman" w:cs="Times New Roman"/>
                <w:i/>
              </w:rPr>
              <w:t>SEI</w:t>
            </w:r>
          </w:p>
        </w:tc>
        <w:tc>
          <w:tcPr>
            <w:tcW w:w="0" w:type="auto"/>
          </w:tcPr>
          <w:p w14:paraId="7C839464" w14:textId="77777777" w:rsidR="001D33DC" w:rsidRPr="00243CAD" w:rsidRDefault="001D33DC" w:rsidP="008D69D1">
            <w:pPr>
              <w:jc w:val="center"/>
              <w:rPr>
                <w:rFonts w:ascii="Times New Roman" w:hAnsi="Times New Roman" w:cs="Times New Roman"/>
              </w:rPr>
            </w:pPr>
            <m:oMathPara>
              <m:oMathParaPr>
                <m:jc m:val="center"/>
              </m:oMathParaPr>
              <m:oMath>
                <m:r>
                  <w:rPr>
                    <w:rFonts w:ascii="Cambria Math" w:hAnsi="Cambria Math" w:cs="Times New Roman"/>
                  </w:rPr>
                  <m:t>171.0-5.2*lo</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(V)-0.23*CC-16.2*lo</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(SLOC)+50.0*sin(</m:t>
                </m:r>
                <m:rad>
                  <m:radPr>
                    <m:degHide m:val="1"/>
                    <m:ctrlPr>
                      <w:rPr>
                        <w:rFonts w:ascii="Cambria Math" w:hAnsi="Cambria Math" w:cs="Times New Roman"/>
                      </w:rPr>
                    </m:ctrlPr>
                  </m:radPr>
                  <m:deg/>
                  <m:e>
                    <m:r>
                      <w:rPr>
                        <w:rFonts w:ascii="Cambria Math" w:hAnsi="Cambria Math" w:cs="Times New Roman"/>
                      </w:rPr>
                      <m:t>2.4*(CLOC/SLOC)</m:t>
                    </m:r>
                  </m:e>
                </m:rad>
                <m:r>
                  <w:rPr>
                    <w:rFonts w:ascii="Cambria Math" w:hAnsi="Cambria Math" w:cs="Times New Roman"/>
                  </w:rPr>
                  <m:t>)</m:t>
                </m:r>
              </m:oMath>
            </m:oMathPara>
          </w:p>
        </w:tc>
      </w:tr>
      <w:tr w:rsidR="001D33DC" w:rsidRPr="00243CAD" w14:paraId="724A060A" w14:textId="77777777" w:rsidTr="008D69D1">
        <w:trPr>
          <w:jc w:val="center"/>
        </w:trPr>
        <w:tc>
          <w:tcPr>
            <w:tcW w:w="0" w:type="auto"/>
          </w:tcPr>
          <w:p w14:paraId="6F7D90C5" w14:textId="77777777" w:rsidR="001D33DC" w:rsidRPr="00243CAD" w:rsidRDefault="001D33DC" w:rsidP="008D69D1">
            <w:pPr>
              <w:jc w:val="center"/>
              <w:rPr>
                <w:rFonts w:ascii="Times New Roman" w:hAnsi="Times New Roman" w:cs="Times New Roman"/>
              </w:rPr>
            </w:pPr>
            <w:r w:rsidRPr="00243CAD">
              <w:rPr>
                <w:rFonts w:ascii="Times New Roman" w:hAnsi="Times New Roman" w:cs="Times New Roman"/>
                <w:i/>
              </w:rPr>
              <w:t>VS</w:t>
            </w:r>
          </w:p>
        </w:tc>
        <w:tc>
          <w:tcPr>
            <w:tcW w:w="0" w:type="auto"/>
          </w:tcPr>
          <w:p w14:paraId="3F27BB52" w14:textId="77777777" w:rsidR="001D33DC" w:rsidRPr="00243CAD" w:rsidRDefault="001D33DC" w:rsidP="008D69D1">
            <w:pPr>
              <w:keepNext/>
              <w:jc w:val="center"/>
              <w:rPr>
                <w:rFonts w:ascii="Times New Roman" w:hAnsi="Times New Roman" w:cs="Times New Roman"/>
              </w:rPr>
            </w:pPr>
            <m:oMathPara>
              <m:oMathParaPr>
                <m:jc m:val="center"/>
              </m:oMathParaPr>
              <m:oMath>
                <m:r>
                  <m:rPr>
                    <m:nor/>
                  </m:rPr>
                  <w:rPr>
                    <w:rFonts w:ascii="Times New Roman" w:hAnsi="Times New Roman" w:cs="Times New Roman"/>
                  </w:rPr>
                  <m:t>max</m:t>
                </m:r>
                <m:r>
                  <w:rPr>
                    <w:rFonts w:ascii="Cambria Math" w:hAnsi="Cambria Math" w:cs="Times New Roman"/>
                  </w:rPr>
                  <m:t>(0,(171-5.2*ln(V)-0.23*CC-16.2*ln(SLOC))*100/171)</m:t>
                </m:r>
              </m:oMath>
            </m:oMathPara>
          </w:p>
        </w:tc>
      </w:tr>
    </w:tbl>
    <w:p w14:paraId="1CD691E4" w14:textId="77777777" w:rsidR="001D33DC" w:rsidRDefault="001D33DC" w:rsidP="001D33DC">
      <w:pPr>
        <w:pStyle w:val="Didascalia"/>
        <w:jc w:val="center"/>
        <w:rPr>
          <w:sz w:val="22"/>
          <w:szCs w:val="22"/>
        </w:rPr>
      </w:pPr>
      <w:r>
        <w:t xml:space="preserve">Table </w:t>
      </w:r>
      <w:r>
        <w:fldChar w:fldCharType="begin"/>
      </w:r>
      <w:r>
        <w:instrText xml:space="preserve"> SEQ Table \* ARABIC </w:instrText>
      </w:r>
      <w:r>
        <w:fldChar w:fldCharType="separate"/>
      </w:r>
      <w:r>
        <w:rPr>
          <w:noProof/>
        </w:rPr>
        <w:t>4</w:t>
      </w:r>
      <w:r>
        <w:rPr>
          <w:noProof/>
        </w:rPr>
        <w:fldChar w:fldCharType="end"/>
      </w:r>
      <w:r>
        <w:t xml:space="preserve"> MI formulas</w:t>
      </w:r>
    </w:p>
    <w:p w14:paraId="20268490" w14:textId="77777777" w:rsidR="00243CAD" w:rsidRDefault="00243CAD" w:rsidP="001D33DC"/>
    <w:p w14:paraId="3975680D" w14:textId="77777777" w:rsidR="00243CAD" w:rsidRDefault="00243CAD" w:rsidP="001D33DC"/>
    <w:p w14:paraId="6EA78CCD" w14:textId="00B84D2D" w:rsidR="001D33DC" w:rsidRDefault="001D33DC" w:rsidP="001D33DC">
      <w:r>
        <w:t xml:space="preserve">The measured MI interpretation varies according to the adopted formula to compute it, below the ranges </w:t>
      </w:r>
      <w:r>
        <w:lastRenderedPageBreak/>
        <w:t>for each of them.</w:t>
      </w:r>
    </w:p>
    <w:p w14:paraId="1F8DE7EC" w14:textId="77777777" w:rsidR="001D33DC" w:rsidRDefault="001D33DC" w:rsidP="001D33DC">
      <w:pPr>
        <w:pStyle w:val="Corpotesto"/>
        <w:rPr>
          <w:sz w:val="22"/>
          <w:szCs w:val="22"/>
        </w:rPr>
      </w:pPr>
    </w:p>
    <w:p w14:paraId="220712B1" w14:textId="77777777" w:rsidR="001D33DC" w:rsidRDefault="001D33DC" w:rsidP="001D33DC">
      <w:pPr>
        <w:pStyle w:val="Corpotesto"/>
        <w:rPr>
          <w:sz w:val="22"/>
          <w:szCs w:val="22"/>
        </w:rPr>
      </w:pPr>
    </w:p>
    <w:tbl>
      <w:tblPr>
        <w:tblStyle w:val="Table"/>
        <w:tblW w:w="0" w:type="auto"/>
        <w:jc w:val="center"/>
        <w:tblLook w:val="07E0" w:firstRow="1" w:lastRow="1" w:firstColumn="1" w:lastColumn="1" w:noHBand="1" w:noVBand="1"/>
      </w:tblPr>
      <w:tblGrid>
        <w:gridCol w:w="1043"/>
        <w:gridCol w:w="2196"/>
        <w:gridCol w:w="2570"/>
        <w:gridCol w:w="2236"/>
      </w:tblGrid>
      <w:tr w:rsidR="001D33DC" w:rsidRPr="00243CAD" w14:paraId="799582ED" w14:textId="77777777" w:rsidTr="008D69D1">
        <w:trPr>
          <w:jc w:val="center"/>
        </w:trPr>
        <w:tc>
          <w:tcPr>
            <w:tcW w:w="0" w:type="auto"/>
            <w:tcBorders>
              <w:bottom w:val="single" w:sz="0" w:space="0" w:color="auto"/>
            </w:tcBorders>
            <w:vAlign w:val="bottom"/>
          </w:tcPr>
          <w:p w14:paraId="0464CE7F"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Variant</w:t>
            </w:r>
          </w:p>
        </w:tc>
        <w:tc>
          <w:tcPr>
            <w:tcW w:w="0" w:type="auto"/>
            <w:tcBorders>
              <w:bottom w:val="single" w:sz="0" w:space="0" w:color="auto"/>
            </w:tcBorders>
            <w:vAlign w:val="bottom"/>
          </w:tcPr>
          <w:p w14:paraId="2A528879"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Low Maintainability</w:t>
            </w:r>
          </w:p>
        </w:tc>
        <w:tc>
          <w:tcPr>
            <w:tcW w:w="0" w:type="auto"/>
            <w:tcBorders>
              <w:bottom w:val="single" w:sz="0" w:space="0" w:color="auto"/>
            </w:tcBorders>
            <w:vAlign w:val="bottom"/>
          </w:tcPr>
          <w:p w14:paraId="3B4A557C"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Medium Maintainability</w:t>
            </w:r>
          </w:p>
        </w:tc>
        <w:tc>
          <w:tcPr>
            <w:tcW w:w="0" w:type="auto"/>
            <w:tcBorders>
              <w:bottom w:val="single" w:sz="0" w:space="0" w:color="auto"/>
            </w:tcBorders>
            <w:vAlign w:val="bottom"/>
          </w:tcPr>
          <w:p w14:paraId="2DBE537C" w14:textId="77777777" w:rsidR="001D33DC" w:rsidRPr="00243CAD" w:rsidRDefault="001D33DC" w:rsidP="008D69D1">
            <w:pPr>
              <w:rPr>
                <w:rFonts w:ascii="Times New Roman" w:hAnsi="Times New Roman" w:cs="Times New Roman"/>
              </w:rPr>
            </w:pPr>
            <w:r w:rsidRPr="00243CAD">
              <w:rPr>
                <w:rFonts w:ascii="Times New Roman" w:hAnsi="Times New Roman" w:cs="Times New Roman"/>
              </w:rPr>
              <w:t>High Maintainability</w:t>
            </w:r>
          </w:p>
        </w:tc>
      </w:tr>
      <w:tr w:rsidR="001D33DC" w:rsidRPr="00243CAD" w14:paraId="2EB706EC" w14:textId="77777777" w:rsidTr="008D69D1">
        <w:trPr>
          <w:jc w:val="center"/>
        </w:trPr>
        <w:tc>
          <w:tcPr>
            <w:tcW w:w="0" w:type="auto"/>
          </w:tcPr>
          <w:p w14:paraId="77CCB7DA" w14:textId="77777777" w:rsidR="001D33DC" w:rsidRPr="00243CAD" w:rsidRDefault="001D33DC" w:rsidP="008D69D1">
            <w:pPr>
              <w:rPr>
                <w:rFonts w:ascii="Times New Roman" w:hAnsi="Times New Roman" w:cs="Times New Roman"/>
              </w:rPr>
            </w:pPr>
            <w:r w:rsidRPr="00243CAD">
              <w:rPr>
                <w:rFonts w:ascii="Times New Roman" w:hAnsi="Times New Roman" w:cs="Times New Roman"/>
                <w:i/>
              </w:rPr>
              <w:t>Original</w:t>
            </w:r>
          </w:p>
        </w:tc>
        <w:tc>
          <w:tcPr>
            <w:tcW w:w="0" w:type="auto"/>
          </w:tcPr>
          <w:p w14:paraId="03B62CD8"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MI&lt;65</m:t>
                </m:r>
              </m:oMath>
            </m:oMathPara>
          </w:p>
        </w:tc>
        <w:tc>
          <w:tcPr>
            <w:tcW w:w="0" w:type="auto"/>
          </w:tcPr>
          <w:p w14:paraId="7EE31DAD"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65&lt;MI&lt;85</m:t>
                </m:r>
              </m:oMath>
            </m:oMathPara>
          </w:p>
        </w:tc>
        <w:tc>
          <w:tcPr>
            <w:tcW w:w="0" w:type="auto"/>
          </w:tcPr>
          <w:p w14:paraId="69F6736D"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MI&gt;85</m:t>
                </m:r>
              </m:oMath>
            </m:oMathPara>
          </w:p>
        </w:tc>
      </w:tr>
      <w:tr w:rsidR="001D33DC" w:rsidRPr="00243CAD" w14:paraId="21B9DA1C" w14:textId="77777777" w:rsidTr="008D69D1">
        <w:trPr>
          <w:jc w:val="center"/>
        </w:trPr>
        <w:tc>
          <w:tcPr>
            <w:tcW w:w="0" w:type="auto"/>
          </w:tcPr>
          <w:p w14:paraId="3E915BE8" w14:textId="77777777" w:rsidR="001D33DC" w:rsidRPr="00243CAD" w:rsidRDefault="001D33DC" w:rsidP="008D69D1">
            <w:pPr>
              <w:rPr>
                <w:rFonts w:ascii="Times New Roman" w:hAnsi="Times New Roman" w:cs="Times New Roman"/>
              </w:rPr>
            </w:pPr>
            <w:r w:rsidRPr="00243CAD">
              <w:rPr>
                <w:rFonts w:ascii="Times New Roman" w:hAnsi="Times New Roman" w:cs="Times New Roman"/>
                <w:i/>
              </w:rPr>
              <w:t>SEI</w:t>
            </w:r>
          </w:p>
        </w:tc>
        <w:tc>
          <w:tcPr>
            <w:tcW w:w="0" w:type="auto"/>
          </w:tcPr>
          <w:p w14:paraId="697FBAC1"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MI&lt;65</m:t>
                </m:r>
              </m:oMath>
            </m:oMathPara>
          </w:p>
        </w:tc>
        <w:tc>
          <w:tcPr>
            <w:tcW w:w="0" w:type="auto"/>
          </w:tcPr>
          <w:p w14:paraId="642C7865"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65&lt;MI&lt;85</m:t>
                </m:r>
              </m:oMath>
            </m:oMathPara>
          </w:p>
        </w:tc>
        <w:tc>
          <w:tcPr>
            <w:tcW w:w="0" w:type="auto"/>
          </w:tcPr>
          <w:p w14:paraId="1913A551"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MI&gt;85</m:t>
                </m:r>
              </m:oMath>
            </m:oMathPara>
          </w:p>
        </w:tc>
      </w:tr>
      <w:tr w:rsidR="001D33DC" w:rsidRPr="00243CAD" w14:paraId="443B2C20" w14:textId="77777777" w:rsidTr="008D69D1">
        <w:trPr>
          <w:jc w:val="center"/>
        </w:trPr>
        <w:tc>
          <w:tcPr>
            <w:tcW w:w="0" w:type="auto"/>
          </w:tcPr>
          <w:p w14:paraId="71F13B29" w14:textId="77777777" w:rsidR="001D33DC" w:rsidRPr="00243CAD" w:rsidRDefault="001D33DC" w:rsidP="008D69D1">
            <w:pPr>
              <w:rPr>
                <w:rFonts w:ascii="Times New Roman" w:hAnsi="Times New Roman" w:cs="Times New Roman"/>
              </w:rPr>
            </w:pPr>
            <w:r w:rsidRPr="00243CAD">
              <w:rPr>
                <w:rFonts w:ascii="Times New Roman" w:hAnsi="Times New Roman" w:cs="Times New Roman"/>
                <w:i/>
              </w:rPr>
              <w:t>VS</w:t>
            </w:r>
          </w:p>
        </w:tc>
        <w:tc>
          <w:tcPr>
            <w:tcW w:w="0" w:type="auto"/>
          </w:tcPr>
          <w:p w14:paraId="4E778FAD"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MI&lt;10</m:t>
                </m:r>
              </m:oMath>
            </m:oMathPara>
          </w:p>
        </w:tc>
        <w:tc>
          <w:tcPr>
            <w:tcW w:w="0" w:type="auto"/>
          </w:tcPr>
          <w:p w14:paraId="5BCFBC62" w14:textId="77777777" w:rsidR="001D33DC" w:rsidRPr="00243CAD" w:rsidRDefault="001D33DC" w:rsidP="008D69D1">
            <w:pPr>
              <w:rPr>
                <w:rFonts w:ascii="Times New Roman" w:hAnsi="Times New Roman" w:cs="Times New Roman"/>
              </w:rPr>
            </w:pPr>
            <m:oMathPara>
              <m:oMathParaPr>
                <m:jc m:val="center"/>
              </m:oMathParaPr>
              <m:oMath>
                <m:r>
                  <w:rPr>
                    <w:rFonts w:ascii="Cambria Math" w:hAnsi="Cambria Math" w:cs="Times New Roman"/>
                  </w:rPr>
                  <m:t>10&lt;MI&lt;20</m:t>
                </m:r>
              </m:oMath>
            </m:oMathPara>
          </w:p>
        </w:tc>
        <w:tc>
          <w:tcPr>
            <w:tcW w:w="0" w:type="auto"/>
          </w:tcPr>
          <w:p w14:paraId="4B7AE1F4" w14:textId="77777777" w:rsidR="001D33DC" w:rsidRPr="00243CAD" w:rsidRDefault="001D33DC" w:rsidP="008D69D1">
            <w:pPr>
              <w:keepNext/>
              <w:rPr>
                <w:rFonts w:ascii="Times New Roman" w:hAnsi="Times New Roman" w:cs="Times New Roman"/>
              </w:rPr>
            </w:pPr>
            <m:oMathPara>
              <m:oMathParaPr>
                <m:jc m:val="center"/>
              </m:oMathParaPr>
              <m:oMath>
                <m:r>
                  <w:rPr>
                    <w:rFonts w:ascii="Cambria Math" w:hAnsi="Cambria Math" w:cs="Times New Roman"/>
                  </w:rPr>
                  <m:t>MI&gt;20</m:t>
                </m:r>
              </m:oMath>
            </m:oMathPara>
          </w:p>
        </w:tc>
      </w:tr>
    </w:tbl>
    <w:p w14:paraId="2D18A357" w14:textId="77777777" w:rsidR="001D33DC" w:rsidRPr="00680A01" w:rsidRDefault="001D33DC" w:rsidP="001D33DC">
      <w:pPr>
        <w:pStyle w:val="Didascalia"/>
        <w:jc w:val="center"/>
        <w:rPr>
          <w:sz w:val="22"/>
          <w:szCs w:val="22"/>
        </w:rPr>
      </w:pPr>
      <w:r>
        <w:t xml:space="preserve">Table </w:t>
      </w:r>
      <w:r>
        <w:fldChar w:fldCharType="begin"/>
      </w:r>
      <w:r>
        <w:instrText xml:space="preserve"> SEQ Table \* ARABIC </w:instrText>
      </w:r>
      <w:r>
        <w:fldChar w:fldCharType="separate"/>
      </w:r>
      <w:r>
        <w:rPr>
          <w:noProof/>
        </w:rPr>
        <w:t>5</w:t>
      </w:r>
      <w:r>
        <w:rPr>
          <w:noProof/>
        </w:rPr>
        <w:fldChar w:fldCharType="end"/>
      </w:r>
      <w:r>
        <w:t xml:space="preserve"> MI interpretations</w:t>
      </w:r>
    </w:p>
    <w:p w14:paraId="253F00AC" w14:textId="77777777" w:rsidR="001D33DC" w:rsidRDefault="001D33DC" w:rsidP="001D33DC">
      <w:r>
        <w:t xml:space="preserve">For the original and the </w:t>
      </w:r>
      <w:r>
        <w:rPr>
          <w:i/>
          <w:iCs/>
        </w:rPr>
        <w:t>SEI</w:t>
      </w:r>
      <w:r>
        <w:t xml:space="preserve"> formulas of the </w:t>
      </w:r>
      <w:r>
        <w:rPr>
          <w:i/>
          <w:iCs/>
        </w:rPr>
        <w:t>MI</w:t>
      </w:r>
      <w:r>
        <w:t xml:space="preserve">, a value over 85 indicates an easily maintainable code. A value between 65 and 85 indicates average maintainability for the analyzed code. In contrast, a value under 65 indicates hardly maintainable code. The original and </w:t>
      </w:r>
      <w:r>
        <w:rPr>
          <w:i/>
          <w:iCs/>
        </w:rPr>
        <w:t>SEI</w:t>
      </w:r>
      <w:r>
        <w:t xml:space="preserve"> formulas can also assume negative values. With the Visual Studio formula, the thresholds for medium and high maintainability are moved respectively to 10 and 20.</w:t>
      </w:r>
    </w:p>
    <w:p w14:paraId="62535A75" w14:textId="77777777" w:rsidR="001D33DC" w:rsidRDefault="001D33DC" w:rsidP="004D5EA3"/>
    <w:p w14:paraId="03B2E371" w14:textId="77777777" w:rsidR="00A94A45" w:rsidRDefault="00A94A45" w:rsidP="00A94A45">
      <w:pPr>
        <w:pStyle w:val="Titolo1"/>
        <w:numPr>
          <w:ilvl w:val="0"/>
          <w:numId w:val="0"/>
        </w:numPr>
        <w:ind w:left="432" w:hanging="432"/>
      </w:pPr>
    </w:p>
    <w:p w14:paraId="0FDA8111" w14:textId="14F90A37" w:rsidR="00850492" w:rsidRDefault="00C122AC" w:rsidP="005E3681">
      <w:pPr>
        <w:pStyle w:val="Titolo1"/>
      </w:pPr>
      <w:bookmarkStart w:id="14" w:name="_Toc67504279"/>
      <w:r>
        <w:t>Security and Privacy Assessment Metrics</w:t>
      </w:r>
      <w:bookmarkEnd w:id="14"/>
    </w:p>
    <w:p w14:paraId="777EB039" w14:textId="6F26C7AB" w:rsidR="00552A04" w:rsidRDefault="00552A04" w:rsidP="00552A04">
      <w:pPr>
        <w:keepNext/>
      </w:pPr>
    </w:p>
    <w:p w14:paraId="489A7EA8" w14:textId="1EE73478" w:rsidR="00C122AC" w:rsidRDefault="00C122AC" w:rsidP="00C122AC">
      <w:r>
        <w:t xml:space="preserve">Unlike software quality assessment, security metrics are a far more recent field of study. The research community has started proposing objective measures to identify those pieces of code showing critical security issues. Many security metrics and standards have been proposed </w:t>
      </w:r>
      <w:r w:rsidR="00221568">
        <w:t>[Common 2017]</w:t>
      </w:r>
      <w:r>
        <w:t>. They are in use to measure the security and resilience of IT and software systems. WP2 is focused on providing metrics and tools to support SIFIS-Home aware app development, providing guidelines, and analyzing the source code to assess the level of security and the lack of vulnerabilities, which might imply security issues for the application, user, or the SIFIS-Home framework. In the following, this section reports an analysis of software-based security metrics proposed in the literature, based on detecting programming practices that might introduce, either by mistake or maliciously, dangerous behaviors or exploitable vulnerabilities. Furthermore, a set of regulations and related measures are introduced to analyze privacy implications based on data management strategies. The following metrics should not be taken as standalone, should instead be coupled with the previously defined code quality metrics, and should be used to have a more specific view on which issues might be brought by a low-quality source code.</w:t>
      </w:r>
    </w:p>
    <w:p w14:paraId="3DC6CF4D" w14:textId="2EE5C029" w:rsidR="00C122AC" w:rsidRDefault="00C122AC" w:rsidP="00552A04">
      <w:pPr>
        <w:keepNext/>
      </w:pPr>
    </w:p>
    <w:p w14:paraId="3F09B033" w14:textId="71B95D0E" w:rsidR="00C122AC" w:rsidRDefault="00C122AC" w:rsidP="00552A04">
      <w:pPr>
        <w:keepNext/>
      </w:pPr>
    </w:p>
    <w:p w14:paraId="6F33DBB1" w14:textId="3C0D8882" w:rsidR="00C122AC" w:rsidRDefault="00C122AC" w:rsidP="00C122AC">
      <w:pPr>
        <w:pStyle w:val="Titolo2"/>
      </w:pPr>
      <w:bookmarkStart w:id="15" w:name="_Toc67504280"/>
      <w:r>
        <w:t>Code Security Metrics</w:t>
      </w:r>
      <w:bookmarkEnd w:id="15"/>
    </w:p>
    <w:p w14:paraId="6E3ACA40" w14:textId="606DF016" w:rsidR="00C122AC" w:rsidRDefault="00C122AC" w:rsidP="00C122AC"/>
    <w:p w14:paraId="74A05920" w14:textId="3C752043" w:rsidR="00C122AC" w:rsidRDefault="00C122AC" w:rsidP="00C122AC">
      <w:r>
        <w:t xml:space="preserve">As anticipated, a relatively large number of software quality attributes have been studied and measured, as discussed in the previous section. On the other hand, security received relatively small attention </w:t>
      </w:r>
      <w:r w:rsidR="00AC4196">
        <w:t>[</w:t>
      </w:r>
      <w:proofErr w:type="spellStart"/>
      <w:r w:rsidR="00AC4196">
        <w:t>Alshammari</w:t>
      </w:r>
      <w:proofErr w:type="spellEnd"/>
      <w:r w:rsidR="00AC4196">
        <w:t xml:space="preserve"> 2016]</w:t>
      </w:r>
      <w:r>
        <w:t xml:space="preserve"> for what concerns the code. Security is mainly calculated at the system level. However, this kind of evaluation performed at the system level is not sufficient for a system where third-party software is installed at runtime. Such a model requires that instead, applications are evaluated at the code level. To this end, the following metrics and indexes have been defined to identify code structures and implementation language issues</w:t>
      </w:r>
    </w:p>
    <w:p w14:paraId="3A410383" w14:textId="6B309187" w:rsidR="00C122AC" w:rsidRDefault="00C122AC" w:rsidP="00C122AC"/>
    <w:p w14:paraId="414BD92F" w14:textId="60B05C1B" w:rsidR="00C122AC" w:rsidRDefault="00C122AC" w:rsidP="00C122AC">
      <w:pPr>
        <w:pStyle w:val="Titolo3"/>
      </w:pPr>
      <w:bookmarkStart w:id="16" w:name="_Toc67504281"/>
      <w:r>
        <w:t>Stall Ratio</w:t>
      </w:r>
      <w:bookmarkEnd w:id="16"/>
    </w:p>
    <w:p w14:paraId="68CA5FF5" w14:textId="36D02647" w:rsidR="00C122AC" w:rsidRDefault="00C122AC" w:rsidP="00C122AC"/>
    <w:p w14:paraId="27F9F21E" w14:textId="5918ED51" w:rsidR="00C122AC" w:rsidRDefault="00C122AC" w:rsidP="00C122AC">
      <w:r>
        <w:t xml:space="preserve">The Stall Ratio </w:t>
      </w:r>
      <w:r w:rsidR="00F11896">
        <w:t xml:space="preserve">[Chowdhury 2008] </w:t>
      </w:r>
      <w:r>
        <w:t xml:space="preserve">is defined as the number of non-progressing code statements present in a block of code (e.g., in a loop statement), divided by the whole number of lines of code in that block of code. Examples of non-progressing statements are neutral operations such as </w:t>
      </w:r>
      <w:r>
        <w:rPr>
          <w:i/>
          <w:iCs/>
        </w:rPr>
        <w:t>a=a+0</w:t>
      </w:r>
      <w:r>
        <w:t xml:space="preserve">, empty loops, unused counters and tautologies (a==a). The rationale behind this metric’s definition is to avoid attacks aimed at stalling a system in doing a long set of unnecessary operations, which might result, to a certain extent, in a Denial </w:t>
      </w:r>
      <w:proofErr w:type="gramStart"/>
      <w:r>
        <w:t>Of</w:t>
      </w:r>
      <w:proofErr w:type="gramEnd"/>
      <w:r>
        <w:t xml:space="preserve"> Service attack. Producing high numbers of logs or continuously asking to issue a connection to an external server are both examples of non-progressive operations, which might result in a DoS, either for the device running the code or an external device.</w:t>
      </w:r>
    </w:p>
    <w:p w14:paraId="6A593753" w14:textId="2C927E67" w:rsidR="00C122AC" w:rsidRDefault="00C122AC" w:rsidP="00C122AC"/>
    <w:p w14:paraId="0B07F735" w14:textId="4BA37229" w:rsidR="00C122AC" w:rsidRDefault="00C122AC" w:rsidP="00C122AC"/>
    <w:p w14:paraId="585F7ACA" w14:textId="0C4B2180" w:rsidR="00C122AC" w:rsidRDefault="00C122AC" w:rsidP="00C122AC">
      <w:pPr>
        <w:pStyle w:val="Titolo3"/>
      </w:pPr>
      <w:bookmarkStart w:id="17" w:name="_Toc67504282"/>
      <w:r>
        <w:t>Coupling Corruption Propagation</w:t>
      </w:r>
      <w:bookmarkEnd w:id="17"/>
    </w:p>
    <w:p w14:paraId="3950D40A" w14:textId="53D8C369" w:rsidR="00C122AC" w:rsidRDefault="00C122AC" w:rsidP="00C122AC"/>
    <w:p w14:paraId="6452B923" w14:textId="2C551A8A" w:rsidR="00C122AC" w:rsidRDefault="00C122AC" w:rsidP="00C122AC">
      <w:r>
        <w:t xml:space="preserve">Coupling between methods is the concept that two or more methods are reliant on each other due to one or more </w:t>
      </w:r>
      <w:proofErr w:type="spellStart"/>
      <w:r>
        <w:t>interwined</w:t>
      </w:r>
      <w:proofErr w:type="spellEnd"/>
      <w:r>
        <w:t xml:space="preserve"> elements. This could involve data sharing or decision-making in the child methods using one of the caller call parameters. The effects of content/control coupling can quickly ripple into other methods several levels down the call chain. Coupling corruption propagation is meant to measure the total number of methods affected by an erroneous originating method. Given a parameter </w:t>
      </w:r>
      <w:r>
        <w:rPr>
          <w:i/>
          <w:iCs/>
        </w:rPr>
        <w:t>s</w:t>
      </w:r>
      <w:r>
        <w:t xml:space="preserve"> for a method </w:t>
      </w:r>
      <w:r>
        <w:rPr>
          <w:i/>
          <w:iCs/>
        </w:rPr>
        <w:t>f</w:t>
      </w:r>
      <w:r>
        <w:t xml:space="preserve">, the coupling corruption propagation </w:t>
      </w:r>
      <w:r w:rsidR="00F11896">
        <w:t xml:space="preserve">[Chowdhury 2008] </w:t>
      </w:r>
      <w:r>
        <w:t xml:space="preserve">is defined as the number of children methods of </w:t>
      </w:r>
      <w:r>
        <w:rPr>
          <w:i/>
          <w:iCs/>
        </w:rPr>
        <w:t>f</w:t>
      </w:r>
      <w:r>
        <w:t xml:space="preserve"> based on the parameter </w:t>
      </w:r>
      <w:r>
        <w:rPr>
          <w:i/>
          <w:iCs/>
        </w:rPr>
        <w:t>s</w:t>
      </w:r>
      <w:r>
        <w:t xml:space="preserve"> of the original invocation. Thus, supposing to have a number of nested invocations, such as </w:t>
      </w:r>
      <w:proofErr w:type="gramStart"/>
      <w:r>
        <w:rPr>
          <w:i/>
          <w:iCs/>
        </w:rPr>
        <w:t>f(</w:t>
      </w:r>
      <w:proofErr w:type="gramEnd"/>
      <w:r>
        <w:rPr>
          <w:i/>
          <w:iCs/>
        </w:rPr>
        <w:t>)</w:t>
      </w:r>
      <w:r>
        <w:t xml:space="preserve">, which invokes </w:t>
      </w:r>
      <w:r>
        <w:rPr>
          <w:i/>
          <w:iCs/>
        </w:rPr>
        <w:t>g()</w:t>
      </w:r>
      <w:r>
        <w:t xml:space="preserve">, which invokes </w:t>
      </w:r>
      <w:r>
        <w:rPr>
          <w:i/>
          <w:iCs/>
        </w:rPr>
        <w:t>k()</w:t>
      </w:r>
      <w:r>
        <w:t xml:space="preserve">, if a variable </w:t>
      </w:r>
      <w:r>
        <w:rPr>
          <w:i/>
          <w:iCs/>
        </w:rPr>
        <w:t>a</w:t>
      </w:r>
      <w:r>
        <w:t xml:space="preserve"> defined in </w:t>
      </w:r>
      <w:r>
        <w:rPr>
          <w:i/>
          <w:iCs/>
        </w:rPr>
        <w:t>f()</w:t>
      </w:r>
      <w:r>
        <w:t xml:space="preserve"> is passed as parameter to invoke </w:t>
      </w:r>
      <w:r>
        <w:rPr>
          <w:i/>
          <w:iCs/>
        </w:rPr>
        <w:t>g()</w:t>
      </w:r>
      <w:r>
        <w:t xml:space="preserve">, directly or indirectly, uses the same parameter to invoke </w:t>
      </w:r>
      <w:r>
        <w:rPr>
          <w:i/>
          <w:iCs/>
        </w:rPr>
        <w:t>h()</w:t>
      </w:r>
      <w:r>
        <w:t xml:space="preserve">, the level of coupling corruption propagation is equal to 2, since a malicious alteration of </w:t>
      </w:r>
      <w:r>
        <w:rPr>
          <w:i/>
          <w:iCs/>
        </w:rPr>
        <w:t>a</w:t>
      </w:r>
      <w:r>
        <w:t xml:space="preserve"> can potentially affect both </w:t>
      </w:r>
      <w:r>
        <w:rPr>
          <w:i/>
          <w:iCs/>
        </w:rPr>
        <w:t>g()</w:t>
      </w:r>
      <w:r>
        <w:t xml:space="preserve"> and </w:t>
      </w:r>
      <w:r>
        <w:rPr>
          <w:i/>
          <w:iCs/>
        </w:rPr>
        <w:t>h()</w:t>
      </w:r>
      <w:r>
        <w:t>.</w:t>
      </w:r>
    </w:p>
    <w:p w14:paraId="3BB2148F" w14:textId="39CB80B3" w:rsidR="00E65A48" w:rsidRDefault="00E65A48" w:rsidP="00C122AC"/>
    <w:p w14:paraId="4F152932" w14:textId="79DA38A7" w:rsidR="00E65A48" w:rsidRDefault="00E65A48" w:rsidP="00C122AC"/>
    <w:p w14:paraId="43BC6889" w14:textId="40743B45" w:rsidR="00E65A48" w:rsidRDefault="00E65A48" w:rsidP="00E65A48">
      <w:pPr>
        <w:pStyle w:val="Titolo3"/>
      </w:pPr>
      <w:bookmarkStart w:id="18" w:name="_Toc67504283"/>
      <w:r>
        <w:t>Critical Element Ratio</w:t>
      </w:r>
      <w:bookmarkEnd w:id="18"/>
    </w:p>
    <w:p w14:paraId="461296D7" w14:textId="626C77DE" w:rsidR="00E65A48" w:rsidRDefault="00E65A48" w:rsidP="00E65A48"/>
    <w:p w14:paraId="14AC691C" w14:textId="57E7D901" w:rsidR="00E65A48" w:rsidRPr="00326A9A" w:rsidRDefault="00E65A48" w:rsidP="00E65A48">
      <w:r>
        <w:t xml:space="preserve">Critical element ratio measures the number of critical elements that are present in a specific block of code. A critical element </w:t>
      </w:r>
      <w:r w:rsidR="00F11896">
        <w:t xml:space="preserve">[Chowdhury 2008] </w:t>
      </w:r>
      <w:r>
        <w:t>is defined as an element of a class that is not instantiated and is not used during the program execution, divided by the number of elements defined in a code block. Depending on the source code language, such elements might be maliciously changed during the program execution (buffer overflow) and might destabilize the whole execution. The critical element called ratio metric measures the ratio of elements that malicious user inputs can possibly corrupt to the total elements in a class or method. The more such user inputs enter the system, the more open the system is to the user. The more the system is open to the users, the more is the risk of getting attacked by malicious user inputs.</w:t>
      </w:r>
    </w:p>
    <w:p w14:paraId="763F6360" w14:textId="53E764F9" w:rsidR="00E65A48" w:rsidRDefault="00E65A48" w:rsidP="00E65A48"/>
    <w:p w14:paraId="6F197634" w14:textId="4587D133" w:rsidR="00E65A48" w:rsidRDefault="00E65A48" w:rsidP="00E65A48">
      <w:pPr>
        <w:pStyle w:val="Titolo2"/>
      </w:pPr>
      <w:bookmarkStart w:id="19" w:name="_Toc67504284"/>
      <w:r>
        <w:t>Object Oriented Specific Security Metrics</w:t>
      </w:r>
      <w:bookmarkEnd w:id="19"/>
    </w:p>
    <w:p w14:paraId="067170FD" w14:textId="3A66009D" w:rsidR="00E65A48" w:rsidRDefault="00E65A48" w:rsidP="00E65A48">
      <w:pPr>
        <w:pStyle w:val="Titolo3"/>
      </w:pPr>
      <w:bookmarkStart w:id="20" w:name="_Toc67504285"/>
      <w:r>
        <w:t>Information Flow and Data Accessibility</w:t>
      </w:r>
      <w:bookmarkEnd w:id="20"/>
    </w:p>
    <w:p w14:paraId="76326657" w14:textId="068D199C" w:rsidR="00E65A48" w:rsidRDefault="00E65A48" w:rsidP="00E65A48"/>
    <w:p w14:paraId="4A3DDEA6" w14:textId="697B4791" w:rsidR="00E65A48" w:rsidRDefault="00E65A48" w:rsidP="00E65A48">
      <w:r>
        <w:t xml:space="preserve">Security accessibility metrics statically measure the potential flow of information from an accessibility perspective for an individual object-oriented class </w:t>
      </w:r>
      <w:r w:rsidR="00AC4196">
        <w:t>[</w:t>
      </w:r>
      <w:proofErr w:type="spellStart"/>
      <w:r w:rsidR="00AC4196">
        <w:t>Alshammari</w:t>
      </w:r>
      <w:proofErr w:type="spellEnd"/>
      <w:r w:rsidR="002447CA">
        <w:t xml:space="preserve"> </w:t>
      </w:r>
      <w:r w:rsidR="00AC4196">
        <w:t>2009]</w:t>
      </w:r>
      <w:r>
        <w:t xml:space="preserve">. These metrics only consider attributes and methods declared as classified since they are the ones that need to be kept secret. The following measures, intended for object-oriented languages, are thus used to evaluate the data accessibility given by the availability to developers of methods to access private class data, which if not </w:t>
      </w:r>
      <w:r>
        <w:lastRenderedPageBreak/>
        <w:t>handled correctly might imply vulnerabilities and program misbehavior.</w:t>
      </w:r>
    </w:p>
    <w:p w14:paraId="6E1C2ED7" w14:textId="3EAAA220" w:rsidR="00E65A48" w:rsidRDefault="00E65A48" w:rsidP="00E65A48"/>
    <w:p w14:paraId="331A822A" w14:textId="78E0166B" w:rsidR="008D69D1" w:rsidRDefault="00C20CB8" w:rsidP="00C20CB8">
      <w:pPr>
        <w:pStyle w:val="Titolo4"/>
      </w:pPr>
      <w:r>
        <w:t>Classified Instances Data Accessibility (CIDA)</w:t>
      </w:r>
    </w:p>
    <w:p w14:paraId="47C8EF65" w14:textId="6E4D37A1" w:rsidR="00C20CB8" w:rsidRDefault="00C20CB8" w:rsidP="00C20CB8"/>
    <w:p w14:paraId="235C19AB" w14:textId="0A97773E" w:rsidR="00C20CB8" w:rsidRDefault="00C20CB8" w:rsidP="00C20CB8">
      <w:pPr>
        <w:rPr>
          <w:i/>
          <w:iCs/>
        </w:rPr>
      </w:pPr>
      <w:r>
        <w:t xml:space="preserve">This metric measures the direct accessibility of classified instance attributes of a particular class. It helps to protect the classified internal representations of a class, </w:t>
      </w:r>
      <w:r w:rsidR="002447CA">
        <w:t>i.e.,</w:t>
      </w:r>
      <w:r>
        <w:t xml:space="preserve"> instance attributes, from direct access. It is defined as “The ratio of the number of classified instance public attributes to the number of classified attributes in a class.” Therefore, it is calculated by dividing the number of public classified instance attributes in a class to its total number of classified attributes. This gives us the ratio of classified instance attributes which have direct access from outside the class. Higher values indicate higher accessibility to these classified attributes and hence a larger ‘attack surface.’ This means a higher possibility for confidential data to be exposed to unauthorized parties. Aiming for lower values of this metric adheres to the security principle of </w:t>
      </w:r>
      <w:r>
        <w:rPr>
          <w:i/>
          <w:iCs/>
        </w:rPr>
        <w:t>reducing the attack surface</w:t>
      </w:r>
      <w:r>
        <w:rPr>
          <w:i/>
          <w:iCs/>
        </w:rPr>
        <w:t>.</w:t>
      </w:r>
    </w:p>
    <w:p w14:paraId="7DB01FB1" w14:textId="77777777" w:rsidR="00C20CB8" w:rsidRDefault="00C20CB8" w:rsidP="00C20CB8"/>
    <w:p w14:paraId="4077E5DE" w14:textId="7BD1210D" w:rsidR="00C20CB8" w:rsidRDefault="00C20CB8" w:rsidP="00C20CB8">
      <w:pPr>
        <w:pStyle w:val="Titolo4"/>
      </w:pPr>
      <w:r>
        <w:t>Classified Class Data Accessibility (CCDA)</w:t>
      </w:r>
    </w:p>
    <w:p w14:paraId="20EDE7AF" w14:textId="55A88FA3" w:rsidR="00C20CB8" w:rsidRDefault="00C20CB8" w:rsidP="00C20CB8"/>
    <w:p w14:paraId="0255BA3D" w14:textId="4A587346" w:rsidR="00C20CB8" w:rsidRDefault="00C20CB8" w:rsidP="00C20CB8">
      <w:r>
        <w:t xml:space="preserve">This metric measures the direct accessibility of classified class attributes of a particular class. This metric aims to protect the classified internal representations of a class. </w:t>
      </w:r>
      <w:r w:rsidR="002447CA">
        <w:t>i.e.,</w:t>
      </w:r>
      <w:r>
        <w:t xml:space="preserve"> class attributes, from direct access. It is defined as follows: “The ratio of the number of classified class public attributes to the number of classified attributes in a class.” This metric is calculated by dividing the number of public classified class attributes of a given class by its total number of classified attributes. The result shows the ratio of classified class attributes which are directly accessible from outside its class. Higher values mean that confidential data of that class has a higher chance of being exposed to unauthorized parties. This metric contributes towards measuring the attack surface size of a given program’s classified class attributes. Thus, lower values of this metric enforce the security principle of </w:t>
      </w:r>
      <w:r>
        <w:rPr>
          <w:i/>
          <w:iCs/>
        </w:rPr>
        <w:t>reducing the attack surface.</w:t>
      </w:r>
    </w:p>
    <w:p w14:paraId="3E9B3CE7" w14:textId="22D4286F" w:rsidR="00C20CB8" w:rsidRDefault="00C20CB8" w:rsidP="00C20CB8"/>
    <w:p w14:paraId="401FF660" w14:textId="6AB08CB9" w:rsidR="00C20CB8" w:rsidRDefault="00C20CB8" w:rsidP="00C20CB8">
      <w:pPr>
        <w:pStyle w:val="Titolo4"/>
      </w:pPr>
      <w:r>
        <w:t>Classified Operation Accessibility (COA)</w:t>
      </w:r>
    </w:p>
    <w:p w14:paraId="60E9457A" w14:textId="77777777" w:rsidR="00E65A48" w:rsidRDefault="00E65A48" w:rsidP="00E65A48"/>
    <w:p w14:paraId="7BAA8557" w14:textId="132C207C" w:rsidR="00C20CB8" w:rsidRDefault="00C20CB8" w:rsidP="00C20CB8">
      <w:r>
        <w:t>This metric is the ratio of the accessibility of public classified methods of a particular class. It is defined as: “The ratio of the number of classified public methods to the number of classified methods in a class.” It is calculated by dividing the number of classified methods which are declared as public in a given class by its total number of classified methods. This value also indicates the size of the attack surface of a given class. It aims to protect the internal operations of a class which interact with classified attributes from direct access. Lower values of this metric would reduce potential information flow of classified data which could be caused by calling public methods. This metric measures the potential attack surface size exposed by classified methods.</w:t>
      </w:r>
    </w:p>
    <w:p w14:paraId="1EE6F2CB" w14:textId="1CFD13A4" w:rsidR="00C20CB8" w:rsidRDefault="00C20CB8" w:rsidP="00C20CB8"/>
    <w:p w14:paraId="33E72F67" w14:textId="47125E6E" w:rsidR="00C20CB8" w:rsidRDefault="00C20CB8" w:rsidP="00C20CB8"/>
    <w:p w14:paraId="26BD7DE6" w14:textId="6D6B1DCA" w:rsidR="00C20CB8" w:rsidRDefault="00C20CB8" w:rsidP="00C20CB8">
      <w:pPr>
        <w:pStyle w:val="Titolo4"/>
      </w:pPr>
      <w:r>
        <w:t>Classified Mutator Attribute Interactions (CMAI)</w:t>
      </w:r>
    </w:p>
    <w:p w14:paraId="4162C538" w14:textId="0534D27C" w:rsidR="00C20CB8" w:rsidRDefault="00C20CB8" w:rsidP="00C20CB8"/>
    <w:p w14:paraId="29EBC767" w14:textId="77777777" w:rsidR="00C20CB8" w:rsidRDefault="00C20CB8" w:rsidP="00C20CB8">
      <w:r>
        <w:t xml:space="preserve">This metric measures the interactions of mutators (constructor, setters, getters) with classified attributes in a class. We define this metric as: “The ratio of the number of mutators which may interact with classified attributes to the possible maximum number of mutators which could interact with classified attributes.” To calculate this metric, it is at first needed to find out in how many places in the design/program classified attributes could be mutated. Then, this number is divided by the total number of possible ways of mutating these classified attributes. The result is a ratio which can be used to indicate the potential interactions between mutators and classified attributes. Higher interaction means stronger </w:t>
      </w:r>
      <w:r>
        <w:lastRenderedPageBreak/>
        <w:t>cohesion between mutators and classified attributes within a given class, and consequently more privileges are given to mutators on classified attributes. Conversely, lower values indicate weaker cohesion between mutators and classified attributes which means a lower chance of classified information flow from mutators. With regard to the security principles, a lower value allows fewer privileges over confidential data and therefore adheres to the least privilege principle.</w:t>
      </w:r>
    </w:p>
    <w:p w14:paraId="567B8A0E" w14:textId="7EF78B8A" w:rsidR="00C20CB8" w:rsidRDefault="00C20CB8" w:rsidP="00C20CB8"/>
    <w:p w14:paraId="79B12E62" w14:textId="1D4D4C2E" w:rsidR="00C20CB8" w:rsidRDefault="00C20CB8" w:rsidP="00C20CB8"/>
    <w:p w14:paraId="39704DD0" w14:textId="4976362F" w:rsidR="00C20CB8" w:rsidRDefault="00C20CB8" w:rsidP="00C20CB8">
      <w:pPr>
        <w:pStyle w:val="Titolo4"/>
      </w:pPr>
      <w:r>
        <w:t>Classified Accessor Attribute Interactions (CAAI)</w:t>
      </w:r>
    </w:p>
    <w:p w14:paraId="57097892" w14:textId="21636E87" w:rsidR="00C20CB8" w:rsidRDefault="00C20CB8" w:rsidP="00C20CB8"/>
    <w:p w14:paraId="7E9403AF" w14:textId="76035839" w:rsidR="00C20CB8" w:rsidRDefault="00C20CB8" w:rsidP="00C20CB8">
      <w:r>
        <w:t>This metric measures the interactions of accessors with classified attributes in a class. We define this metric as: “The ratio of the number of accessors which may interact with classified attributes to the possible maximum number of accessors which could have access to classified attributes.” This metric is calculated in a similar way to the CMAI metric by first finding out in how many parts of the design/program classified attributes could be accessed. Then, this number is divided by the total number of possible ways of accessing these classified attributes. This results in a ratio which directly shows the potential interactions between accessors and classified attributes. Higher interaction means stronger cohesion between accessors and classified attributes within a given class. Similar to mutators, weak cohesion is desirable to reduce any potential flow of classified data caused by accessors. Weak cohesion also indicates fewer privileges are given to accessors over classified attributes. This would reduce the chance of potential flow of classified data to adversaries. Moreover, lowering the value of this metric would lower privileges of accessors over classified attributes and thus satisfy the security principle of least privilege</w:t>
      </w:r>
      <w:r>
        <w:t>.</w:t>
      </w:r>
    </w:p>
    <w:p w14:paraId="795C7D36" w14:textId="6C3C8038" w:rsidR="00C20CB8" w:rsidRDefault="00C20CB8" w:rsidP="00C20CB8"/>
    <w:p w14:paraId="680FCB11" w14:textId="7A7986C2" w:rsidR="00C20CB8" w:rsidRDefault="00C20CB8" w:rsidP="00C20CB8">
      <w:pPr>
        <w:pStyle w:val="Titolo4"/>
      </w:pPr>
      <w:r w:rsidRPr="00C20CB8">
        <w:t>Classified Attributes Interaction Weight (CAIW)</w:t>
      </w:r>
    </w:p>
    <w:p w14:paraId="2333C660" w14:textId="144E1B22" w:rsidR="00C20CB8" w:rsidRDefault="00C20CB8" w:rsidP="00C20CB8"/>
    <w:p w14:paraId="13739B0E" w14:textId="514BA769" w:rsidR="00C20CB8" w:rsidRDefault="00C20CB8" w:rsidP="00C20CB8">
      <w:pPr>
        <w:rPr>
          <w:i/>
          <w:iCs/>
        </w:rPr>
      </w:pPr>
      <w:r>
        <w:t xml:space="preserve">This metric is defined to measure the interactions with classified attributes by all methods of a given class. The metric is defined as: “The ratio of the number of all methods which may interact with classified attributes to the total number of all methods which could have access to all attributes.” This metric is calculated by finding the number of methods of a given class which may interact with classified attributes and dividing this number by the total number of potential interactions with all attributes in that class. The importance of this metric is that it shows how many potential class interactions are dependent on classified attributes. This is another metric which measures the privileges of class methods over classified data. However, this metric differs from the previous ones as it shows the overall privileges by a class’ methods over classified attributes. The higher the value of this metric for a given class the more privileges are given to this class’ methods over classified attributes, and therefore the less that class adheres to the security </w:t>
      </w:r>
      <w:r>
        <w:rPr>
          <w:i/>
          <w:iCs/>
        </w:rPr>
        <w:t>principle of least privilege</w:t>
      </w:r>
      <w:r>
        <w:rPr>
          <w:i/>
          <w:iCs/>
        </w:rPr>
        <w:t>.</w:t>
      </w:r>
    </w:p>
    <w:p w14:paraId="5E625390" w14:textId="7D2CB524" w:rsidR="00C20CB8" w:rsidRDefault="00C20CB8" w:rsidP="00C20CB8">
      <w:pPr>
        <w:rPr>
          <w:i/>
          <w:iCs/>
        </w:rPr>
      </w:pPr>
    </w:p>
    <w:p w14:paraId="372E339E" w14:textId="5DDCD41B" w:rsidR="00C20CB8" w:rsidRDefault="00C20CB8" w:rsidP="00C20CB8">
      <w:pPr>
        <w:pStyle w:val="Titolo4"/>
      </w:pPr>
      <w:r w:rsidRPr="00C20CB8">
        <w:t>Classified Methods Weight (CMW</w:t>
      </w:r>
      <w:r>
        <w:t>)</w:t>
      </w:r>
    </w:p>
    <w:p w14:paraId="7BC1ED64" w14:textId="59BD1082" w:rsidR="00C20CB8" w:rsidRDefault="00C20CB8" w:rsidP="00C20CB8"/>
    <w:p w14:paraId="403A25FB" w14:textId="77777777" w:rsidR="00C20CB8" w:rsidRDefault="00C20CB8" w:rsidP="00C20CB8">
      <w:r>
        <w:t xml:space="preserve">This metric is defined to measure the weight of methods in a class which potentially interact with any classified attributes in a particular class. We define this metric as: “The ratio of the number of classified methods to the total number of methods in a given class.” From this definition, we can calculate this metric by initially summing the number of methods which may interact in any form with classified attributes in a class. Then, this number is divided by the total number of methods in that class. This metric can directly measure the attack surface size of a given class based on its operations over confidential data. This differs from the previous attack surface metrics as it doesn’t focus on accessibility but instead it focuses on the interaction weight of classified methods. Higher values of this metric indicates that more classified operations are offered by the given class. This leads to a higher </w:t>
      </w:r>
      <w:r>
        <w:lastRenderedPageBreak/>
        <w:t>chance of information flow of classified data by calling the class’s methods and violations of the security principle of reducing the attack surface.</w:t>
      </w:r>
    </w:p>
    <w:p w14:paraId="452F3CBE" w14:textId="6A025840" w:rsidR="00C20CB8" w:rsidRDefault="00C20CB8" w:rsidP="00C20CB8"/>
    <w:p w14:paraId="68FBFE3D" w14:textId="26556B90" w:rsidR="00C20CB8" w:rsidRDefault="00C20CB8" w:rsidP="00C20CB8">
      <w:pPr>
        <w:pStyle w:val="Titolo3"/>
      </w:pPr>
      <w:bookmarkStart w:id="21" w:name="_Toc67504286"/>
      <w:r w:rsidRPr="00C20CB8">
        <w:t>Unhandled exceptions</w:t>
      </w:r>
      <w:bookmarkEnd w:id="21"/>
    </w:p>
    <w:p w14:paraId="5EBB2C9D" w14:textId="77777777" w:rsidR="00C20CB8" w:rsidRDefault="00C20CB8" w:rsidP="00C20CB8"/>
    <w:p w14:paraId="5EA494AE" w14:textId="26911875" w:rsidR="00C20CB8" w:rsidRDefault="00C20CB8" w:rsidP="00C20CB8">
      <w:r>
        <w:t xml:space="preserve">Programs fail mainly for two reasons: logic errors in the code and exception failures. Exception failures occur when a program is prevented by unexpected circumstances from providing its specified service </w:t>
      </w:r>
      <w:r w:rsidR="00EA46A2">
        <w:t>[Aggarwal 2017]</w:t>
      </w:r>
      <w:r>
        <w:t>. The following measures have thus been defined to measure the quality of exception handling in a specific class:</w:t>
      </w:r>
    </w:p>
    <w:p w14:paraId="6AE8BBFD" w14:textId="77777777" w:rsidR="00C20CB8" w:rsidRDefault="00C20CB8" w:rsidP="00F878C9">
      <w:pPr>
        <w:pStyle w:val="Paragrafoelenco"/>
        <w:numPr>
          <w:ilvl w:val="0"/>
          <w:numId w:val="21"/>
        </w:numPr>
        <w:autoSpaceDE w:val="0"/>
        <w:autoSpaceDN w:val="0"/>
        <w:spacing w:after="120"/>
      </w:pPr>
      <w:r>
        <w:t>The Number of Catch Blocks per Class (NCBS) is defined as the ratio of catch blocks in a class to the total number of possible catch blocks in a class. This ratio measures thus the percentage of handled exception on the total number of possible exceptions for a catch block. A low value of this index generally implies a poor work related to exception handling, where many conditions have not been considered and might thus represent an exploitable vulnerability.</w:t>
      </w:r>
    </w:p>
    <w:p w14:paraId="7D80BE82" w14:textId="77777777" w:rsidR="00C20CB8" w:rsidRDefault="00C20CB8" w:rsidP="00F878C9">
      <w:pPr>
        <w:pStyle w:val="Paragrafoelenco"/>
        <w:numPr>
          <w:ilvl w:val="0"/>
          <w:numId w:val="21"/>
        </w:numPr>
        <w:autoSpaceDE w:val="0"/>
        <w:autoSpaceDN w:val="0"/>
        <w:spacing w:after="120"/>
      </w:pPr>
      <w:r>
        <w:t xml:space="preserve">The Exception Handling Factor (EHF) is formally defined as the ratio of number of exception classes to the total number of possible </w:t>
      </w:r>
      <w:r w:rsidRPr="003F76DA">
        <w:rPr>
          <w:i/>
          <w:iCs/>
        </w:rPr>
        <w:t>exception classes</w:t>
      </w:r>
      <w:r>
        <w:t xml:space="preserve"> in software, where the number of exception classes is the count of exceptions covered in a system. The exception class is passed as an argument to the catch construct as type of argument arg. This type of argument specifies types of exception classes.</w:t>
      </w:r>
    </w:p>
    <w:p w14:paraId="4F198D1E" w14:textId="77777777" w:rsidR="00C20CB8" w:rsidRDefault="00C20CB8" w:rsidP="00C20CB8">
      <w:r>
        <w:t>These two metrics are semantically similar to the critical element ratio described in the previous subsection, representing the lack of error handling in object-oriented languages using exceptions as a construct.</w:t>
      </w:r>
    </w:p>
    <w:p w14:paraId="360C4164" w14:textId="4DAB66FD" w:rsidR="00C20CB8" w:rsidRDefault="00C20CB8" w:rsidP="00C20CB8"/>
    <w:p w14:paraId="439ADD97" w14:textId="1B57DDE3" w:rsidR="00C20CB8" w:rsidRDefault="00C20CB8" w:rsidP="00C20CB8">
      <w:pPr>
        <w:pStyle w:val="Titolo2"/>
      </w:pPr>
      <w:bookmarkStart w:id="22" w:name="_Toc67504287"/>
      <w:r>
        <w:t>Vulnerability Assessment</w:t>
      </w:r>
      <w:bookmarkEnd w:id="22"/>
    </w:p>
    <w:p w14:paraId="14E80045" w14:textId="235F1063" w:rsidR="00C20CB8" w:rsidRDefault="00C20CB8" w:rsidP="00C20CB8"/>
    <w:p w14:paraId="7465B67B" w14:textId="77777777" w:rsidR="00C20CB8" w:rsidRDefault="00C20CB8" w:rsidP="00C20CB8">
      <w:r>
        <w:t>In the following, we report a list of measures and indexes to assess the potential threat brought by software, based on the presence of known vulnerabilities, due to usage of deprecated libraries or insecure software.</w:t>
      </w:r>
    </w:p>
    <w:p w14:paraId="11047E15" w14:textId="7DE215F2" w:rsidR="00C20CB8" w:rsidRDefault="00C20CB8" w:rsidP="00C20CB8"/>
    <w:p w14:paraId="3709E1F6" w14:textId="77777777" w:rsidR="00C20CB8" w:rsidRPr="00C20CB8" w:rsidRDefault="00C20CB8" w:rsidP="00C20CB8">
      <w:pPr>
        <w:pStyle w:val="Titolo3"/>
      </w:pPr>
      <w:bookmarkStart w:id="23" w:name="_Toc67504288"/>
      <w:r w:rsidRPr="00C20CB8">
        <w:t>Common Weakness Enumeration (CWE)</w:t>
      </w:r>
      <w:bookmarkEnd w:id="23"/>
    </w:p>
    <w:p w14:paraId="112E59C2" w14:textId="77777777" w:rsidR="00C20CB8" w:rsidRDefault="00C20CB8" w:rsidP="00C20CB8"/>
    <w:p w14:paraId="3A363494" w14:textId="12B2924A" w:rsidR="00C20CB8" w:rsidRDefault="00C20CB8" w:rsidP="00C20CB8">
      <w:r>
        <w:t xml:space="preserve">CWE </w:t>
      </w:r>
      <w:r w:rsidR="00DB7213">
        <w:t>[</w:t>
      </w:r>
      <w:proofErr w:type="spellStart"/>
      <w:r w:rsidR="00DB7213">
        <w:t>Mellado</w:t>
      </w:r>
      <w:proofErr w:type="spellEnd"/>
      <w:r w:rsidR="00DB7213">
        <w:t xml:space="preserve"> 2010]</w:t>
      </w:r>
      <w:r>
        <w:t xml:space="preserve"> provides a set of unified and measurable software weaknesses which facilitate a practical discussion, description, selection and use of software security services and tools, thus permitting these weaknesses to be discovered in the source code or in operational systems and facilitating a better understanding and management of those software weaknesses related to architecture and design. The severity of weaknesses can be scored using Common Weakness Scoring System (CWSS) and Common Weakness Risk Analysis Framework (CWRAF). CWSS enables organizations to score the severity of software coding errors found in their software applications to mitigate weaknesses in applications they are currently using and influence future purchases. In contrast, CWRAF enables organizations to apply CWSS to those CWEs that are most relevant to their specific businesses, missions, and deployed technologies.</w:t>
      </w:r>
    </w:p>
    <w:p w14:paraId="4C8BE815" w14:textId="77777777" w:rsidR="00C20CB8" w:rsidRDefault="00C20CB8" w:rsidP="00C20CB8"/>
    <w:p w14:paraId="2E53510F" w14:textId="77777777" w:rsidR="00C20CB8" w:rsidRPr="00C20CB8" w:rsidRDefault="00C20CB8" w:rsidP="00C20CB8">
      <w:pPr>
        <w:pStyle w:val="Titolo3"/>
      </w:pPr>
      <w:bookmarkStart w:id="24" w:name="_Toc67504289"/>
      <w:r w:rsidRPr="00C20CB8">
        <w:t>Common Vulnerability Scoring System (CVSS)</w:t>
      </w:r>
      <w:bookmarkEnd w:id="24"/>
    </w:p>
    <w:p w14:paraId="4D5987B6" w14:textId="77777777" w:rsidR="00C20CB8" w:rsidRDefault="00C20CB8" w:rsidP="00C20CB8"/>
    <w:p w14:paraId="7EB83418" w14:textId="77777777" w:rsidR="00C20CB8" w:rsidRDefault="00C20CB8" w:rsidP="00C20CB8">
      <w:r>
        <w:lastRenderedPageBreak/>
        <w:t>CVSS is currently in the custody of the Forum for International Response Teams (FIRST). Among the benefits offered by the CVSS are Standardized punctuation of vulnerabilities, contextualized score, and open scoring system. The CVSS provides all the details concerning the parameters used to compute each score, thus permitting organizations to understand both the reasoning behind a score and the significance of differences between different scores. The scores assigned by the CVSS are derived from the following three groups of metrics:</w:t>
      </w:r>
    </w:p>
    <w:p w14:paraId="7BB37AE5" w14:textId="77777777" w:rsidR="00C20CB8" w:rsidRDefault="00C20CB8" w:rsidP="00F878C9">
      <w:pPr>
        <w:pStyle w:val="Paragrafoelenco"/>
        <w:numPr>
          <w:ilvl w:val="0"/>
          <w:numId w:val="22"/>
        </w:numPr>
        <w:autoSpaceDE w:val="0"/>
        <w:autoSpaceDN w:val="0"/>
        <w:spacing w:after="120"/>
      </w:pPr>
      <w:r>
        <w:t xml:space="preserve">Base: This group represents the properties of a vulnerability that do not alter over time, specifically: the complexity of access, access vector, and the degree to which the system’s confidentiality, integrity, and availability are compromised. </w:t>
      </w:r>
    </w:p>
    <w:p w14:paraId="2F7E9EE6" w14:textId="77777777" w:rsidR="00C20CB8" w:rsidRDefault="00C20CB8" w:rsidP="00F878C9">
      <w:pPr>
        <w:pStyle w:val="Paragrafoelenco"/>
        <w:numPr>
          <w:ilvl w:val="0"/>
          <w:numId w:val="22"/>
        </w:numPr>
        <w:autoSpaceDE w:val="0"/>
        <w:autoSpaceDN w:val="0"/>
        <w:spacing w:after="120"/>
      </w:pPr>
      <w:r>
        <w:t xml:space="preserve">Temporal: This group measures the properties of a vulnerability that alter over time, such as the existence of patches or code which could be exploited. </w:t>
      </w:r>
    </w:p>
    <w:p w14:paraId="27A2B333" w14:textId="77777777" w:rsidR="00C20CB8" w:rsidRDefault="00C20CB8" w:rsidP="00F878C9">
      <w:pPr>
        <w:pStyle w:val="Paragrafoelenco"/>
        <w:numPr>
          <w:ilvl w:val="0"/>
          <w:numId w:val="22"/>
        </w:numPr>
        <w:autoSpaceDE w:val="0"/>
        <w:autoSpaceDN w:val="0"/>
        <w:spacing w:after="120"/>
      </w:pPr>
      <w:r>
        <w:t>Environmental: This group measures the properties of a vulnerability that are representative of the environment in which the IT is used, such as the prevalence of affected systems and potential losses.</w:t>
      </w:r>
    </w:p>
    <w:p w14:paraId="27C1769B" w14:textId="6E298E8A" w:rsidR="00C20CB8" w:rsidRDefault="00C20CB8" w:rsidP="00C20CB8">
      <w:r>
        <w:t xml:space="preserve">The CVSS uses simple formulas along with the groups of metrics shown above to produce the final score associated with the vulnerability. The base metrics are used to derive a score from 0.0 to 10.0 as described in </w:t>
      </w:r>
      <w:r w:rsidR="00DB7213">
        <w:t>[</w:t>
      </w:r>
      <w:proofErr w:type="spellStart"/>
      <w:r w:rsidR="00DB7213">
        <w:t>Mellado</w:t>
      </w:r>
      <w:proofErr w:type="spellEnd"/>
      <w:r w:rsidR="00DB7213">
        <w:t xml:space="preserve"> 2010]</w:t>
      </w:r>
      <w:r>
        <w:t>. The CVSS was designed so that it would be understandable to the general public and permit any organization to prioritize the order in which it wishes to tackle computing vulnerabilities that affect it, regardless of the technology used by that organization in its computing systems. The overall CVSS for a specific software or system can be calculated by using freely available dedicated tools, like the one provided by FIRST itself.</w:t>
      </w:r>
    </w:p>
    <w:p w14:paraId="43EFF24C" w14:textId="77777777" w:rsidR="00C20CB8" w:rsidRDefault="00C20CB8" w:rsidP="00C20CB8"/>
    <w:p w14:paraId="672F2D37" w14:textId="77777777" w:rsidR="00C20CB8" w:rsidRDefault="00C20CB8" w:rsidP="00C20CB8">
      <w:pPr>
        <w:pStyle w:val="Nessunaspaziatura"/>
      </w:pPr>
    </w:p>
    <w:p w14:paraId="17E68E7E" w14:textId="77777777" w:rsidR="00C20CB8" w:rsidRPr="00C20CB8" w:rsidRDefault="00C20CB8" w:rsidP="00C20CB8">
      <w:pPr>
        <w:pStyle w:val="Titolo3"/>
      </w:pPr>
      <w:bookmarkStart w:id="25" w:name="_Toc67504290"/>
      <w:r w:rsidRPr="00C20CB8">
        <w:t>Common Misuse Scoring System (CMSS)</w:t>
      </w:r>
      <w:bookmarkEnd w:id="25"/>
    </w:p>
    <w:p w14:paraId="6A62DDE3" w14:textId="25D06E2A" w:rsidR="004E2F05" w:rsidRDefault="00C20CB8" w:rsidP="00C20CB8">
      <w:r>
        <w:t xml:space="preserve">CMSS </w:t>
      </w:r>
      <w:r w:rsidR="00DB7213">
        <w:t>[</w:t>
      </w:r>
      <w:proofErr w:type="spellStart"/>
      <w:r w:rsidR="00DB7213">
        <w:t>Mellado</w:t>
      </w:r>
      <w:proofErr w:type="spellEnd"/>
      <w:r w:rsidR="00DB7213">
        <w:t xml:space="preserve"> 2010]</w:t>
      </w:r>
      <w:r>
        <w:t xml:space="preserve"> is an open scoring scheme standardized to measure the severity of software element misuse vulnerabilities. Software elements misuse vulnerabilities are those vulnerabilities in which the software elements provide a means to compromise the system’s security. CMSS is derived from CVSS. The scores assigned by the CMSS are derived from three groups of metrics: base, temporal and environmental. The base metrics are used to evaluate the intrinsic exploitability of the vulnerability and the impact on confidentiality, integrity, and availability. The temporal measures measure the aspects of variation in time of the severity of the vulnerabilities, such as the preponderance of existing exploits. The environmental metrics measure those aspects of vulnerability related to the organization’s specific vulnerability, such as the local implementation of countermeasures. The CMSS also includes a formula that combines these measures to provide a score for the severity of each vulnerability.</w:t>
      </w:r>
    </w:p>
    <w:p w14:paraId="5D36CF51" w14:textId="77777777" w:rsidR="004E2F05" w:rsidRDefault="004E2F05" w:rsidP="00C20CB8"/>
    <w:p w14:paraId="58C16A19" w14:textId="1ABC4D0A" w:rsidR="00C20CB8" w:rsidRDefault="00C20CB8" w:rsidP="00C20CB8">
      <w:pPr>
        <w:pStyle w:val="Titolo2"/>
      </w:pPr>
      <w:bookmarkStart w:id="26" w:name="_Toc67504291"/>
      <w:r>
        <w:t>Privacy Assessment Metrics</w:t>
      </w:r>
      <w:bookmarkEnd w:id="26"/>
    </w:p>
    <w:p w14:paraId="44E440B7" w14:textId="03937C48" w:rsidR="004E2F05" w:rsidRDefault="004E2F05" w:rsidP="004E2F05"/>
    <w:p w14:paraId="27261FE9" w14:textId="77777777" w:rsidR="004E2F05" w:rsidRDefault="004E2F05" w:rsidP="004E2F05">
      <w:r>
        <w:t>Compliance with laws and regulations on privacy is most of all an issue of qualitative assessment of the adequacy of personal data processing. This is made clear by the rules of the GDPR.</w:t>
      </w:r>
    </w:p>
    <w:p w14:paraId="7CA2F007" w14:textId="77777777" w:rsidR="004E2F05" w:rsidRDefault="004E2F05" w:rsidP="004E2F05">
      <w:r>
        <w:t>According to art. 24 of the General Data Protection Regulation (EU) 2016/679 (hereinafter “GDPR”), the data controller (who determines the purposes and the means of the processing of personal data) is responsible for the correct processing of personal data. It has to implement appropriate technical and organizational measures (including appropriate data protection policies) to ensure and to be able to demonstrate that processing is performed in accordance with GDPR.</w:t>
      </w:r>
    </w:p>
    <w:p w14:paraId="11DF3A33" w14:textId="77777777" w:rsidR="004E2F05" w:rsidRDefault="004E2F05" w:rsidP="004E2F05">
      <w:r>
        <w:t xml:space="preserve">Moreover, articles 25 (Data protection by design and by default), 32 (Security of processing), and 35 </w:t>
      </w:r>
      <w:r>
        <w:lastRenderedPageBreak/>
        <w:t>(Data protection impact assessment) provide for assessment obligation on the data controller; art. 32 provides for assessment obligation on the processor (who processes personal data on behalf of the controller)</w:t>
      </w:r>
      <w:r>
        <w:rPr>
          <w:rStyle w:val="Rimandonotaapidipagina"/>
        </w:rPr>
        <w:footnoteReference w:id="4"/>
      </w:r>
      <w:r>
        <w:t>.</w:t>
      </w:r>
    </w:p>
    <w:p w14:paraId="3BC88188" w14:textId="3D6D5130" w:rsidR="004E2F05" w:rsidRDefault="004E2F05" w:rsidP="004E2F05">
      <w:r>
        <w:t xml:space="preserve">From these rules, a common path to be followed arises. In assessing </w:t>
      </w:r>
      <w:r w:rsidR="0022343A">
        <w:t>compliance,</w:t>
      </w:r>
      <w:r>
        <w:t xml:space="preserve"> the controller must take into account: 1. the state of the art of technical and organizational measures, 2. the cost of implementation of technical and organizational measures, 3. the nature of the processing, 4. the scope of the processing, 5. the context of the processing, 6. the purposes of the processing, 7. the risks of varying likelihood and severity for rights and freedoms of natural persons posed by the processing. This list clarifies that GDPR compliance for IoT devices and the software installed on them implies a qualitative self-assessment to be performed by the controllers (and the processors).</w:t>
      </w:r>
    </w:p>
    <w:p w14:paraId="161E116E" w14:textId="77777777" w:rsidR="004E2F05" w:rsidRDefault="004E2F05" w:rsidP="004E2F05">
      <w:r>
        <w:t>Different methodologies to perform such assessments have been, and continue to be, proposed.</w:t>
      </w:r>
    </w:p>
    <w:p w14:paraId="1A8F6654" w14:textId="499D4244" w:rsidR="004E2F05" w:rsidRDefault="004E2F05" w:rsidP="004E2F05">
      <w:r>
        <w:t>As a way of example, the DECODE project</w:t>
      </w:r>
      <w:r>
        <w:rPr>
          <w:rStyle w:val="Rimandonotaapidipagina"/>
        </w:rPr>
        <w:footnoteReference w:id="5"/>
      </w:r>
      <w:r>
        <w:t xml:space="preserve"> adopted a series of privacy design strategies to comply with the obligation provided by art. 25 of GDPR to perform privacy by design and by default assessment (at the time of the determination of the means for processing and at the time of the processing itself) </w:t>
      </w:r>
      <w:r w:rsidR="008603E3">
        <w:t>[</w:t>
      </w:r>
      <w:proofErr w:type="spellStart"/>
      <w:r w:rsidR="008603E3">
        <w:t>Ciurcina</w:t>
      </w:r>
      <w:proofErr w:type="spellEnd"/>
      <w:r w:rsidR="008603E3">
        <w:t xml:space="preserve"> 2017]</w:t>
      </w:r>
      <w:r>
        <w:t xml:space="preserve">: </w:t>
      </w:r>
    </w:p>
    <w:p w14:paraId="0A55754B" w14:textId="77777777" w:rsidR="004E2F05" w:rsidRDefault="004E2F05" w:rsidP="004E2F05">
      <w:r>
        <w:t xml:space="preserve">1. </w:t>
      </w:r>
      <w:proofErr w:type="spellStart"/>
      <w:r>
        <w:t>Minimise</w:t>
      </w:r>
      <w:proofErr w:type="spellEnd"/>
      <w:r>
        <w:t xml:space="preserve"> </w:t>
      </w:r>
    </w:p>
    <w:p w14:paraId="0B816A62" w14:textId="77777777" w:rsidR="004E2F05" w:rsidRDefault="004E2F05" w:rsidP="004E2F05">
      <w:r>
        <w:t xml:space="preserve">2. Separate </w:t>
      </w:r>
    </w:p>
    <w:p w14:paraId="7EDAE48D" w14:textId="77777777" w:rsidR="004E2F05" w:rsidRDefault="004E2F05" w:rsidP="004E2F05">
      <w:r>
        <w:t xml:space="preserve">3. Abstract </w:t>
      </w:r>
    </w:p>
    <w:p w14:paraId="2E7EE2D8" w14:textId="77777777" w:rsidR="004E2F05" w:rsidRDefault="004E2F05" w:rsidP="004E2F05">
      <w:r>
        <w:t xml:space="preserve">4. Hide </w:t>
      </w:r>
    </w:p>
    <w:p w14:paraId="54D1486B" w14:textId="77777777" w:rsidR="004E2F05" w:rsidRDefault="004E2F05" w:rsidP="004E2F05">
      <w:r>
        <w:t xml:space="preserve">5. Inform </w:t>
      </w:r>
    </w:p>
    <w:p w14:paraId="7BD40370" w14:textId="77777777" w:rsidR="004E2F05" w:rsidRDefault="004E2F05" w:rsidP="004E2F05">
      <w:r>
        <w:t xml:space="preserve">6. Control </w:t>
      </w:r>
    </w:p>
    <w:p w14:paraId="0F94E656" w14:textId="77777777" w:rsidR="004E2F05" w:rsidRDefault="004E2F05" w:rsidP="004E2F05">
      <w:r>
        <w:t xml:space="preserve">7. Enforce </w:t>
      </w:r>
    </w:p>
    <w:p w14:paraId="5E553474" w14:textId="77777777" w:rsidR="004E2F05" w:rsidRDefault="004E2F05" w:rsidP="004E2F05">
      <w:r>
        <w:t>8. Demonstrate.</w:t>
      </w:r>
    </w:p>
    <w:p w14:paraId="05CA1D5C" w14:textId="77777777" w:rsidR="004E2F05" w:rsidRDefault="004E2F05" w:rsidP="004E2F05"/>
    <w:p w14:paraId="35D51662" w14:textId="77777777" w:rsidR="004E2F05" w:rsidRDefault="004E2F05" w:rsidP="004E2F05">
      <w:r>
        <w:t>The obligation to perform the data protection impact assessment (PIA) provided by art. 35 of GDPR implies a more accurate assessment than the assessment to be performed, according to art. 25 and 32 of the GDPR, and also it is provided only in special cases.</w:t>
      </w:r>
    </w:p>
    <w:p w14:paraId="4AC87DC6" w14:textId="77777777" w:rsidR="004E2F05" w:rsidRDefault="004E2F05" w:rsidP="004E2F05">
      <w:r>
        <w:t>For example, CNIL (the French Privacy Supervising Authority) published</w:t>
      </w:r>
      <w:r>
        <w:rPr>
          <w:rStyle w:val="Rimandonotaapidipagina"/>
        </w:rPr>
        <w:footnoteReference w:id="6"/>
      </w:r>
      <w:r>
        <w:t>, a method available in 3 documents to allow compliance with the obligation to perform the PIA.</w:t>
      </w:r>
    </w:p>
    <w:p w14:paraId="68269061" w14:textId="77777777" w:rsidR="0022343A" w:rsidRDefault="004E2F05" w:rsidP="004E2F05">
      <w:r>
        <w:t xml:space="preserve">The PIA methodology of CNIL, described in the first document </w:t>
      </w:r>
      <w:r w:rsidR="00221568">
        <w:t xml:space="preserve">[PIA </w:t>
      </w:r>
      <w:proofErr w:type="spellStart"/>
      <w:r w:rsidR="00221568">
        <w:t>Metodology</w:t>
      </w:r>
      <w:proofErr w:type="spellEnd"/>
      <w:r w:rsidR="00221568">
        <w:t xml:space="preserve"> 2018]</w:t>
      </w:r>
      <w:r>
        <w:t xml:space="preserve">, allows to: </w:t>
      </w:r>
    </w:p>
    <w:p w14:paraId="35797ED9" w14:textId="105E664E" w:rsidR="0022343A" w:rsidRDefault="004E2F05" w:rsidP="00F878C9">
      <w:pPr>
        <w:pStyle w:val="Paragrafoelenco"/>
        <w:numPr>
          <w:ilvl w:val="0"/>
          <w:numId w:val="23"/>
        </w:numPr>
      </w:pPr>
      <w:r>
        <w:t xml:space="preserve">define and describe the context of the processing of personal data under </w:t>
      </w:r>
      <w:r w:rsidR="0022343A">
        <w:t>consideration.</w:t>
      </w:r>
      <w:r>
        <w:t xml:space="preserve"> </w:t>
      </w:r>
    </w:p>
    <w:p w14:paraId="67DA2253" w14:textId="3A22A7D6" w:rsidR="0022343A" w:rsidRDefault="004E2F05" w:rsidP="00F878C9">
      <w:pPr>
        <w:pStyle w:val="Paragrafoelenco"/>
        <w:numPr>
          <w:ilvl w:val="0"/>
          <w:numId w:val="23"/>
        </w:numPr>
      </w:pPr>
      <w:r>
        <w:t xml:space="preserve">analyze the controls guaranteeing compliance with the fundamental principles: the proportionality and necessity of processing, and the protection of data subjects’ </w:t>
      </w:r>
      <w:r w:rsidR="0022343A">
        <w:t>rights.</w:t>
      </w:r>
      <w:r>
        <w:t xml:space="preserve"> </w:t>
      </w:r>
    </w:p>
    <w:p w14:paraId="2C54225F" w14:textId="75784A98" w:rsidR="0022343A" w:rsidRDefault="004E2F05" w:rsidP="00F878C9">
      <w:pPr>
        <w:pStyle w:val="Paragrafoelenco"/>
        <w:numPr>
          <w:ilvl w:val="0"/>
          <w:numId w:val="23"/>
        </w:numPr>
      </w:pPr>
      <w:r>
        <w:t xml:space="preserve">assess privacy risks associated with data security and ensure they are properly </w:t>
      </w:r>
      <w:r w:rsidR="0022343A">
        <w:t>treated.</w:t>
      </w:r>
      <w:r>
        <w:t xml:space="preserve"> </w:t>
      </w:r>
    </w:p>
    <w:p w14:paraId="088DFC69" w14:textId="22D2B1AA" w:rsidR="004E2F05" w:rsidRDefault="004E2F05" w:rsidP="00F878C9">
      <w:pPr>
        <w:pStyle w:val="Paragrafoelenco"/>
        <w:numPr>
          <w:ilvl w:val="0"/>
          <w:numId w:val="23"/>
        </w:numPr>
      </w:pPr>
      <w:r>
        <w:t>formally document the validation of the PIA in view of the previous facts to hand or decide to revise the previous steps.</w:t>
      </w:r>
    </w:p>
    <w:p w14:paraId="07F697C2" w14:textId="77777777" w:rsidR="0022343A" w:rsidRDefault="0022343A" w:rsidP="0022343A">
      <w:pPr>
        <w:ind w:left="360"/>
      </w:pPr>
    </w:p>
    <w:p w14:paraId="4A18F5B3" w14:textId="17B4A3F8" w:rsidR="004E2F05" w:rsidRDefault="004E2F05" w:rsidP="004E2F05">
      <w:r>
        <w:t xml:space="preserve">A document with templates to perform the Privacy Impact Assessments is also available on CNIL’s official website </w:t>
      </w:r>
      <w:r w:rsidR="00221568">
        <w:t>[PIA Template 2018]</w:t>
      </w:r>
      <w:r>
        <w:t>.</w:t>
      </w:r>
    </w:p>
    <w:p w14:paraId="3A96BEA7" w14:textId="7AD12458" w:rsidR="004E2F05" w:rsidRDefault="004E2F05" w:rsidP="004E2F05">
      <w:r>
        <w:lastRenderedPageBreak/>
        <w:t xml:space="preserve">Finally, a document with a knowledge base is also available </w:t>
      </w:r>
      <w:r w:rsidR="00221568">
        <w:t>[PIA Knowledge 2018]</w:t>
      </w:r>
      <w:r>
        <w:t>.</w:t>
      </w:r>
    </w:p>
    <w:p w14:paraId="441CD25A" w14:textId="0F598666" w:rsidR="004E2F05" w:rsidRDefault="004E2F05" w:rsidP="004E2F05">
      <w:r>
        <w:t xml:space="preserve">CNIL also published a specific version of its PIA method applied to IoT devices </w:t>
      </w:r>
      <w:r w:rsidR="00221568">
        <w:t>[PIA IoT 2018]</w:t>
      </w:r>
      <w:r>
        <w:t>. CNIL also made available free software to perform the PIA2.</w:t>
      </w:r>
    </w:p>
    <w:p w14:paraId="20BE9DB0" w14:textId="77777777" w:rsidR="004E2F05" w:rsidRDefault="004E2F05" w:rsidP="004E2F05">
      <w:r>
        <w:t>Performing GDPR privacy assessments can be supported by quantitative measures, including security measures.</w:t>
      </w:r>
    </w:p>
    <w:p w14:paraId="4BB43E5B" w14:textId="3C5D630C" w:rsidR="004E2F05" w:rsidRDefault="004E2F05" w:rsidP="004E2F05">
      <w:r>
        <w:t xml:space="preserve">Some approaches to complement security impact assessment and PIA in order to achieve an iterative and unified risk assessment process on-the-fly considering the interdependence of cybersecurity and privacy are starting to be proposed in the literature </w:t>
      </w:r>
      <w:r w:rsidR="00305E20">
        <w:t>[</w:t>
      </w:r>
      <w:proofErr w:type="spellStart"/>
      <w:r w:rsidR="00305E20">
        <w:t>Gouvas</w:t>
      </w:r>
      <w:proofErr w:type="spellEnd"/>
      <w:r w:rsidR="00305E20">
        <w:t xml:space="preserve"> 2021]</w:t>
      </w:r>
      <w:r>
        <w:t>.</w:t>
      </w:r>
    </w:p>
    <w:p w14:paraId="3F6CD474" w14:textId="271848A1" w:rsidR="00634014" w:rsidRDefault="004E2F05" w:rsidP="626CBB7C">
      <w:r>
        <w:t>It is, therefore, reasonable to expect that some of the security metrics to be produced by the SIFIS-Home project could be useful for the PIA and other privacy assessments to be performed by the controllers and the processors.</w:t>
      </w:r>
    </w:p>
    <w:p w14:paraId="69A703C1" w14:textId="4747F6F4" w:rsidR="00E03E65" w:rsidRDefault="00E03E65" w:rsidP="626CBB7C"/>
    <w:p w14:paraId="2ED9C170" w14:textId="77777777" w:rsidR="00E03E65" w:rsidRDefault="00E03E65" w:rsidP="626CBB7C">
      <w:pPr>
        <w:rPr>
          <w:color w:val="000000"/>
          <w:sz w:val="20"/>
          <w:szCs w:val="20"/>
        </w:rPr>
      </w:pPr>
    </w:p>
    <w:p w14:paraId="7037C0DB" w14:textId="77777777" w:rsidR="004522C7" w:rsidRDefault="00B77C6A" w:rsidP="626CBB7C">
      <w:pPr>
        <w:pStyle w:val="Titolo1"/>
      </w:pPr>
      <w:bookmarkStart w:id="27" w:name="_Toc67504292"/>
      <w:r>
        <w:t>Conclusion</w:t>
      </w:r>
      <w:bookmarkEnd w:id="27"/>
    </w:p>
    <w:p w14:paraId="27D41B58" w14:textId="77777777" w:rsidR="00DE1A2E" w:rsidRDefault="00DE1A2E" w:rsidP="00DE1A2E">
      <w:r>
        <w:t>This document has treated the theoretical and practical aspects of measuring the quality and security of source codes produced in the SIFIS-Home project.</w:t>
      </w:r>
    </w:p>
    <w:p w14:paraId="0F29D032" w14:textId="77777777" w:rsidR="00DE1A2E" w:rsidRDefault="00DE1A2E" w:rsidP="00DE1A2E">
      <w:r>
        <w:t>In Section 2, we have described the techniques to assess software quality through the use of static and dynamic methods. To do so, we have presented and listed the most common metrics present in the literature. This section has also introduced a set of modern and most used tools, both closed and open source, which perform this kind of analysis. Section 3 reports a high-level overview of methodologies to evaluate security aspects in source code to identify code blocks that might pose exploitable vulnerabilities.</w:t>
      </w:r>
    </w:p>
    <w:p w14:paraId="0000015C" w14:textId="50A367DB" w:rsidR="00A975C8" w:rsidRDefault="00B77C6A" w:rsidP="004522C7">
      <w:pPr>
        <w:jc w:val="left"/>
      </w:pPr>
      <w:r>
        <w:br/>
      </w:r>
    </w:p>
    <w:p w14:paraId="08701DA2" w14:textId="239D4C07" w:rsidR="00634014" w:rsidRDefault="5D13578C" w:rsidP="00634014">
      <w:pPr>
        <w:pStyle w:val="Titolo1"/>
      </w:pPr>
      <w:bookmarkStart w:id="28" w:name="bookmark=id.2xcytpi"/>
      <w:bookmarkStart w:id="29" w:name="_Toc67504293"/>
      <w:bookmarkEnd w:id="28"/>
      <w:r>
        <w:t>References</w:t>
      </w:r>
      <w:bookmarkEnd w:id="29"/>
    </w:p>
    <w:p w14:paraId="7B3EC1EF" w14:textId="77777777" w:rsidR="00634014" w:rsidRDefault="00634014" w:rsidP="00634014">
      <w:pPr>
        <w:rPr>
          <w:lang w:val="it-IT"/>
        </w:rPr>
      </w:pPr>
    </w:p>
    <w:p w14:paraId="79583349" w14:textId="60C10BCB" w:rsidR="00000FCB" w:rsidRDefault="00000FCB" w:rsidP="00221568">
      <w:pPr>
        <w:ind w:left="2880" w:hanging="2880"/>
      </w:pPr>
      <w:bookmarkStart w:id="30" w:name="ref-ccrev5"/>
      <w:bookmarkStart w:id="31" w:name="refs"/>
      <w:r>
        <w:t>[</w:t>
      </w:r>
      <w:r w:rsidR="00221568">
        <w:t>Common 2017</w:t>
      </w:r>
      <w:r>
        <w:t xml:space="preserve">] </w:t>
      </w:r>
      <w:r>
        <w:tab/>
        <w:t xml:space="preserve">2017. Common criteria for information technology security evaluation. Retrieved from </w:t>
      </w:r>
      <w:r>
        <w:fldChar w:fldCharType="begin"/>
      </w:r>
      <w:r>
        <w:instrText xml:space="preserve"> HYPERLINK "https://www.commoncriteriaportal.org/cc/" </w:instrText>
      </w:r>
      <w:r>
        <w:fldChar w:fldCharType="separate"/>
      </w:r>
      <w:r w:rsidRPr="00B04387">
        <w:rPr>
          <w:rStyle w:val="Collegamentoipertestuale"/>
        </w:rPr>
        <w:t>https://www.commoncriteriaportal.org/cc/</w:t>
      </w:r>
      <w:r>
        <w:rPr>
          <w:rStyle w:val="Collegamentoipertestuale"/>
        </w:rPr>
        <w:fldChar w:fldCharType="end"/>
      </w:r>
    </w:p>
    <w:p w14:paraId="47B468BC" w14:textId="66FAEDCD" w:rsidR="00000FCB" w:rsidRDefault="00000FCB" w:rsidP="00000FCB">
      <w:bookmarkStart w:id="32" w:name="ref-CNIL_methodology"/>
      <w:bookmarkEnd w:id="30"/>
      <w:r>
        <w:t>[</w:t>
      </w:r>
      <w:r w:rsidR="00221568">
        <w:t xml:space="preserve">PIA </w:t>
      </w:r>
      <w:proofErr w:type="spellStart"/>
      <w:r w:rsidR="00221568">
        <w:t>Metodology</w:t>
      </w:r>
      <w:proofErr w:type="spellEnd"/>
      <w:r w:rsidR="00221568">
        <w:t xml:space="preserve"> 2018</w:t>
      </w:r>
      <w:r>
        <w:t xml:space="preserve">] </w:t>
      </w:r>
      <w:r>
        <w:tab/>
        <w:t xml:space="preserve">2018. Privacy impact assessment (PIA). methodology. Retrieved from </w:t>
      </w:r>
    </w:p>
    <w:p w14:paraId="6F22DFD1" w14:textId="164E8E6B" w:rsidR="00000FCB" w:rsidRDefault="00221568" w:rsidP="00221568">
      <w:pPr>
        <w:ind w:left="2880"/>
      </w:pPr>
      <w:r>
        <w:fldChar w:fldCharType="begin"/>
      </w:r>
      <w:r>
        <w:instrText xml:space="preserve"> HYPERLINK "</w:instrText>
      </w:r>
      <w:r w:rsidRPr="00221568">
        <w:instrText xml:space="preserve">https://www.cnil.fr/sites/default/files/atoms/files/cnil-pia-1-en-methodology.pdf </w:instrText>
      </w:r>
      <w:r>
        <w:instrText xml:space="preserve">" </w:instrText>
      </w:r>
      <w:r>
        <w:fldChar w:fldCharType="separate"/>
      </w:r>
      <w:r w:rsidRPr="00F97AE7">
        <w:rPr>
          <w:rStyle w:val="Collegamentoipertestuale"/>
        </w:rPr>
        <w:t xml:space="preserve">https://www.cnil.fr/sites/default/files/atoms/files/cnil-pia-1-en-methodology.pdf </w:t>
      </w:r>
      <w:r>
        <w:fldChar w:fldCharType="end"/>
      </w:r>
    </w:p>
    <w:p w14:paraId="27F147DE" w14:textId="22C52156" w:rsidR="00000FCB" w:rsidRDefault="00000FCB" w:rsidP="00000FCB">
      <w:bookmarkStart w:id="33" w:name="ref-CNIL_templates"/>
      <w:bookmarkEnd w:id="32"/>
      <w:r>
        <w:t>[</w:t>
      </w:r>
      <w:r w:rsidR="00221568">
        <w:t>PIA Templates 2018</w:t>
      </w:r>
      <w:r>
        <w:t xml:space="preserve">] </w:t>
      </w:r>
      <w:r>
        <w:tab/>
        <w:t xml:space="preserve">2018. Privacy impact assessment (PIA). templates. Retrieved from </w:t>
      </w:r>
    </w:p>
    <w:p w14:paraId="6E5EDBB3" w14:textId="5ACB77BE" w:rsidR="00000FCB" w:rsidRDefault="00221568" w:rsidP="00221568">
      <w:pPr>
        <w:ind w:left="2880"/>
      </w:pPr>
      <w:hyperlink r:id="rId37" w:history="1">
        <w:r w:rsidRPr="00F97AE7">
          <w:rPr>
            <w:rStyle w:val="Collegamentoipertestuale"/>
          </w:rPr>
          <w:t>https://www.cnil.fr/sites/default/files/atoms/files/cnil-pia-2-en-templates.pdf</w:t>
        </w:r>
      </w:hyperlink>
    </w:p>
    <w:p w14:paraId="73620D49" w14:textId="3D093C0B" w:rsidR="00000FCB" w:rsidRDefault="00000FCB" w:rsidP="00221568">
      <w:pPr>
        <w:ind w:left="2880" w:hanging="2880"/>
      </w:pPr>
      <w:bookmarkStart w:id="34" w:name="ref-CNIL_kb"/>
      <w:bookmarkEnd w:id="33"/>
      <w:r>
        <w:t>[</w:t>
      </w:r>
      <w:r w:rsidR="00221568">
        <w:t>PIA Knowledge 2018</w:t>
      </w:r>
      <w:r>
        <w:t xml:space="preserve">] </w:t>
      </w:r>
      <w:r>
        <w:tab/>
        <w:t>2018. Privacy impact assessment (PIA). Knowledge bases. Retrieved from</w:t>
      </w:r>
      <w:r w:rsidR="00221568">
        <w:t xml:space="preserve"> </w:t>
      </w:r>
      <w:hyperlink r:id="rId38" w:history="1">
        <w:r w:rsidRPr="00B04387">
          <w:rPr>
            <w:rStyle w:val="Collegamentoipertestuale"/>
          </w:rPr>
          <w:t>https://www.cnil.fr/sites/default/files/atoms/files/cnil-pia-3-en-knowledgebases.pdf</w:t>
        </w:r>
      </w:hyperlink>
    </w:p>
    <w:p w14:paraId="2AD440C9" w14:textId="2B9B3A32" w:rsidR="00000FCB" w:rsidRDefault="00000FCB" w:rsidP="00221568">
      <w:pPr>
        <w:ind w:left="2880" w:hanging="2880"/>
      </w:pPr>
      <w:bookmarkStart w:id="35" w:name="ref-CNIL_IoT"/>
      <w:bookmarkEnd w:id="34"/>
      <w:r>
        <w:t>[</w:t>
      </w:r>
      <w:r w:rsidR="00221568">
        <w:t>PIA IoT 2018</w:t>
      </w:r>
      <w:r>
        <w:t>]</w:t>
      </w:r>
      <w:r w:rsidR="00221568">
        <w:tab/>
      </w:r>
      <w:r>
        <w:t xml:space="preserve">2018. Privacy impact assessment (PIA). Application to IoT devices. Retrieved from </w:t>
      </w:r>
      <w:hyperlink r:id="rId39" w:history="1">
        <w:r w:rsidRPr="00B04387">
          <w:rPr>
            <w:rStyle w:val="Collegamentoipertestuale"/>
          </w:rPr>
          <w:t>https://www.cnil.fr/sites/default/files/atoms/files/cnil-pia-piaf-connectedobjects-en.pdf</w:t>
        </w:r>
      </w:hyperlink>
    </w:p>
    <w:p w14:paraId="6DA2CB8D" w14:textId="599DC8DC" w:rsidR="00000FCB" w:rsidRDefault="00000FCB" w:rsidP="00221568">
      <w:pPr>
        <w:ind w:left="2880" w:hanging="2880"/>
      </w:pPr>
      <w:bookmarkStart w:id="36" w:name="ref-campbell"/>
      <w:bookmarkEnd w:id="35"/>
      <w:r>
        <w:t>[</w:t>
      </w:r>
      <w:r w:rsidR="00221568">
        <w:t>Campbell</w:t>
      </w:r>
      <w:r w:rsidR="00221568">
        <w:t xml:space="preserve"> 2018</w:t>
      </w:r>
      <w:r>
        <w:t xml:space="preserve">] </w:t>
      </w:r>
      <w:r>
        <w:tab/>
        <w:t>Campbell G. A. 2018. Cognitive complexity. A new way of measuring understandability. (2018).</w:t>
      </w:r>
    </w:p>
    <w:p w14:paraId="1967C408" w14:textId="6955E61E" w:rsidR="00000FCB" w:rsidRDefault="00000FCB" w:rsidP="00EA46A2">
      <w:pPr>
        <w:ind w:left="2880" w:hanging="2880"/>
      </w:pPr>
      <w:bookmarkStart w:id="37" w:name="ref-aggarwall2002measure"/>
      <w:bookmarkEnd w:id="36"/>
      <w:r>
        <w:t>[</w:t>
      </w:r>
      <w:r w:rsidR="00EA46A2">
        <w:t>Aggarwal</w:t>
      </w:r>
      <w:r w:rsidR="00EA46A2">
        <w:t>, 2002</w:t>
      </w:r>
      <w:r>
        <w:t xml:space="preserve">] </w:t>
      </w:r>
      <w:r>
        <w:tab/>
        <w:t xml:space="preserve">K. K. Aggarwal, Y. Singh, and J. K. Chhabra. 2002. An integrated measure of software maintainability. In </w:t>
      </w:r>
      <w:r>
        <w:rPr>
          <w:i/>
          <w:iCs/>
        </w:rPr>
        <w:t>Annual reliability and maintainability symposium. 2002 proceedings (cat. no.02CH37318)</w:t>
      </w:r>
      <w:r>
        <w:t>, 235–241.</w:t>
      </w:r>
    </w:p>
    <w:p w14:paraId="3CD81849" w14:textId="536E0E31" w:rsidR="00000FCB" w:rsidRDefault="00000FCB" w:rsidP="00EA46A2">
      <w:pPr>
        <w:ind w:left="2880" w:hanging="2880"/>
      </w:pPr>
      <w:bookmarkStart w:id="38" w:name="ref-aggarwal07"/>
      <w:bookmarkEnd w:id="37"/>
      <w:r>
        <w:t>[</w:t>
      </w:r>
      <w:r w:rsidR="00EA46A2">
        <w:t>Aggarwal</w:t>
      </w:r>
      <w:r w:rsidR="00EA46A2">
        <w:t xml:space="preserve"> 2017</w:t>
      </w:r>
      <w:r>
        <w:t xml:space="preserve">] </w:t>
      </w:r>
      <w:r>
        <w:tab/>
        <w:t xml:space="preserve">K. K. Aggarwal, Yogesh Singh, </w:t>
      </w:r>
      <w:proofErr w:type="spellStart"/>
      <w:r>
        <w:t>Arvinder</w:t>
      </w:r>
      <w:proofErr w:type="spellEnd"/>
      <w:r>
        <w:t xml:space="preserve"> Kaur, and Ruchika Malhotra. </w:t>
      </w:r>
      <w:r>
        <w:lastRenderedPageBreak/>
        <w:t xml:space="preserve">2007. Software design metrics for object-oriented software. </w:t>
      </w:r>
      <w:r>
        <w:rPr>
          <w:i/>
          <w:iCs/>
        </w:rPr>
        <w:t>Journal of Object Technology</w:t>
      </w:r>
      <w:r>
        <w:t xml:space="preserve"> 6, 1 (January 2007), 121–138. </w:t>
      </w:r>
      <w:proofErr w:type="spellStart"/>
      <w:proofErr w:type="gramStart"/>
      <w:r>
        <w:t>DOI:https</w:t>
      </w:r>
      <w:proofErr w:type="spellEnd"/>
      <w:r>
        <w:t>://doi.org/</w:t>
      </w:r>
      <w:proofErr w:type="gramEnd"/>
      <w:r>
        <w:fldChar w:fldCharType="begin"/>
      </w:r>
      <w:r>
        <w:instrText xml:space="preserve"> HYPERLINK "https://doi.org/10.5381/jot.2007.6.1.a4" \h </w:instrText>
      </w:r>
      <w:r>
        <w:fldChar w:fldCharType="separate"/>
      </w:r>
      <w:r>
        <w:rPr>
          <w:rStyle w:val="Collegamentoipertestuale"/>
        </w:rPr>
        <w:t>10.5381/jot.2007.6.1.a4</w:t>
      </w:r>
      <w:r>
        <w:rPr>
          <w:rStyle w:val="Collegamentoipertestuale"/>
        </w:rPr>
        <w:fldChar w:fldCharType="end"/>
      </w:r>
    </w:p>
    <w:p w14:paraId="492876E5" w14:textId="26C2ED11" w:rsidR="00000FCB" w:rsidRDefault="00000FCB" w:rsidP="00303233">
      <w:pPr>
        <w:ind w:left="2880" w:hanging="2880"/>
      </w:pPr>
      <w:bookmarkStart w:id="39" w:name="ref-aggarwal2002integrated"/>
      <w:bookmarkEnd w:id="38"/>
      <w:r>
        <w:t>[</w:t>
      </w:r>
      <w:r w:rsidR="00303233">
        <w:t>Krishan</w:t>
      </w:r>
      <w:r w:rsidR="00303233">
        <w:t xml:space="preserve"> 2002</w:t>
      </w:r>
      <w:r>
        <w:t xml:space="preserve">] </w:t>
      </w:r>
      <w:r>
        <w:tab/>
        <w:t xml:space="preserve">Krishan K Aggarwal, Yogesh Singh, and Jitender Kumar Chhabra. 2002. An integrated measure of software maintainability. In </w:t>
      </w:r>
      <w:r>
        <w:rPr>
          <w:i/>
          <w:iCs/>
        </w:rPr>
        <w:t>Annual reliability and maintainability symposium. 2002 proceedings (cat. No. 02CH37318)</w:t>
      </w:r>
      <w:r>
        <w:t>, IEEE, 235–241.</w:t>
      </w:r>
    </w:p>
    <w:p w14:paraId="306608E2" w14:textId="6A899D8B" w:rsidR="00000FCB" w:rsidRDefault="00000FCB" w:rsidP="00AC4196">
      <w:pPr>
        <w:ind w:left="2880" w:hanging="2880"/>
      </w:pPr>
      <w:bookmarkStart w:id="40" w:name="ref-Alshammari2009"/>
      <w:bookmarkEnd w:id="39"/>
      <w:r>
        <w:t>[</w:t>
      </w:r>
      <w:proofErr w:type="spellStart"/>
      <w:r w:rsidR="00AC4196">
        <w:t>Alshammari</w:t>
      </w:r>
      <w:proofErr w:type="spellEnd"/>
      <w:r w:rsidR="00AC4196">
        <w:t xml:space="preserve"> 2009</w:t>
      </w:r>
      <w:r>
        <w:t xml:space="preserve">] </w:t>
      </w:r>
      <w:r>
        <w:tab/>
        <w:t xml:space="preserve">B. </w:t>
      </w:r>
      <w:proofErr w:type="spellStart"/>
      <w:r>
        <w:t>Alshammari</w:t>
      </w:r>
      <w:proofErr w:type="spellEnd"/>
      <w:r>
        <w:t xml:space="preserve">, C. </w:t>
      </w:r>
      <w:proofErr w:type="spellStart"/>
      <w:r>
        <w:t>Fidge</w:t>
      </w:r>
      <w:proofErr w:type="spellEnd"/>
      <w:r>
        <w:t xml:space="preserve">, and Diane </w:t>
      </w:r>
      <w:proofErr w:type="spellStart"/>
      <w:r>
        <w:t>Corney</w:t>
      </w:r>
      <w:proofErr w:type="spellEnd"/>
      <w:r>
        <w:t xml:space="preserve">. 2009. Security metrics for object-oriented class designs. </w:t>
      </w:r>
      <w:r>
        <w:rPr>
          <w:i/>
          <w:iCs/>
        </w:rPr>
        <w:t>2009 Ninth International Conference on Quality Software</w:t>
      </w:r>
      <w:r>
        <w:t xml:space="preserve"> (2009), 11–20.</w:t>
      </w:r>
    </w:p>
    <w:p w14:paraId="556F89D6" w14:textId="716099E0" w:rsidR="00000FCB" w:rsidRDefault="00000FCB" w:rsidP="00AC4196">
      <w:pPr>
        <w:ind w:left="2880" w:hanging="2880"/>
      </w:pPr>
      <w:bookmarkStart w:id="41" w:name="ref-Alshammari2016DevelopingSS"/>
      <w:bookmarkEnd w:id="40"/>
      <w:r>
        <w:t>[</w:t>
      </w:r>
      <w:proofErr w:type="spellStart"/>
      <w:r w:rsidR="00AC4196">
        <w:t>Alshammari</w:t>
      </w:r>
      <w:proofErr w:type="spellEnd"/>
      <w:r w:rsidR="00AC4196">
        <w:t xml:space="preserve"> 2016</w:t>
      </w:r>
      <w:r>
        <w:t xml:space="preserve">] </w:t>
      </w:r>
      <w:r>
        <w:tab/>
        <w:t xml:space="preserve">B. </w:t>
      </w:r>
      <w:proofErr w:type="spellStart"/>
      <w:r>
        <w:t>Alshammari</w:t>
      </w:r>
      <w:proofErr w:type="spellEnd"/>
      <w:r>
        <w:t xml:space="preserve">, C. </w:t>
      </w:r>
      <w:proofErr w:type="spellStart"/>
      <w:r>
        <w:t>Fidge</w:t>
      </w:r>
      <w:proofErr w:type="spellEnd"/>
      <w:r>
        <w:t xml:space="preserve">, and Diane </w:t>
      </w:r>
      <w:proofErr w:type="spellStart"/>
      <w:r>
        <w:t>Corney</w:t>
      </w:r>
      <w:proofErr w:type="spellEnd"/>
      <w:r>
        <w:t xml:space="preserve">. 2016. Developing secure systems: A comparative study of existing methodologies. </w:t>
      </w:r>
    </w:p>
    <w:p w14:paraId="3307B860" w14:textId="1E69A7AF" w:rsidR="00000FCB" w:rsidRDefault="00000FCB" w:rsidP="00AC4196">
      <w:pPr>
        <w:ind w:left="2880" w:hanging="2880"/>
      </w:pPr>
      <w:bookmarkStart w:id="42" w:name="ref-antonellis2007measure"/>
      <w:bookmarkEnd w:id="41"/>
      <w:r>
        <w:t>[</w:t>
      </w:r>
      <w:proofErr w:type="spellStart"/>
      <w:r w:rsidR="00AC4196">
        <w:t>Antonellis</w:t>
      </w:r>
      <w:proofErr w:type="spellEnd"/>
      <w:r w:rsidR="00AC4196">
        <w:t xml:space="preserve"> 2007</w:t>
      </w:r>
      <w:r>
        <w:t xml:space="preserve">] </w:t>
      </w:r>
      <w:r>
        <w:tab/>
        <w:t xml:space="preserve">Panagiotis </w:t>
      </w:r>
      <w:proofErr w:type="spellStart"/>
      <w:r>
        <w:t>Antonellis</w:t>
      </w:r>
      <w:proofErr w:type="spellEnd"/>
      <w:r>
        <w:t xml:space="preserve">, Antoniou Dimitris, Yiannis </w:t>
      </w:r>
      <w:proofErr w:type="spellStart"/>
      <w:r>
        <w:t>Kanellopoulos</w:t>
      </w:r>
      <w:proofErr w:type="spellEnd"/>
      <w:r>
        <w:t xml:space="preserve">, Christos Makris, </w:t>
      </w:r>
      <w:proofErr w:type="spellStart"/>
      <w:r>
        <w:t>Evangelos</w:t>
      </w:r>
      <w:proofErr w:type="spellEnd"/>
      <w:r>
        <w:t xml:space="preserve"> Theodoridis, Christos </w:t>
      </w:r>
      <w:proofErr w:type="spellStart"/>
      <w:r>
        <w:t>Tjortjis</w:t>
      </w:r>
      <w:proofErr w:type="spellEnd"/>
      <w:r>
        <w:t xml:space="preserve">, and Nikos </w:t>
      </w:r>
      <w:proofErr w:type="spellStart"/>
      <w:r>
        <w:t>Tsirakis</w:t>
      </w:r>
      <w:proofErr w:type="spellEnd"/>
      <w:r>
        <w:t>. 2007. A data mining methodology for evaluating maintainability according to ISO/IEC-9126 software engineering–product quality standard. 1–11.</w:t>
      </w:r>
    </w:p>
    <w:p w14:paraId="4A39085A" w14:textId="37D85427" w:rsidR="00000FCB" w:rsidRDefault="00000FCB" w:rsidP="00AC4196">
      <w:pPr>
        <w:ind w:left="2880" w:hanging="2880"/>
      </w:pPr>
      <w:bookmarkStart w:id="43" w:name="ref-bakota2011prob"/>
      <w:bookmarkEnd w:id="42"/>
      <w:r>
        <w:t>[</w:t>
      </w:r>
      <w:proofErr w:type="spellStart"/>
      <w:r w:rsidR="00AC4196">
        <w:t>Bakota</w:t>
      </w:r>
      <w:proofErr w:type="spellEnd"/>
      <w:r w:rsidR="00AC4196">
        <w:t xml:space="preserve"> 2011</w:t>
      </w:r>
      <w:r>
        <w:t xml:space="preserve">] </w:t>
      </w:r>
      <w:r>
        <w:tab/>
        <w:t xml:space="preserve">T. </w:t>
      </w:r>
      <w:proofErr w:type="spellStart"/>
      <w:r>
        <w:t>Bakota</w:t>
      </w:r>
      <w:proofErr w:type="spellEnd"/>
      <w:r>
        <w:t xml:space="preserve">, P. </w:t>
      </w:r>
      <w:proofErr w:type="spellStart"/>
      <w:r>
        <w:t>Hegedűs</w:t>
      </w:r>
      <w:proofErr w:type="spellEnd"/>
      <w:r>
        <w:t xml:space="preserve">, P. </w:t>
      </w:r>
      <w:proofErr w:type="spellStart"/>
      <w:r>
        <w:t>Körtvélyesi</w:t>
      </w:r>
      <w:proofErr w:type="spellEnd"/>
      <w:r>
        <w:t xml:space="preserve">, R. Ferenc, and T. </w:t>
      </w:r>
      <w:proofErr w:type="spellStart"/>
      <w:r>
        <w:t>Gyimóthy</w:t>
      </w:r>
      <w:proofErr w:type="spellEnd"/>
      <w:r>
        <w:t xml:space="preserve">. 2011. A probabilistic software quality model. In </w:t>
      </w:r>
      <w:r>
        <w:rPr>
          <w:i/>
          <w:iCs/>
        </w:rPr>
        <w:t>2011 27th IEEE international conference on software maintenance (ICSM)</w:t>
      </w:r>
      <w:r>
        <w:t>, 243–252.</w:t>
      </w:r>
    </w:p>
    <w:p w14:paraId="0902377F" w14:textId="16D2C333" w:rsidR="00000FCB" w:rsidRDefault="00000FCB" w:rsidP="00F11896">
      <w:pPr>
        <w:ind w:left="2880" w:hanging="2880"/>
      </w:pPr>
      <w:bookmarkStart w:id="44" w:name="ref-bauer2012framework"/>
      <w:bookmarkEnd w:id="43"/>
      <w:r>
        <w:t>[</w:t>
      </w:r>
      <w:r w:rsidR="00F11896">
        <w:t>Bauer</w:t>
      </w:r>
      <w:r w:rsidR="00F11896">
        <w:t xml:space="preserve"> 2012</w:t>
      </w:r>
      <w:r>
        <w:t xml:space="preserve">] </w:t>
      </w:r>
      <w:r>
        <w:tab/>
        <w:t xml:space="preserve">V. Bauer, L. Heinemann, B. Hummel, E. </w:t>
      </w:r>
      <w:proofErr w:type="spellStart"/>
      <w:r>
        <w:t>Juergens</w:t>
      </w:r>
      <w:proofErr w:type="spellEnd"/>
      <w:r>
        <w:t xml:space="preserve">, and M. </w:t>
      </w:r>
      <w:proofErr w:type="spellStart"/>
      <w:r>
        <w:t>Conradt</w:t>
      </w:r>
      <w:proofErr w:type="spellEnd"/>
      <w:r>
        <w:t xml:space="preserve">. 2012. A framework for incremental quality analysis of large software systems. In </w:t>
      </w:r>
      <w:r>
        <w:rPr>
          <w:i/>
          <w:iCs/>
        </w:rPr>
        <w:t>2012 28th IEEE international conference on software maintenance (ICSM)</w:t>
      </w:r>
      <w:r>
        <w:t>, 537–546.</w:t>
      </w:r>
    </w:p>
    <w:p w14:paraId="3517AB99" w14:textId="1E63C918" w:rsidR="00000FCB" w:rsidRDefault="00000FCB" w:rsidP="00F11896">
      <w:pPr>
        <w:ind w:left="2880" w:hanging="2880"/>
      </w:pPr>
      <w:bookmarkStart w:id="45" w:name="ref-bray1997c4"/>
      <w:bookmarkEnd w:id="44"/>
      <w:r>
        <w:t>[</w:t>
      </w:r>
      <w:r w:rsidR="00F11896">
        <w:t>Bray</w:t>
      </w:r>
      <w:r w:rsidR="00F11896">
        <w:t xml:space="preserve"> 1997</w:t>
      </w:r>
      <w:r>
        <w:t xml:space="preserve">] </w:t>
      </w:r>
      <w:r>
        <w:tab/>
        <w:t xml:space="preserve">Michael Bray, Kimberly </w:t>
      </w:r>
      <w:proofErr w:type="spellStart"/>
      <w:r>
        <w:t>Brune</w:t>
      </w:r>
      <w:proofErr w:type="spellEnd"/>
      <w:r>
        <w:t xml:space="preserve">, David A Fisher, John Foreman, and Mark </w:t>
      </w:r>
      <w:proofErr w:type="spellStart"/>
      <w:r>
        <w:t>Gerken</w:t>
      </w:r>
      <w:proofErr w:type="spellEnd"/>
      <w:r>
        <w:t xml:space="preserve">. 1997. </w:t>
      </w:r>
      <w:r>
        <w:rPr>
          <w:i/>
          <w:iCs/>
        </w:rPr>
        <w:t>C4 software technology reference guide-a prototype.</w:t>
      </w:r>
      <w:r>
        <w:t xml:space="preserve"> Carnegie-Mellon Univ Pittsburgh Pa Software Engineering Inst.</w:t>
      </w:r>
    </w:p>
    <w:p w14:paraId="681EE9B7" w14:textId="4BE58309" w:rsidR="00000FCB" w:rsidRDefault="00000FCB" w:rsidP="00F11896">
      <w:pPr>
        <w:ind w:left="2880" w:hanging="2880"/>
        <w:rPr>
          <w:rStyle w:val="Collegamentoipertestuale"/>
        </w:rPr>
      </w:pPr>
      <w:bookmarkStart w:id="46" w:name="ref-chowdhury08"/>
      <w:bookmarkEnd w:id="45"/>
      <w:r>
        <w:t>[</w:t>
      </w:r>
      <w:r w:rsidR="00F11896">
        <w:t>Chowdhury</w:t>
      </w:r>
      <w:r w:rsidR="00F11896">
        <w:t xml:space="preserve"> 2008</w:t>
      </w:r>
      <w:r>
        <w:t xml:space="preserve">] </w:t>
      </w:r>
      <w:r>
        <w:tab/>
      </w:r>
      <w:proofErr w:type="spellStart"/>
      <w:r>
        <w:t>Istehad</w:t>
      </w:r>
      <w:proofErr w:type="spellEnd"/>
      <w:r>
        <w:t xml:space="preserve"> Chowdhury, Brian Chan, and Mohammad </w:t>
      </w:r>
      <w:proofErr w:type="spellStart"/>
      <w:r>
        <w:t>Zulkernine</w:t>
      </w:r>
      <w:proofErr w:type="spellEnd"/>
      <w:r>
        <w:t xml:space="preserve">. 2008. Security metrics for source code structures. In </w:t>
      </w:r>
      <w:r>
        <w:rPr>
          <w:i/>
          <w:iCs/>
        </w:rPr>
        <w:t>Proceedings of the fourth international workshop on software engineering for secure systems</w:t>
      </w:r>
      <w:r>
        <w:t xml:space="preserve"> (SESS ’08), Association for Computing Machinery, New York, NY, USA, 57–64. </w:t>
      </w:r>
      <w:proofErr w:type="spellStart"/>
      <w:proofErr w:type="gramStart"/>
      <w:r>
        <w:t>DOI:https</w:t>
      </w:r>
      <w:proofErr w:type="spellEnd"/>
      <w:r>
        <w:t>://doi.org/</w:t>
      </w:r>
      <w:proofErr w:type="gramEnd"/>
      <w:r>
        <w:fldChar w:fldCharType="begin"/>
      </w:r>
      <w:r>
        <w:instrText xml:space="preserve"> HYPERLINK "https://doi.org/10.1145/1370905.1370913" \h </w:instrText>
      </w:r>
      <w:r>
        <w:fldChar w:fldCharType="separate"/>
      </w:r>
      <w:r>
        <w:rPr>
          <w:rStyle w:val="Collegamentoipertestuale"/>
        </w:rPr>
        <w:t>10.1145/1370905.1370913</w:t>
      </w:r>
      <w:r>
        <w:rPr>
          <w:rStyle w:val="Collegamentoipertestuale"/>
        </w:rPr>
        <w:fldChar w:fldCharType="end"/>
      </w:r>
    </w:p>
    <w:p w14:paraId="3EE0D0DA" w14:textId="1E33537F" w:rsidR="008603E3" w:rsidRDefault="008603E3" w:rsidP="008603E3">
      <w:pPr>
        <w:ind w:left="2880" w:hanging="2880"/>
      </w:pPr>
      <w:bookmarkStart w:id="47" w:name="ref-decode"/>
      <w:r w:rsidRPr="00CD7451">
        <w:rPr>
          <w:lang w:val="it-IT"/>
        </w:rPr>
        <w:t>[</w:t>
      </w:r>
      <w:proofErr w:type="spellStart"/>
      <w:r w:rsidRPr="00CD7451">
        <w:rPr>
          <w:lang w:val="it-IT"/>
        </w:rPr>
        <w:t>Ciurcina</w:t>
      </w:r>
      <w:proofErr w:type="spellEnd"/>
      <w:r>
        <w:rPr>
          <w:lang w:val="it-IT"/>
        </w:rPr>
        <w:t xml:space="preserve"> 2017</w:t>
      </w:r>
      <w:r w:rsidRPr="00CD7451">
        <w:rPr>
          <w:lang w:val="it-IT"/>
        </w:rPr>
        <w:t xml:space="preserve">] </w:t>
      </w:r>
      <w:r w:rsidRPr="00CD7451">
        <w:rPr>
          <w:lang w:val="it-IT"/>
        </w:rPr>
        <w:tab/>
        <w:t xml:space="preserve">Marco </w:t>
      </w:r>
      <w:proofErr w:type="spellStart"/>
      <w:r w:rsidRPr="00CD7451">
        <w:rPr>
          <w:lang w:val="it-IT"/>
        </w:rPr>
        <w:t>Ciurcina</w:t>
      </w:r>
      <w:proofErr w:type="spellEnd"/>
      <w:r>
        <w:rPr>
          <w:lang w:val="it-IT"/>
        </w:rPr>
        <w:t>,</w:t>
      </w:r>
      <w:r w:rsidRPr="00CD7451">
        <w:rPr>
          <w:lang w:val="it-IT"/>
        </w:rPr>
        <w:t xml:space="preserve"> </w:t>
      </w:r>
      <w:proofErr w:type="spellStart"/>
      <w:r w:rsidRPr="00CD7451">
        <w:rPr>
          <w:lang w:val="it-IT"/>
        </w:rPr>
        <w:t>Shehar</w:t>
      </w:r>
      <w:proofErr w:type="spellEnd"/>
      <w:r w:rsidRPr="00CD7451">
        <w:rPr>
          <w:lang w:val="it-IT"/>
        </w:rPr>
        <w:t xml:space="preserve"> Bano</w:t>
      </w:r>
      <w:r>
        <w:rPr>
          <w:lang w:val="it-IT"/>
        </w:rPr>
        <w:t>,</w:t>
      </w:r>
      <w:r w:rsidRPr="00CD7451">
        <w:rPr>
          <w:lang w:val="it-IT"/>
        </w:rPr>
        <w:t xml:space="preserve"> Eleonora Bassi. </w:t>
      </w:r>
      <w:r>
        <w:t xml:space="preserve">2017. Privacy design strategies for the DECODE architecture. Retrieved from </w:t>
      </w:r>
      <w:hyperlink r:id="rId40">
        <w:r>
          <w:rPr>
            <w:rStyle w:val="Collegamentoipertestuale"/>
          </w:rPr>
          <w:t>https://decodeproject.eu/publications/privacy-design-strategies-decode-architecture</w:t>
        </w:r>
      </w:hyperlink>
      <w:bookmarkEnd w:id="47"/>
    </w:p>
    <w:p w14:paraId="04F90938" w14:textId="2A79088C" w:rsidR="00000FCB" w:rsidRDefault="00000FCB" w:rsidP="00F11896">
      <w:pPr>
        <w:ind w:left="2880" w:hanging="2880"/>
      </w:pPr>
      <w:bookmarkStart w:id="48" w:name="ref-cunningham1992tech"/>
      <w:bookmarkEnd w:id="46"/>
      <w:r>
        <w:t>[</w:t>
      </w:r>
      <w:r w:rsidR="00F11896">
        <w:t>Cunningham</w:t>
      </w:r>
      <w:r w:rsidR="00F11896">
        <w:t xml:space="preserve"> 1992</w:t>
      </w:r>
      <w:r>
        <w:t xml:space="preserve">] </w:t>
      </w:r>
      <w:r>
        <w:tab/>
        <w:t xml:space="preserve">Ward Cunningham. 1992. The </w:t>
      </w:r>
      <w:proofErr w:type="spellStart"/>
      <w:r>
        <w:t>WyCash</w:t>
      </w:r>
      <w:proofErr w:type="spellEnd"/>
      <w:r>
        <w:t xml:space="preserve"> portfolio management system. In </w:t>
      </w:r>
      <w:r>
        <w:rPr>
          <w:i/>
          <w:iCs/>
        </w:rPr>
        <w:t>Addendum to the proceedings on object-oriented programming systems, languages, and applications (addendum)</w:t>
      </w:r>
      <w:r>
        <w:t xml:space="preserve"> (OOPSLA ’92), Association for Computing Machinery, 29--30.</w:t>
      </w:r>
    </w:p>
    <w:p w14:paraId="60E366DC" w14:textId="66BE0EA5" w:rsidR="00000FCB" w:rsidRPr="00221568" w:rsidRDefault="00000FCB" w:rsidP="00921C7F">
      <w:pPr>
        <w:ind w:left="2880" w:hanging="2880"/>
        <w:rPr>
          <w:lang w:val="it-IT"/>
        </w:rPr>
      </w:pPr>
      <w:bookmarkStart w:id="49" w:name="ref-quamoco"/>
      <w:bookmarkEnd w:id="48"/>
      <w:r>
        <w:t>[</w:t>
      </w:r>
      <w:proofErr w:type="spellStart"/>
      <w:r w:rsidR="00921C7F">
        <w:t>Deissenboeck</w:t>
      </w:r>
      <w:proofErr w:type="spellEnd"/>
      <w:r w:rsidR="00921C7F">
        <w:t xml:space="preserve"> 2011</w:t>
      </w:r>
      <w:r>
        <w:t xml:space="preserve">] </w:t>
      </w:r>
      <w:r>
        <w:tab/>
        <w:t xml:space="preserve">F. </w:t>
      </w:r>
      <w:proofErr w:type="spellStart"/>
      <w:r>
        <w:t>Deissenboeck</w:t>
      </w:r>
      <w:proofErr w:type="spellEnd"/>
      <w:r>
        <w:t xml:space="preserve">, L. Heinemann, M. </w:t>
      </w:r>
      <w:proofErr w:type="spellStart"/>
      <w:r>
        <w:t>Herrmannsdoerfer</w:t>
      </w:r>
      <w:proofErr w:type="spellEnd"/>
      <w:r>
        <w:t xml:space="preserve">, K. Lochmann, and S. Wagner. 2011. The </w:t>
      </w:r>
      <w:proofErr w:type="spellStart"/>
      <w:r>
        <w:t>quamoco</w:t>
      </w:r>
      <w:proofErr w:type="spellEnd"/>
      <w:r>
        <w:t xml:space="preserve"> tool chain for quality modeling and assessment. In </w:t>
      </w:r>
      <w:r>
        <w:rPr>
          <w:i/>
          <w:iCs/>
        </w:rPr>
        <w:t>2011 33rd international conference on software engineering (ICSE)</w:t>
      </w:r>
      <w:r>
        <w:t xml:space="preserve">, 1007–1009. </w:t>
      </w:r>
      <w:proofErr w:type="spellStart"/>
      <w:proofErr w:type="gramStart"/>
      <w:r w:rsidRPr="00221568">
        <w:rPr>
          <w:lang w:val="it-IT"/>
        </w:rPr>
        <w:t>DOI:https</w:t>
      </w:r>
      <w:proofErr w:type="spellEnd"/>
      <w:r w:rsidRPr="00221568">
        <w:rPr>
          <w:lang w:val="it-IT"/>
        </w:rPr>
        <w:t>://doi.org/</w:t>
      </w:r>
      <w:proofErr w:type="gramEnd"/>
      <w:r>
        <w:fldChar w:fldCharType="begin"/>
      </w:r>
      <w:r w:rsidRPr="00221568">
        <w:rPr>
          <w:lang w:val="it-IT"/>
        </w:rPr>
        <w:instrText xml:space="preserve"> HYPERLINK "https://doi.org/10.1145/1985793.1985977" \h </w:instrText>
      </w:r>
      <w:r>
        <w:fldChar w:fldCharType="separate"/>
      </w:r>
      <w:r w:rsidRPr="00221568">
        <w:rPr>
          <w:rStyle w:val="Collegamentoipertestuale"/>
          <w:lang w:val="it-IT"/>
        </w:rPr>
        <w:t>10.1145/1985793.1985977</w:t>
      </w:r>
      <w:r>
        <w:rPr>
          <w:rStyle w:val="Collegamentoipertestuale"/>
        </w:rPr>
        <w:fldChar w:fldCharType="end"/>
      </w:r>
    </w:p>
    <w:p w14:paraId="0EEDE4A2" w14:textId="0D36FDF1" w:rsidR="00000FCB" w:rsidRDefault="00000FCB" w:rsidP="00B52091">
      <w:pPr>
        <w:ind w:left="2880" w:hanging="2880"/>
      </w:pPr>
      <w:bookmarkStart w:id="50" w:name="ref-dibiase2019dmm"/>
      <w:bookmarkEnd w:id="49"/>
      <w:r w:rsidRPr="00CD7451">
        <w:rPr>
          <w:lang w:val="it-IT"/>
        </w:rPr>
        <w:t>[</w:t>
      </w:r>
      <w:r w:rsidR="00B52091">
        <w:rPr>
          <w:lang w:val="it-IT"/>
        </w:rPr>
        <w:t>D</w:t>
      </w:r>
      <w:r w:rsidR="00B52091" w:rsidRPr="00CD7451">
        <w:rPr>
          <w:lang w:val="it-IT"/>
        </w:rPr>
        <w:t>i Biase</w:t>
      </w:r>
      <w:r w:rsidR="00B52091">
        <w:rPr>
          <w:lang w:val="it-IT"/>
        </w:rPr>
        <w:t xml:space="preserve"> 2019</w:t>
      </w:r>
      <w:r w:rsidRPr="00CD7451">
        <w:rPr>
          <w:lang w:val="it-IT"/>
        </w:rPr>
        <w:t xml:space="preserve">] </w:t>
      </w:r>
      <w:r w:rsidRPr="00CD7451">
        <w:rPr>
          <w:lang w:val="it-IT"/>
        </w:rPr>
        <w:tab/>
        <w:t xml:space="preserve">M. </w:t>
      </w:r>
      <w:r w:rsidR="00B52091">
        <w:rPr>
          <w:lang w:val="it-IT"/>
        </w:rPr>
        <w:t>D</w:t>
      </w:r>
      <w:r w:rsidRPr="00CD7451">
        <w:rPr>
          <w:lang w:val="it-IT"/>
        </w:rPr>
        <w:t xml:space="preserve">i Biase, A. </w:t>
      </w:r>
      <w:proofErr w:type="spellStart"/>
      <w:r w:rsidRPr="00CD7451">
        <w:rPr>
          <w:lang w:val="it-IT"/>
        </w:rPr>
        <w:t>Rastogi</w:t>
      </w:r>
      <w:proofErr w:type="spellEnd"/>
      <w:r w:rsidRPr="00CD7451">
        <w:rPr>
          <w:lang w:val="it-IT"/>
        </w:rPr>
        <w:t xml:space="preserve">, M. </w:t>
      </w:r>
      <w:proofErr w:type="spellStart"/>
      <w:r w:rsidRPr="00CD7451">
        <w:rPr>
          <w:lang w:val="it-IT"/>
        </w:rPr>
        <w:t>Bruntink</w:t>
      </w:r>
      <w:proofErr w:type="spellEnd"/>
      <w:r w:rsidRPr="00CD7451">
        <w:rPr>
          <w:lang w:val="it-IT"/>
        </w:rPr>
        <w:t xml:space="preserve">, and A. van </w:t>
      </w:r>
      <w:proofErr w:type="spellStart"/>
      <w:r w:rsidRPr="00CD7451">
        <w:rPr>
          <w:lang w:val="it-IT"/>
        </w:rPr>
        <w:t>Deursen</w:t>
      </w:r>
      <w:proofErr w:type="spellEnd"/>
      <w:r w:rsidRPr="00CD7451">
        <w:rPr>
          <w:lang w:val="it-IT"/>
        </w:rPr>
        <w:t xml:space="preserve">. </w:t>
      </w:r>
      <w:r>
        <w:t xml:space="preserve">2019. The delta maintainability model: Measuring maintainability of fine-grained code changes. In </w:t>
      </w:r>
      <w:r>
        <w:rPr>
          <w:i/>
          <w:iCs/>
        </w:rPr>
        <w:t>2019 IEEE/ACM international conference on technical debt (</w:t>
      </w:r>
      <w:proofErr w:type="spellStart"/>
      <w:r>
        <w:rPr>
          <w:i/>
          <w:iCs/>
        </w:rPr>
        <w:t>TechDebt</w:t>
      </w:r>
      <w:proofErr w:type="spellEnd"/>
      <w:r>
        <w:rPr>
          <w:i/>
          <w:iCs/>
        </w:rPr>
        <w:t>)</w:t>
      </w:r>
      <w:r>
        <w:t>, 113–122.</w:t>
      </w:r>
    </w:p>
    <w:p w14:paraId="5768E51B" w14:textId="6571EB54" w:rsidR="00000FCB" w:rsidRDefault="00000FCB" w:rsidP="007D6748">
      <w:pPr>
        <w:ind w:left="2880" w:hanging="2880"/>
      </w:pPr>
      <w:bookmarkStart w:id="51" w:name="ref-Egele"/>
      <w:bookmarkEnd w:id="50"/>
      <w:r>
        <w:lastRenderedPageBreak/>
        <w:t>[</w:t>
      </w:r>
      <w:proofErr w:type="spellStart"/>
      <w:r w:rsidR="00133100">
        <w:t>Egele</w:t>
      </w:r>
      <w:proofErr w:type="spellEnd"/>
      <w:r w:rsidR="00133100">
        <w:t xml:space="preserve"> 2008</w:t>
      </w:r>
      <w:r>
        <w:t xml:space="preserve">] </w:t>
      </w:r>
      <w:r>
        <w:tab/>
      </w:r>
      <w:proofErr w:type="spellStart"/>
      <w:r>
        <w:t>Kirda</w:t>
      </w:r>
      <w:proofErr w:type="spellEnd"/>
      <w:r>
        <w:t xml:space="preserve"> </w:t>
      </w:r>
      <w:proofErr w:type="spellStart"/>
      <w:r>
        <w:t>Egele</w:t>
      </w:r>
      <w:proofErr w:type="spellEnd"/>
      <w:r>
        <w:t xml:space="preserve"> Scholte and </w:t>
      </w:r>
      <w:proofErr w:type="spellStart"/>
      <w:r>
        <w:t>Kruegel</w:t>
      </w:r>
      <w:proofErr w:type="spellEnd"/>
      <w:r>
        <w:t>. 2008. A survey on automated dynamic malware-analysis techniques and tools. (2008).</w:t>
      </w:r>
    </w:p>
    <w:p w14:paraId="6E2A16DF" w14:textId="121926E3" w:rsidR="00000FCB" w:rsidRDefault="00000FCB" w:rsidP="007D6748">
      <w:pPr>
        <w:ind w:left="2880" w:hanging="2880"/>
      </w:pPr>
      <w:bookmarkStart w:id="52" w:name="ref-ernst2015measure"/>
      <w:bookmarkEnd w:id="51"/>
      <w:r>
        <w:t>[</w:t>
      </w:r>
      <w:r w:rsidR="007D6748">
        <w:t>Ernst</w:t>
      </w:r>
      <w:r w:rsidR="007D6748">
        <w:t xml:space="preserve"> 2015</w:t>
      </w:r>
      <w:r>
        <w:t xml:space="preserve">] </w:t>
      </w:r>
      <w:r>
        <w:tab/>
        <w:t xml:space="preserve">Neil A. Ernst, Stephany </w:t>
      </w:r>
      <w:proofErr w:type="spellStart"/>
      <w:r>
        <w:t>Bellomo</w:t>
      </w:r>
      <w:proofErr w:type="spellEnd"/>
      <w:r>
        <w:t xml:space="preserve">, </w:t>
      </w:r>
      <w:proofErr w:type="spellStart"/>
      <w:r>
        <w:t>Ipek</w:t>
      </w:r>
      <w:proofErr w:type="spellEnd"/>
      <w:r>
        <w:t xml:space="preserve"> </w:t>
      </w:r>
      <w:proofErr w:type="spellStart"/>
      <w:r>
        <w:t>Ozkaya</w:t>
      </w:r>
      <w:proofErr w:type="spellEnd"/>
      <w:r>
        <w:t xml:space="preserve">, Robert L. Nord, and Ian Gorton. 2015. Measure it? Manage it? Ignore it? Software practitioners and technical debt. In </w:t>
      </w:r>
      <w:r>
        <w:rPr>
          <w:i/>
          <w:iCs/>
        </w:rPr>
        <w:t>Proceedings of the 2015 10th joint meeting on foundations of software engineering</w:t>
      </w:r>
      <w:r>
        <w:t xml:space="preserve"> (ESEC/FSE 2015), Association for Computing Machinery, 50--60.</w:t>
      </w:r>
    </w:p>
    <w:p w14:paraId="5FBC4F96" w14:textId="3C1010AA" w:rsidR="00000FCB" w:rsidRDefault="00000FCB" w:rsidP="00653C70">
      <w:pPr>
        <w:ind w:left="2880" w:hanging="2880"/>
      </w:pPr>
      <w:bookmarkStart w:id="53" w:name="ref-hariprasad2017software"/>
      <w:bookmarkEnd w:id="52"/>
      <w:r>
        <w:t>[</w:t>
      </w:r>
      <w:proofErr w:type="spellStart"/>
      <w:r w:rsidR="00653C70">
        <w:t>Hariprasad</w:t>
      </w:r>
      <w:proofErr w:type="spellEnd"/>
      <w:r w:rsidR="00653C70">
        <w:t xml:space="preserve"> 2017</w:t>
      </w:r>
      <w:r>
        <w:t xml:space="preserve">] </w:t>
      </w:r>
      <w:r>
        <w:tab/>
        <w:t xml:space="preserve">T </w:t>
      </w:r>
      <w:proofErr w:type="spellStart"/>
      <w:r>
        <w:t>Hariprasad</w:t>
      </w:r>
      <w:proofErr w:type="spellEnd"/>
      <w:r>
        <w:t xml:space="preserve">, G </w:t>
      </w:r>
      <w:proofErr w:type="spellStart"/>
      <w:r>
        <w:t>Vidhyagaran</w:t>
      </w:r>
      <w:proofErr w:type="spellEnd"/>
      <w:r>
        <w:t xml:space="preserve">, K Seenu, and </w:t>
      </w:r>
      <w:proofErr w:type="spellStart"/>
      <w:r>
        <w:t>Chandrasegar</w:t>
      </w:r>
      <w:proofErr w:type="spellEnd"/>
      <w:r>
        <w:t xml:space="preserve"> </w:t>
      </w:r>
      <w:proofErr w:type="spellStart"/>
      <w:r>
        <w:t>Thirumalai</w:t>
      </w:r>
      <w:proofErr w:type="spellEnd"/>
      <w:r>
        <w:t xml:space="preserve">. 2017. Software complexity analysis using halstead metrics. In </w:t>
      </w:r>
      <w:r>
        <w:rPr>
          <w:i/>
          <w:iCs/>
        </w:rPr>
        <w:t>2017 international conference on trends in electronics and informatics (ICEI)</w:t>
      </w:r>
      <w:r>
        <w:t>, IEEE, 1109–1113.</w:t>
      </w:r>
    </w:p>
    <w:p w14:paraId="564620F5" w14:textId="2479F0A4" w:rsidR="00000FCB" w:rsidRDefault="00000FCB" w:rsidP="005E5684">
      <w:pPr>
        <w:ind w:left="2880" w:hanging="2880"/>
      </w:pPr>
      <w:bookmarkStart w:id="54" w:name="ref-heitlager2007sigmm"/>
      <w:bookmarkEnd w:id="53"/>
      <w:r>
        <w:t>[</w:t>
      </w:r>
      <w:proofErr w:type="spellStart"/>
      <w:r w:rsidR="005E5684">
        <w:t>Heitlager</w:t>
      </w:r>
      <w:proofErr w:type="spellEnd"/>
      <w:r w:rsidR="005E5684">
        <w:t xml:space="preserve"> 2007</w:t>
      </w:r>
      <w:r>
        <w:t xml:space="preserve">] </w:t>
      </w:r>
      <w:r>
        <w:tab/>
        <w:t xml:space="preserve">I. </w:t>
      </w:r>
      <w:proofErr w:type="spellStart"/>
      <w:r>
        <w:t>Heitlager</w:t>
      </w:r>
      <w:proofErr w:type="spellEnd"/>
      <w:r>
        <w:t xml:space="preserve">, T. </w:t>
      </w:r>
      <w:proofErr w:type="spellStart"/>
      <w:r>
        <w:t>Kuipers</w:t>
      </w:r>
      <w:proofErr w:type="spellEnd"/>
      <w:r>
        <w:t xml:space="preserve">, and J. Visser. 2007. A practical model for measuring maintainability. In </w:t>
      </w:r>
      <w:r>
        <w:rPr>
          <w:i/>
          <w:iCs/>
        </w:rPr>
        <w:t>6th international conference on the quality of information and communications technology (QUATIC 2007)</w:t>
      </w:r>
      <w:r>
        <w:t>, 30–39.</w:t>
      </w:r>
    </w:p>
    <w:p w14:paraId="5B6B2D52" w14:textId="7A6E59F6" w:rsidR="00000FCB" w:rsidRDefault="00000FCB" w:rsidP="00F771DC">
      <w:pPr>
        <w:ind w:left="2880" w:hanging="2880"/>
      </w:pPr>
      <w:bookmarkStart w:id="55" w:name="ref-Holzmann"/>
      <w:bookmarkEnd w:id="54"/>
      <w:r>
        <w:t>[</w:t>
      </w:r>
      <w:proofErr w:type="spellStart"/>
      <w:r w:rsidR="00F771DC">
        <w:t>Holzmann</w:t>
      </w:r>
      <w:proofErr w:type="spellEnd"/>
      <w:r w:rsidR="00F771DC">
        <w:t xml:space="preserve"> 2016</w:t>
      </w:r>
      <w:r>
        <w:t xml:space="preserve">] </w:t>
      </w:r>
      <w:r>
        <w:tab/>
        <w:t xml:space="preserve">G. J. </w:t>
      </w:r>
      <w:proofErr w:type="spellStart"/>
      <w:r>
        <w:t>Holzmann</w:t>
      </w:r>
      <w:proofErr w:type="spellEnd"/>
      <w:r>
        <w:t xml:space="preserve">. 2016. Code clarity. </w:t>
      </w:r>
      <w:r>
        <w:rPr>
          <w:i/>
          <w:iCs/>
        </w:rPr>
        <w:t>IEEE Software</w:t>
      </w:r>
      <w:r>
        <w:t xml:space="preserve"> 33, 02 (March 2016), 22–25. </w:t>
      </w:r>
      <w:proofErr w:type="spellStart"/>
      <w:proofErr w:type="gramStart"/>
      <w:r>
        <w:t>DOI:https</w:t>
      </w:r>
      <w:proofErr w:type="spellEnd"/>
      <w:r>
        <w:t>://doi.org/</w:t>
      </w:r>
      <w:proofErr w:type="gramEnd"/>
      <w:r>
        <w:fldChar w:fldCharType="begin"/>
      </w:r>
      <w:r>
        <w:instrText xml:space="preserve"> HYPERLINK "https://doi.org/10.1109/MS.2016.44" \h </w:instrText>
      </w:r>
      <w:r>
        <w:fldChar w:fldCharType="separate"/>
      </w:r>
      <w:r>
        <w:rPr>
          <w:rStyle w:val="Collegamentoipertestuale"/>
        </w:rPr>
        <w:t>10.1109/MS.2016.44</w:t>
      </w:r>
      <w:r>
        <w:rPr>
          <w:rStyle w:val="Collegamentoipertestuale"/>
        </w:rPr>
        <w:fldChar w:fldCharType="end"/>
      </w:r>
    </w:p>
    <w:p w14:paraId="39B68638" w14:textId="03C9EF14" w:rsidR="00000FCB" w:rsidRDefault="00000FCB" w:rsidP="00000FCB">
      <w:bookmarkStart w:id="56" w:name="ref-iso-9126"/>
      <w:bookmarkEnd w:id="55"/>
      <w:r>
        <w:t>[</w:t>
      </w:r>
      <w:r w:rsidR="00A6175B">
        <w:t>ISO9126 1991</w:t>
      </w:r>
      <w:r>
        <w:t xml:space="preserve">] </w:t>
      </w:r>
      <w:r>
        <w:tab/>
      </w:r>
      <w:r w:rsidR="00A6175B">
        <w:tab/>
      </w:r>
      <w:r>
        <w:t xml:space="preserve">ISO. 1991. ISO 9126 software quality characteristics. </w:t>
      </w:r>
    </w:p>
    <w:p w14:paraId="2A47ED9C" w14:textId="6CBA0C3B" w:rsidR="00000FCB" w:rsidRDefault="00000FCB" w:rsidP="00A6175B">
      <w:pPr>
        <w:ind w:left="2880" w:hanging="2880"/>
      </w:pPr>
      <w:bookmarkStart w:id="57" w:name="ref-iso-25010"/>
      <w:bookmarkEnd w:id="56"/>
      <w:r>
        <w:t>[</w:t>
      </w:r>
      <w:r w:rsidR="00A6175B">
        <w:t>ISO/IEC2510 2011</w:t>
      </w:r>
      <w:r>
        <w:t xml:space="preserve">] </w:t>
      </w:r>
      <w:r>
        <w:tab/>
      </w:r>
      <w:r w:rsidR="00A6175B">
        <w:t>I</w:t>
      </w:r>
      <w:r>
        <w:t>SO/IEC. 2011. ISO/IEC 25010:2011 systems and software engineering — systems and software quality requirements and evaluation (</w:t>
      </w:r>
      <w:proofErr w:type="spellStart"/>
      <w:r>
        <w:t>SQuaRE</w:t>
      </w:r>
      <w:proofErr w:type="spellEnd"/>
      <w:r>
        <w:t xml:space="preserve">) — system and software quality models. </w:t>
      </w:r>
    </w:p>
    <w:p w14:paraId="2473364A" w14:textId="5D758C0F" w:rsidR="00000FCB" w:rsidRDefault="00000FCB" w:rsidP="00A6175B">
      <w:pPr>
        <w:ind w:left="2880" w:hanging="2880"/>
      </w:pPr>
      <w:bookmarkStart w:id="58" w:name="ref-kothapalli2011codeq"/>
      <w:bookmarkEnd w:id="57"/>
      <w:r>
        <w:t>[</w:t>
      </w:r>
      <w:proofErr w:type="spellStart"/>
      <w:r w:rsidR="00A6175B">
        <w:t>Kothapalli</w:t>
      </w:r>
      <w:proofErr w:type="spellEnd"/>
      <w:r w:rsidR="00A6175B">
        <w:t xml:space="preserve"> 2011</w:t>
      </w:r>
      <w:r>
        <w:t xml:space="preserve">] </w:t>
      </w:r>
      <w:r>
        <w:tab/>
        <w:t xml:space="preserve">Chaitanya </w:t>
      </w:r>
      <w:proofErr w:type="spellStart"/>
      <w:r>
        <w:t>Kothapalli</w:t>
      </w:r>
      <w:proofErr w:type="spellEnd"/>
      <w:r>
        <w:t xml:space="preserve">, S. G. Ganesh, Himanshu K. Singh, D. V. Radhika, T. Rajaram, K. </w:t>
      </w:r>
      <w:proofErr w:type="spellStart"/>
      <w:r>
        <w:t>Ravikanth</w:t>
      </w:r>
      <w:proofErr w:type="spellEnd"/>
      <w:r>
        <w:t xml:space="preserve">, </w:t>
      </w:r>
      <w:proofErr w:type="spellStart"/>
      <w:r>
        <w:t>Shrinath</w:t>
      </w:r>
      <w:proofErr w:type="spellEnd"/>
      <w:r>
        <w:t xml:space="preserve"> Gupta, and Kiron Rao. 2011. Continual monitoring of code quality. In </w:t>
      </w:r>
      <w:r>
        <w:rPr>
          <w:i/>
          <w:iCs/>
        </w:rPr>
        <w:t xml:space="preserve">Proceedings of the 4th </w:t>
      </w:r>
      <w:proofErr w:type="spellStart"/>
      <w:r>
        <w:rPr>
          <w:i/>
          <w:iCs/>
        </w:rPr>
        <w:t>india</w:t>
      </w:r>
      <w:proofErr w:type="spellEnd"/>
      <w:r>
        <w:rPr>
          <w:i/>
          <w:iCs/>
        </w:rPr>
        <w:t xml:space="preserve"> software engineering conference</w:t>
      </w:r>
      <w:r>
        <w:t xml:space="preserve"> (ISEC ’11), Association for Computing Machinery, 175--184.</w:t>
      </w:r>
    </w:p>
    <w:p w14:paraId="72F68CB2" w14:textId="39847C54" w:rsidR="00000FCB" w:rsidRDefault="00000FCB" w:rsidP="00C913C3">
      <w:pPr>
        <w:ind w:left="2880" w:hanging="2880"/>
      </w:pPr>
      <w:bookmarkStart w:id="59" w:name="ref-krishnan2007codetools"/>
      <w:bookmarkEnd w:id="58"/>
      <w:r>
        <w:t>[</w:t>
      </w:r>
      <w:r w:rsidR="00C913C3">
        <w:t>Krishnan</w:t>
      </w:r>
      <w:r w:rsidR="00C913C3">
        <w:t xml:space="preserve"> 2007</w:t>
      </w:r>
      <w:r>
        <w:t xml:space="preserve">] </w:t>
      </w:r>
      <w:r>
        <w:tab/>
        <w:t xml:space="preserve">R Krishnan, S Murali Krishna, and </w:t>
      </w:r>
      <w:proofErr w:type="spellStart"/>
      <w:r>
        <w:t>Nishil</w:t>
      </w:r>
      <w:proofErr w:type="spellEnd"/>
      <w:r>
        <w:t xml:space="preserve"> </w:t>
      </w:r>
      <w:proofErr w:type="spellStart"/>
      <w:r>
        <w:t>Bharill</w:t>
      </w:r>
      <w:proofErr w:type="spellEnd"/>
      <w:r>
        <w:t xml:space="preserve">. 2007. Code quality tools: Learning from our experience. </w:t>
      </w:r>
      <w:r>
        <w:rPr>
          <w:i/>
          <w:iCs/>
        </w:rPr>
        <w:t xml:space="preserve">SIGSOFT </w:t>
      </w:r>
      <w:proofErr w:type="spellStart"/>
      <w:r>
        <w:rPr>
          <w:i/>
          <w:iCs/>
        </w:rPr>
        <w:t>Softw</w:t>
      </w:r>
      <w:proofErr w:type="spellEnd"/>
      <w:r>
        <w:rPr>
          <w:i/>
          <w:iCs/>
        </w:rPr>
        <w:t>. Eng. Notes</w:t>
      </w:r>
      <w:r>
        <w:t xml:space="preserve"> 32, 4 (2007), 5–es.</w:t>
      </w:r>
    </w:p>
    <w:bookmarkEnd w:id="59"/>
    <w:p w14:paraId="7780845E" w14:textId="0EE0EF04" w:rsidR="00000FCB" w:rsidRDefault="00000FCB" w:rsidP="00C913C3">
      <w:pPr>
        <w:ind w:left="2880" w:hanging="2880"/>
      </w:pPr>
      <w:r>
        <w:t>[</w:t>
      </w:r>
      <w:r w:rsidR="00C913C3">
        <w:t>Kumar</w:t>
      </w:r>
      <w:r w:rsidR="00C913C3">
        <w:t xml:space="preserve"> 2010</w:t>
      </w:r>
      <w:r>
        <w:t xml:space="preserve">] </w:t>
      </w:r>
      <w:r w:rsidR="00C913C3">
        <w:tab/>
      </w:r>
      <w:r>
        <w:t xml:space="preserve">Gupta Kumar Chhabra J. 2010. A survey of dynamic software metrics. (2010), 1016–1029. </w:t>
      </w:r>
      <w:proofErr w:type="spellStart"/>
      <w:proofErr w:type="gramStart"/>
      <w:r>
        <w:t>DOI:https</w:t>
      </w:r>
      <w:proofErr w:type="spellEnd"/>
      <w:r>
        <w:t>://doi.org/</w:t>
      </w:r>
      <w:proofErr w:type="gramEnd"/>
      <w:r>
        <w:fldChar w:fldCharType="begin"/>
      </w:r>
      <w:r>
        <w:instrText xml:space="preserve"> HYPERLINK "https://doi.org/10.1007/s11390-010-9384-3" \h </w:instrText>
      </w:r>
      <w:r>
        <w:fldChar w:fldCharType="separate"/>
      </w:r>
      <w:r>
        <w:rPr>
          <w:rStyle w:val="Collegamentoipertestuale"/>
        </w:rPr>
        <w:t>10.1007/s11390-010-9384-3</w:t>
      </w:r>
      <w:r>
        <w:rPr>
          <w:rStyle w:val="Collegamentoipertestuale"/>
        </w:rPr>
        <w:fldChar w:fldCharType="end"/>
      </w:r>
    </w:p>
    <w:p w14:paraId="18630628" w14:textId="23049B4E" w:rsidR="00000FCB" w:rsidRDefault="00000FCB" w:rsidP="00B41464">
      <w:pPr>
        <w:ind w:left="2880" w:hanging="2880"/>
      </w:pPr>
      <w:bookmarkStart w:id="60" w:name="ref-kumar"/>
      <w:r>
        <w:t>[</w:t>
      </w:r>
      <w:r w:rsidR="00B41464">
        <w:t>Kumar</w:t>
      </w:r>
      <w:r w:rsidR="00B41464">
        <w:t xml:space="preserve"> 2013</w:t>
      </w:r>
      <w:r>
        <w:t xml:space="preserve">] </w:t>
      </w:r>
      <w:r>
        <w:tab/>
        <w:t xml:space="preserve">Gaurav Kumar and Pradeep Kumar Bhatia. 2013. Software testing optimization through test suite reduction using fuzzy clustering. </w:t>
      </w:r>
      <w:r>
        <w:rPr>
          <w:i/>
          <w:iCs/>
        </w:rPr>
        <w:t>CSI Transactions on ICT</w:t>
      </w:r>
      <w:r>
        <w:t xml:space="preserve"> 1, 3 (2013), 253–260. </w:t>
      </w:r>
      <w:proofErr w:type="spellStart"/>
      <w:proofErr w:type="gramStart"/>
      <w:r>
        <w:t>DOI:https</w:t>
      </w:r>
      <w:proofErr w:type="spellEnd"/>
      <w:r>
        <w:t>://doi.org/</w:t>
      </w:r>
      <w:proofErr w:type="gramEnd"/>
      <w:r>
        <w:fldChar w:fldCharType="begin"/>
      </w:r>
      <w:r>
        <w:instrText xml:space="preserve"> HYPERLINK "https://doi.org/10.1007/s40012-013-0023-3" \h </w:instrText>
      </w:r>
      <w:r>
        <w:fldChar w:fldCharType="separate"/>
      </w:r>
      <w:r>
        <w:rPr>
          <w:rStyle w:val="Collegamentoipertestuale"/>
        </w:rPr>
        <w:t>10.1007/s40012-013-0023-3</w:t>
      </w:r>
      <w:r>
        <w:rPr>
          <w:rStyle w:val="Collegamentoipertestuale"/>
        </w:rPr>
        <w:fldChar w:fldCharType="end"/>
      </w:r>
    </w:p>
    <w:p w14:paraId="29EFF7B0" w14:textId="6296AB8E" w:rsidR="00000FCB" w:rsidRDefault="00000FCB" w:rsidP="00B41464">
      <w:pPr>
        <w:ind w:left="2880" w:hanging="2880"/>
      </w:pPr>
      <w:bookmarkStart w:id="61" w:name="ref-letouzey2012sqale"/>
      <w:bookmarkEnd w:id="60"/>
      <w:r>
        <w:t>[</w:t>
      </w:r>
      <w:proofErr w:type="spellStart"/>
      <w:r w:rsidR="00B41464">
        <w:t>Letouzey</w:t>
      </w:r>
      <w:proofErr w:type="spellEnd"/>
      <w:r w:rsidR="00B41464">
        <w:t xml:space="preserve"> 2012</w:t>
      </w:r>
      <w:r>
        <w:t xml:space="preserve">] </w:t>
      </w:r>
      <w:r>
        <w:tab/>
        <w:t xml:space="preserve">J. </w:t>
      </w:r>
      <w:proofErr w:type="spellStart"/>
      <w:r>
        <w:t>Letouzey</w:t>
      </w:r>
      <w:proofErr w:type="spellEnd"/>
      <w:r>
        <w:t xml:space="preserve">. 2012. The SQALE method for evaluating technical debt. In </w:t>
      </w:r>
      <w:r>
        <w:rPr>
          <w:i/>
          <w:iCs/>
        </w:rPr>
        <w:t>2012 third international workshop on managing technical debt (MTD)</w:t>
      </w:r>
      <w:r>
        <w:t>, 31–36.</w:t>
      </w:r>
    </w:p>
    <w:p w14:paraId="75FDD587" w14:textId="3E382274" w:rsidR="00000FCB" w:rsidRPr="00CD7451" w:rsidRDefault="00000FCB" w:rsidP="00B41464">
      <w:pPr>
        <w:ind w:left="2880" w:hanging="2880"/>
        <w:rPr>
          <w:lang w:val="it-IT"/>
        </w:rPr>
      </w:pPr>
      <w:bookmarkStart w:id="62" w:name="ref-Livshits"/>
      <w:bookmarkEnd w:id="61"/>
      <w:r>
        <w:t>[</w:t>
      </w:r>
      <w:proofErr w:type="spellStart"/>
      <w:r w:rsidR="00B41464">
        <w:t>Livshits</w:t>
      </w:r>
      <w:proofErr w:type="spellEnd"/>
      <w:r w:rsidR="00B41464">
        <w:t xml:space="preserve"> 2006</w:t>
      </w:r>
      <w:r>
        <w:t xml:space="preserve">] </w:t>
      </w:r>
      <w:r>
        <w:tab/>
      </w:r>
      <w:proofErr w:type="spellStart"/>
      <w:r>
        <w:t>Livshits</w:t>
      </w:r>
      <w:proofErr w:type="spellEnd"/>
      <w:r>
        <w:t xml:space="preserve">. 2006. Improving software security with precise static and runtime analysis. </w:t>
      </w:r>
      <w:r w:rsidRPr="00CD7451">
        <w:rPr>
          <w:lang w:val="it-IT"/>
        </w:rPr>
        <w:t>(2006).</w:t>
      </w:r>
    </w:p>
    <w:p w14:paraId="25F59DE5" w14:textId="544B93E4" w:rsidR="00000FCB" w:rsidRPr="00CD7451" w:rsidRDefault="00000FCB" w:rsidP="00DB7213">
      <w:pPr>
        <w:ind w:left="2880" w:hanging="2880"/>
        <w:rPr>
          <w:lang w:val="it-IT"/>
        </w:rPr>
      </w:pPr>
      <w:bookmarkStart w:id="63" w:name="ref-codecomplete2"/>
      <w:bookmarkEnd w:id="62"/>
      <w:r w:rsidRPr="00CD7451">
        <w:rPr>
          <w:lang w:val="it-IT"/>
        </w:rPr>
        <w:t>[</w:t>
      </w:r>
      <w:proofErr w:type="spellStart"/>
      <w:r w:rsidR="00DB7213" w:rsidRPr="00CD7451">
        <w:rPr>
          <w:lang w:val="it-IT"/>
        </w:rPr>
        <w:t>McConnell</w:t>
      </w:r>
      <w:proofErr w:type="spellEnd"/>
      <w:r w:rsidR="00DB7213">
        <w:rPr>
          <w:lang w:val="it-IT"/>
        </w:rPr>
        <w:t xml:space="preserve"> 2004</w:t>
      </w:r>
      <w:r w:rsidRPr="00CD7451">
        <w:rPr>
          <w:lang w:val="it-IT"/>
        </w:rPr>
        <w:t xml:space="preserve">] </w:t>
      </w:r>
      <w:r w:rsidRPr="00CD7451">
        <w:rPr>
          <w:lang w:val="it-IT"/>
        </w:rPr>
        <w:tab/>
        <w:t xml:space="preserve">Steve </w:t>
      </w:r>
      <w:proofErr w:type="spellStart"/>
      <w:r w:rsidRPr="00CD7451">
        <w:rPr>
          <w:lang w:val="it-IT"/>
        </w:rPr>
        <w:t>McConnell</w:t>
      </w:r>
      <w:proofErr w:type="spellEnd"/>
      <w:r w:rsidRPr="00CD7451">
        <w:rPr>
          <w:lang w:val="it-IT"/>
        </w:rPr>
        <w:t xml:space="preserve">. 2004. </w:t>
      </w:r>
      <w:r w:rsidRPr="00CD7451">
        <w:rPr>
          <w:i/>
          <w:iCs/>
          <w:lang w:val="it-IT"/>
        </w:rPr>
        <w:t xml:space="preserve">Code complete, </w:t>
      </w:r>
      <w:proofErr w:type="spellStart"/>
      <w:r w:rsidRPr="00CD7451">
        <w:rPr>
          <w:i/>
          <w:iCs/>
          <w:lang w:val="it-IT"/>
        </w:rPr>
        <w:t>second</w:t>
      </w:r>
      <w:proofErr w:type="spellEnd"/>
      <w:r w:rsidRPr="00CD7451">
        <w:rPr>
          <w:i/>
          <w:iCs/>
          <w:lang w:val="it-IT"/>
        </w:rPr>
        <w:t xml:space="preserve"> </w:t>
      </w:r>
      <w:proofErr w:type="spellStart"/>
      <w:r w:rsidRPr="00CD7451">
        <w:rPr>
          <w:i/>
          <w:iCs/>
          <w:lang w:val="it-IT"/>
        </w:rPr>
        <w:t>edition</w:t>
      </w:r>
      <w:proofErr w:type="spellEnd"/>
      <w:r w:rsidRPr="00CD7451">
        <w:rPr>
          <w:lang w:val="it-IT"/>
        </w:rPr>
        <w:t>. Microsoft Press, USA.</w:t>
      </w:r>
    </w:p>
    <w:p w14:paraId="5AB72BC9" w14:textId="6D194522" w:rsidR="00000FCB" w:rsidRDefault="00000FCB" w:rsidP="00DB7213">
      <w:pPr>
        <w:ind w:left="2880" w:hanging="2880"/>
      </w:pPr>
      <w:bookmarkStart w:id="64" w:name="ref-mellado10"/>
      <w:bookmarkEnd w:id="63"/>
      <w:r w:rsidRPr="00CD7451">
        <w:rPr>
          <w:lang w:val="it-IT"/>
        </w:rPr>
        <w:t>[</w:t>
      </w:r>
      <w:proofErr w:type="spellStart"/>
      <w:r w:rsidR="00DB7213" w:rsidRPr="00CD7451">
        <w:rPr>
          <w:lang w:val="it-IT"/>
        </w:rPr>
        <w:t>Mellado</w:t>
      </w:r>
      <w:proofErr w:type="spellEnd"/>
      <w:r w:rsidR="00DB7213">
        <w:rPr>
          <w:lang w:val="it-IT"/>
        </w:rPr>
        <w:t xml:space="preserve"> 2010</w:t>
      </w:r>
      <w:r w:rsidRPr="00CD7451">
        <w:rPr>
          <w:lang w:val="it-IT"/>
        </w:rPr>
        <w:t xml:space="preserve">] </w:t>
      </w:r>
      <w:r w:rsidRPr="00CD7451">
        <w:rPr>
          <w:lang w:val="it-IT"/>
        </w:rPr>
        <w:tab/>
        <w:t xml:space="preserve">Daniel </w:t>
      </w:r>
      <w:proofErr w:type="spellStart"/>
      <w:r w:rsidRPr="00CD7451">
        <w:rPr>
          <w:lang w:val="it-IT"/>
        </w:rPr>
        <w:t>Mellado</w:t>
      </w:r>
      <w:proofErr w:type="spellEnd"/>
      <w:r w:rsidRPr="00CD7451">
        <w:rPr>
          <w:lang w:val="it-IT"/>
        </w:rPr>
        <w:t xml:space="preserve">, Eduardo Fernández-Medina, and Mario Piattini. </w:t>
      </w:r>
      <w:r>
        <w:t xml:space="preserve">2010. A comparison of software design security metrics. In </w:t>
      </w:r>
      <w:r>
        <w:rPr>
          <w:i/>
          <w:iCs/>
        </w:rPr>
        <w:t xml:space="preserve">Proceedings of the fourth </w:t>
      </w:r>
      <w:proofErr w:type="spellStart"/>
      <w:r>
        <w:rPr>
          <w:i/>
          <w:iCs/>
        </w:rPr>
        <w:t>european</w:t>
      </w:r>
      <w:proofErr w:type="spellEnd"/>
      <w:r>
        <w:rPr>
          <w:i/>
          <w:iCs/>
        </w:rPr>
        <w:t xml:space="preserve"> conference on software architecture: Companion volume</w:t>
      </w:r>
      <w:r>
        <w:t xml:space="preserve"> (ECSA ’10), Association for Computing Machinery, New York, NY, USA, 236–242. </w:t>
      </w:r>
      <w:proofErr w:type="spellStart"/>
      <w:proofErr w:type="gramStart"/>
      <w:r>
        <w:t>DOI:https</w:t>
      </w:r>
      <w:proofErr w:type="spellEnd"/>
      <w:r>
        <w:t>://doi.org/</w:t>
      </w:r>
      <w:proofErr w:type="gramEnd"/>
      <w:r>
        <w:fldChar w:fldCharType="begin"/>
      </w:r>
      <w:r>
        <w:instrText xml:space="preserve"> HYPERLINK "https://doi.org/10.1145/1842752.1842797" \h </w:instrText>
      </w:r>
      <w:r>
        <w:fldChar w:fldCharType="separate"/>
      </w:r>
      <w:r>
        <w:rPr>
          <w:rStyle w:val="Collegamentoipertestuale"/>
        </w:rPr>
        <w:t>10.1145/1842752.1842797</w:t>
      </w:r>
      <w:r>
        <w:rPr>
          <w:rStyle w:val="Collegamentoipertestuale"/>
        </w:rPr>
        <w:fldChar w:fldCharType="end"/>
      </w:r>
    </w:p>
    <w:p w14:paraId="4017B6CE" w14:textId="1B9A3099" w:rsidR="00000FCB" w:rsidRDefault="00000FCB" w:rsidP="00000FCB">
      <w:bookmarkStart w:id="65" w:name="ref-mi-vs"/>
      <w:bookmarkEnd w:id="64"/>
      <w:r>
        <w:t>[</w:t>
      </w:r>
      <w:r w:rsidR="00DB7213">
        <w:t>Microsoft</w:t>
      </w:r>
      <w:r w:rsidR="00DB7213">
        <w:t xml:space="preserve"> 2011</w:t>
      </w:r>
      <w:r>
        <w:t xml:space="preserve">] </w:t>
      </w:r>
      <w:r>
        <w:tab/>
      </w:r>
      <w:r w:rsidR="00DB7213">
        <w:tab/>
      </w:r>
      <w:r>
        <w:t xml:space="preserve">Microsoft. 2011. Code Metrics – Maintainability Index. </w:t>
      </w:r>
    </w:p>
    <w:p w14:paraId="68CCCF2E" w14:textId="2E0AC702" w:rsidR="00000FCB" w:rsidRDefault="00000FCB" w:rsidP="00DB7213">
      <w:pPr>
        <w:ind w:left="2880" w:hanging="2880"/>
      </w:pPr>
      <w:bookmarkStart w:id="66" w:name="ref-molnar2017discovering"/>
      <w:bookmarkEnd w:id="65"/>
      <w:r>
        <w:t>[</w:t>
      </w:r>
      <w:r w:rsidR="00DB7213">
        <w:t>Molnar</w:t>
      </w:r>
      <w:r w:rsidR="00DB7213">
        <w:t xml:space="preserve"> 2017</w:t>
      </w:r>
      <w:r>
        <w:t xml:space="preserve">] </w:t>
      </w:r>
      <w:r>
        <w:tab/>
        <w:t xml:space="preserve">Arthur Molnar and Simona </w:t>
      </w:r>
      <w:proofErr w:type="spellStart"/>
      <w:r>
        <w:t>Motogna</w:t>
      </w:r>
      <w:proofErr w:type="spellEnd"/>
      <w:r>
        <w:t xml:space="preserve">. 2017. Discovering maintainability changes in large software systems. In </w:t>
      </w:r>
      <w:r>
        <w:rPr>
          <w:i/>
          <w:iCs/>
        </w:rPr>
        <w:t xml:space="preserve">Proceedings of the 27th </w:t>
      </w:r>
      <w:r>
        <w:rPr>
          <w:i/>
          <w:iCs/>
        </w:rPr>
        <w:lastRenderedPageBreak/>
        <w:t>international workshop on software measurement and 12th international conference on software process and product measurement</w:t>
      </w:r>
      <w:r>
        <w:t>, 88–93.</w:t>
      </w:r>
    </w:p>
    <w:p w14:paraId="14350975" w14:textId="5F5535CB" w:rsidR="00000FCB" w:rsidRDefault="00000FCB" w:rsidP="00305E20">
      <w:pPr>
        <w:ind w:left="2880" w:hanging="2880"/>
      </w:pPr>
      <w:bookmarkStart w:id="67" w:name="ref-nair2020towards"/>
      <w:bookmarkEnd w:id="66"/>
      <w:r>
        <w:t>[</w:t>
      </w:r>
      <w:proofErr w:type="spellStart"/>
      <w:r w:rsidR="00305E20">
        <w:t>Lekshmi</w:t>
      </w:r>
      <w:proofErr w:type="spellEnd"/>
      <w:r w:rsidR="00305E20">
        <w:t xml:space="preserve"> 2020</w:t>
      </w:r>
      <w:r>
        <w:t xml:space="preserve">] </w:t>
      </w:r>
      <w:r>
        <w:tab/>
      </w:r>
      <w:proofErr w:type="spellStart"/>
      <w:r>
        <w:t>Lekshmi</w:t>
      </w:r>
      <w:proofErr w:type="spellEnd"/>
      <w:r>
        <w:t xml:space="preserve"> S Nair and J Swaminathan. 2020. Towards reduction of software maintenance cost through assignment of critical functionality scores. In </w:t>
      </w:r>
      <w:r>
        <w:rPr>
          <w:i/>
          <w:iCs/>
        </w:rPr>
        <w:t>2020 5th international conference on communication and electronics systems (ICCES)</w:t>
      </w:r>
      <w:r>
        <w:t>, IEEE, 199–204.</w:t>
      </w:r>
    </w:p>
    <w:p w14:paraId="51B876A4" w14:textId="2F6C51F8" w:rsidR="00000FCB" w:rsidRDefault="00000FCB" w:rsidP="00305E20">
      <w:pPr>
        <w:ind w:left="2880" w:hanging="2880"/>
      </w:pPr>
      <w:bookmarkStart w:id="68" w:name="ref-readability"/>
      <w:bookmarkEnd w:id="67"/>
      <w:r>
        <w:t>[</w:t>
      </w:r>
      <w:proofErr w:type="spellStart"/>
      <w:r w:rsidR="00305E20">
        <w:t>Nayrolles</w:t>
      </w:r>
      <w:proofErr w:type="spellEnd"/>
      <w:r w:rsidR="00305E20">
        <w:t xml:space="preserve"> 2018</w:t>
      </w:r>
      <w:r>
        <w:t xml:space="preserve">] </w:t>
      </w:r>
      <w:r>
        <w:tab/>
        <w:t xml:space="preserve">Mathieu </w:t>
      </w:r>
      <w:proofErr w:type="spellStart"/>
      <w:r>
        <w:t>Nayrolles</w:t>
      </w:r>
      <w:proofErr w:type="spellEnd"/>
      <w:r>
        <w:t xml:space="preserve"> and </w:t>
      </w:r>
      <w:proofErr w:type="spellStart"/>
      <w:r>
        <w:t>Abdelwahab</w:t>
      </w:r>
      <w:proofErr w:type="spellEnd"/>
      <w:r>
        <w:t xml:space="preserve"> </w:t>
      </w:r>
      <w:proofErr w:type="spellStart"/>
      <w:r>
        <w:t>Hamou-Lhadj</w:t>
      </w:r>
      <w:proofErr w:type="spellEnd"/>
      <w:r>
        <w:t xml:space="preserve">. 2018. CLEVER: Combining code metrics with clone detection for just-in-time fault prevention and resolution in large industrial projects. In </w:t>
      </w:r>
      <w:r>
        <w:rPr>
          <w:i/>
          <w:iCs/>
        </w:rPr>
        <w:t>Proceedings of the 8th working conference on mining software repositories</w:t>
      </w:r>
      <w:r>
        <w:t xml:space="preserve"> (MSR ’11), Association for Computing Machinery, New York, NY, USA, 73–82. </w:t>
      </w:r>
      <w:proofErr w:type="spellStart"/>
      <w:proofErr w:type="gramStart"/>
      <w:r>
        <w:t>DOI:https</w:t>
      </w:r>
      <w:proofErr w:type="spellEnd"/>
      <w:r>
        <w:t>://doi.org/</w:t>
      </w:r>
      <w:proofErr w:type="gramEnd"/>
      <w:r>
        <w:fldChar w:fldCharType="begin"/>
      </w:r>
      <w:r>
        <w:instrText xml:space="preserve"> HYPERLINK "https://doi.org/10.1145/3196398.3196438" \h </w:instrText>
      </w:r>
      <w:r>
        <w:fldChar w:fldCharType="separate"/>
      </w:r>
      <w:r>
        <w:rPr>
          <w:rStyle w:val="Collegamentoipertestuale"/>
        </w:rPr>
        <w:t>10.1145/3196398.3196438</w:t>
      </w:r>
      <w:r>
        <w:rPr>
          <w:rStyle w:val="Collegamentoipertestuale"/>
        </w:rPr>
        <w:fldChar w:fldCharType="end"/>
      </w:r>
    </w:p>
    <w:p w14:paraId="2CAC40B4" w14:textId="35B20A8B" w:rsidR="00000FCB" w:rsidRDefault="00000FCB" w:rsidP="00305E20">
      <w:pPr>
        <w:ind w:left="2880" w:hanging="2880"/>
      </w:pPr>
      <w:bookmarkStart w:id="69" w:name="ref-nguyen2007sloc"/>
      <w:bookmarkEnd w:id="68"/>
      <w:r>
        <w:t>[</w:t>
      </w:r>
      <w:r w:rsidR="00305E20">
        <w:t>Nguyen</w:t>
      </w:r>
      <w:r w:rsidR="00305E20">
        <w:t xml:space="preserve"> 2007</w:t>
      </w:r>
      <w:r>
        <w:t xml:space="preserve">] </w:t>
      </w:r>
      <w:r>
        <w:tab/>
        <w:t xml:space="preserve">Vu Nguyen, Sophia Deeds-Rubin, Thomas Tan, and Barry Boehm. 2007. A SLOC counting standard. In </w:t>
      </w:r>
      <w:proofErr w:type="spellStart"/>
      <w:r>
        <w:rPr>
          <w:i/>
          <w:iCs/>
        </w:rPr>
        <w:t>Cocomo</w:t>
      </w:r>
      <w:proofErr w:type="spellEnd"/>
      <w:r>
        <w:rPr>
          <w:i/>
          <w:iCs/>
        </w:rPr>
        <w:t xml:space="preserve"> ii forum</w:t>
      </w:r>
      <w:r>
        <w:t xml:space="preserve">, </w:t>
      </w:r>
      <w:proofErr w:type="spellStart"/>
      <w:r>
        <w:t>Citeseer</w:t>
      </w:r>
      <w:proofErr w:type="spellEnd"/>
      <w:r>
        <w:t>, 1–16.</w:t>
      </w:r>
    </w:p>
    <w:p w14:paraId="673B0C09" w14:textId="2ACE6634" w:rsidR="00000FCB" w:rsidRDefault="00000FCB" w:rsidP="00305E20">
      <w:pPr>
        <w:ind w:left="2880" w:hanging="2880"/>
      </w:pPr>
      <w:bookmarkStart w:id="70" w:name="ref-oman1992metrics"/>
      <w:bookmarkEnd w:id="69"/>
      <w:r>
        <w:t>[</w:t>
      </w:r>
      <w:r w:rsidR="00305E20">
        <w:t>Oman</w:t>
      </w:r>
      <w:r w:rsidR="00305E20">
        <w:t xml:space="preserve"> 1992</w:t>
      </w:r>
      <w:r>
        <w:t xml:space="preserve">] </w:t>
      </w:r>
      <w:r>
        <w:tab/>
        <w:t xml:space="preserve">Paul Oman and Jack Hagemeister. 1992. Metrics for assessing a software system’s maintainability. In </w:t>
      </w:r>
      <w:r>
        <w:rPr>
          <w:i/>
          <w:iCs/>
        </w:rPr>
        <w:t>Proceedings conference on software maintenance 1992</w:t>
      </w:r>
      <w:r>
        <w:t>, IEEE Computer Society, 337–338.</w:t>
      </w:r>
    </w:p>
    <w:p w14:paraId="5F499C85" w14:textId="4F7AD819" w:rsidR="00000FCB" w:rsidRDefault="00000FCB" w:rsidP="00305E20">
      <w:pPr>
        <w:ind w:left="2880" w:hanging="2880"/>
      </w:pPr>
      <w:bookmarkStart w:id="71" w:name="ref-match"/>
      <w:bookmarkEnd w:id="70"/>
      <w:r>
        <w:t>[</w:t>
      </w:r>
      <w:proofErr w:type="spellStart"/>
      <w:r w:rsidR="00305E20">
        <w:t>Gouvas</w:t>
      </w:r>
      <w:proofErr w:type="spellEnd"/>
      <w:r w:rsidR="00305E20">
        <w:t xml:space="preserve"> 2021</w:t>
      </w:r>
      <w:r>
        <w:t xml:space="preserve">] </w:t>
      </w:r>
      <w:r>
        <w:tab/>
        <w:t xml:space="preserve">S. A.; </w:t>
      </w:r>
      <w:proofErr w:type="spellStart"/>
      <w:r>
        <w:t>Gouvas</w:t>
      </w:r>
      <w:proofErr w:type="spellEnd"/>
      <w:r>
        <w:t xml:space="preserve"> </w:t>
      </w:r>
      <w:proofErr w:type="spellStart"/>
      <w:r>
        <w:t>Papamartzivanos</w:t>
      </w:r>
      <w:proofErr w:type="spellEnd"/>
      <w:r>
        <w:t xml:space="preserve"> D.; </w:t>
      </w:r>
      <w:proofErr w:type="spellStart"/>
      <w:r>
        <w:t>Menesidou</w:t>
      </w:r>
      <w:proofErr w:type="spellEnd"/>
      <w:r>
        <w:t xml:space="preserve">. 2021. A perfect match: Converging and automating privacy &amp; security impact assessment on-the-fly. </w:t>
      </w:r>
      <w:r>
        <w:rPr>
          <w:i/>
          <w:iCs/>
        </w:rPr>
        <w:t>Future Internet</w:t>
      </w:r>
      <w:r>
        <w:t xml:space="preserve"> 13, 30 (2021). </w:t>
      </w:r>
      <w:proofErr w:type="spellStart"/>
      <w:proofErr w:type="gramStart"/>
      <w:r>
        <w:t>DOI:https</w:t>
      </w:r>
      <w:proofErr w:type="spellEnd"/>
      <w:r>
        <w:t>://doi.org/</w:t>
      </w:r>
      <w:proofErr w:type="gramEnd"/>
      <w:r>
        <w:fldChar w:fldCharType="begin"/>
      </w:r>
      <w:r>
        <w:instrText xml:space="preserve"> HYPERLINK "https://doi.org/10.3390/fi13020030" \h </w:instrText>
      </w:r>
      <w:r>
        <w:fldChar w:fldCharType="separate"/>
      </w:r>
      <w:r>
        <w:rPr>
          <w:rStyle w:val="Collegamentoipertestuale"/>
        </w:rPr>
        <w:t>https://doi.org/10.3390/fi13020030</w:t>
      </w:r>
      <w:r>
        <w:rPr>
          <w:rStyle w:val="Collegamentoipertestuale"/>
        </w:rPr>
        <w:fldChar w:fldCharType="end"/>
      </w:r>
    </w:p>
    <w:p w14:paraId="26067FB2" w14:textId="4EA04DE7" w:rsidR="00000FCB" w:rsidRPr="00CD7451" w:rsidRDefault="00000FCB" w:rsidP="00DF54B6">
      <w:pPr>
        <w:ind w:left="2880" w:hanging="2880"/>
        <w:rPr>
          <w:lang w:val="it-IT"/>
        </w:rPr>
      </w:pPr>
      <w:bookmarkStart w:id="72" w:name="ref-parveen"/>
      <w:bookmarkEnd w:id="71"/>
      <w:r>
        <w:t>[</w:t>
      </w:r>
      <w:r w:rsidR="00DF54B6">
        <w:t>Parveen</w:t>
      </w:r>
      <w:r w:rsidR="00DF54B6">
        <w:t xml:space="preserve"> 2020</w:t>
      </w:r>
      <w:r>
        <w:t xml:space="preserve">] </w:t>
      </w:r>
      <w:r>
        <w:tab/>
        <w:t xml:space="preserve">S. Parveen and M. H. </w:t>
      </w:r>
      <w:proofErr w:type="spellStart"/>
      <w:r>
        <w:t>Alalfi</w:t>
      </w:r>
      <w:proofErr w:type="spellEnd"/>
      <w:r>
        <w:t xml:space="preserve">. 2020. A mutation framework for evaluating security analysis tools in IoT applications. In </w:t>
      </w:r>
      <w:r>
        <w:rPr>
          <w:i/>
          <w:iCs/>
        </w:rPr>
        <w:t>2020 IEEE 27th international conference on software analysis, evolution and reengineering (SANER)</w:t>
      </w:r>
      <w:r>
        <w:t xml:space="preserve">, 587–591. </w:t>
      </w:r>
      <w:proofErr w:type="spellStart"/>
      <w:proofErr w:type="gramStart"/>
      <w:r w:rsidRPr="00CD7451">
        <w:rPr>
          <w:lang w:val="it-IT"/>
        </w:rPr>
        <w:t>DOI:https</w:t>
      </w:r>
      <w:proofErr w:type="spellEnd"/>
      <w:r w:rsidRPr="00CD7451">
        <w:rPr>
          <w:lang w:val="it-IT"/>
        </w:rPr>
        <w:t>://doi.org/</w:t>
      </w:r>
      <w:proofErr w:type="gramEnd"/>
      <w:r>
        <w:fldChar w:fldCharType="begin"/>
      </w:r>
      <w:r w:rsidRPr="00CD7451">
        <w:rPr>
          <w:lang w:val="it-IT"/>
        </w:rPr>
        <w:instrText xml:space="preserve"> HYPERLINK "https://doi.org/10.1109/SANER48275.2020.9054853" \h </w:instrText>
      </w:r>
      <w:r>
        <w:fldChar w:fldCharType="separate"/>
      </w:r>
      <w:r w:rsidRPr="00CD7451">
        <w:rPr>
          <w:rStyle w:val="Collegamentoipertestuale"/>
          <w:lang w:val="it-IT"/>
        </w:rPr>
        <w:t>10.1109/SANER48275.2020.9054853</w:t>
      </w:r>
      <w:r>
        <w:rPr>
          <w:rStyle w:val="Collegamentoipertestuale"/>
        </w:rPr>
        <w:fldChar w:fldCharType="end"/>
      </w:r>
    </w:p>
    <w:p w14:paraId="3CDAFB71" w14:textId="43CA2604" w:rsidR="00000FCB" w:rsidRDefault="00000FCB" w:rsidP="008603E3">
      <w:pPr>
        <w:ind w:left="2880" w:hanging="2880"/>
      </w:pPr>
      <w:bookmarkStart w:id="73" w:name="ref-wagner2012quamoco"/>
      <w:bookmarkEnd w:id="72"/>
      <w:r>
        <w:t>[</w:t>
      </w:r>
      <w:r w:rsidR="008603E3">
        <w:t>Wagner</w:t>
      </w:r>
      <w:r w:rsidR="008603E3">
        <w:t xml:space="preserve"> 2012</w:t>
      </w:r>
      <w:r>
        <w:t xml:space="preserve">] </w:t>
      </w:r>
      <w:r>
        <w:tab/>
        <w:t xml:space="preserve">S. Wagner, K. Lochmann, L. Heinemann, M. </w:t>
      </w:r>
      <w:proofErr w:type="spellStart"/>
      <w:r>
        <w:t>Kläs</w:t>
      </w:r>
      <w:proofErr w:type="spellEnd"/>
      <w:r>
        <w:t xml:space="preserve">, A. </w:t>
      </w:r>
      <w:proofErr w:type="spellStart"/>
      <w:r>
        <w:t>Trendowicz</w:t>
      </w:r>
      <w:proofErr w:type="spellEnd"/>
      <w:r>
        <w:t xml:space="preserve">, R. </w:t>
      </w:r>
      <w:proofErr w:type="spellStart"/>
      <w:r>
        <w:t>Plösch</w:t>
      </w:r>
      <w:proofErr w:type="spellEnd"/>
      <w:r>
        <w:t xml:space="preserve">, A. </w:t>
      </w:r>
      <w:proofErr w:type="spellStart"/>
      <w:r>
        <w:t>Seidi</w:t>
      </w:r>
      <w:proofErr w:type="spellEnd"/>
      <w:r>
        <w:t xml:space="preserve">, A. </w:t>
      </w:r>
      <w:proofErr w:type="spellStart"/>
      <w:r>
        <w:t>Goeb</w:t>
      </w:r>
      <w:proofErr w:type="spellEnd"/>
      <w:r>
        <w:t xml:space="preserve">, and J. </w:t>
      </w:r>
      <w:proofErr w:type="spellStart"/>
      <w:r>
        <w:t>Streit</w:t>
      </w:r>
      <w:proofErr w:type="spellEnd"/>
      <w:r>
        <w:t xml:space="preserve">. 2012. The </w:t>
      </w:r>
      <w:proofErr w:type="spellStart"/>
      <w:r>
        <w:t>quamoco</w:t>
      </w:r>
      <w:proofErr w:type="spellEnd"/>
      <w:r>
        <w:t xml:space="preserve"> product quality modelling and assessment approach. In </w:t>
      </w:r>
      <w:r>
        <w:rPr>
          <w:i/>
          <w:iCs/>
        </w:rPr>
        <w:t>2012 34th international conference on software engineering (ICSE)</w:t>
      </w:r>
      <w:r>
        <w:t>, 1133–1142.</w:t>
      </w:r>
    </w:p>
    <w:p w14:paraId="37ECFF9C" w14:textId="29859CD2" w:rsidR="00000FCB" w:rsidRDefault="00000FCB" w:rsidP="008603E3">
      <w:pPr>
        <w:ind w:left="2880" w:hanging="2880"/>
      </w:pPr>
      <w:bookmarkStart w:id="74" w:name="ref-mt75perc"/>
      <w:bookmarkEnd w:id="73"/>
      <w:r>
        <w:t>[</w:t>
      </w:r>
      <w:r w:rsidR="008603E3">
        <w:t>Welker</w:t>
      </w:r>
      <w:r w:rsidR="008603E3">
        <w:t xml:space="preserve"> 2001</w:t>
      </w:r>
      <w:r>
        <w:t xml:space="preserve">] </w:t>
      </w:r>
      <w:r>
        <w:tab/>
        <w:t xml:space="preserve">Kurt D Welker. 2001. The software maintainability index revisited. </w:t>
      </w:r>
      <w:proofErr w:type="spellStart"/>
      <w:r>
        <w:rPr>
          <w:i/>
          <w:iCs/>
        </w:rPr>
        <w:t>CrossTalk</w:t>
      </w:r>
      <w:proofErr w:type="spellEnd"/>
      <w:r>
        <w:t xml:space="preserve"> 14, (2001), 18–21.</w:t>
      </w:r>
    </w:p>
    <w:p w14:paraId="1A16CA2F" w14:textId="2DF8AFD0" w:rsidR="00000FCB" w:rsidRDefault="00000FCB" w:rsidP="00F73406">
      <w:pPr>
        <w:ind w:left="2880" w:hanging="2880"/>
      </w:pPr>
      <w:bookmarkStart w:id="75" w:name="ref-Wichmann"/>
      <w:bookmarkEnd w:id="74"/>
      <w:r>
        <w:t>[</w:t>
      </w:r>
      <w:r w:rsidR="00F73406">
        <w:t>Wichmann</w:t>
      </w:r>
      <w:r w:rsidR="00F73406">
        <w:t xml:space="preserve"> 1995</w:t>
      </w:r>
      <w:r>
        <w:t xml:space="preserve">] </w:t>
      </w:r>
      <w:r>
        <w:tab/>
        <w:t>Clutterbuck Wichmann Canning and Marsh. 1995. Industrial perspective on static analysis. (1995), 69–75.</w:t>
      </w:r>
    </w:p>
    <w:p w14:paraId="77571DA0" w14:textId="5644EF25" w:rsidR="00000FCB" w:rsidRDefault="00000FCB" w:rsidP="00F73406">
      <w:pPr>
        <w:ind w:left="2880" w:hanging="2880"/>
      </w:pPr>
      <w:bookmarkStart w:id="76" w:name="ref-mapping"/>
      <w:bookmarkEnd w:id="75"/>
      <w:r>
        <w:t>[</w:t>
      </w:r>
      <w:r w:rsidR="00F73406">
        <w:t>Yan</w:t>
      </w:r>
      <w:r w:rsidR="00F73406">
        <w:t xml:space="preserve"> 2019</w:t>
      </w:r>
      <w:r>
        <w:t xml:space="preserve">] </w:t>
      </w:r>
      <w:r>
        <w:tab/>
        <w:t xml:space="preserve">Meng Yan, Xin Xia, </w:t>
      </w:r>
      <w:proofErr w:type="spellStart"/>
      <w:r>
        <w:t>Xiaohong</w:t>
      </w:r>
      <w:proofErr w:type="spellEnd"/>
      <w:r>
        <w:t xml:space="preserve"> Zhang, Ling Xu, Dan Yang, and </w:t>
      </w:r>
      <w:proofErr w:type="spellStart"/>
      <w:r>
        <w:t>Shanping</w:t>
      </w:r>
      <w:proofErr w:type="spellEnd"/>
      <w:r>
        <w:t xml:space="preserve"> Li. 2019. Software quality assessment model: A systematic mapping study. </w:t>
      </w:r>
      <w:r>
        <w:rPr>
          <w:i/>
          <w:iCs/>
        </w:rPr>
        <w:t>Science China Information Sciences</w:t>
      </w:r>
      <w:r>
        <w:t xml:space="preserve"> 62, 9 (2019), 191101. </w:t>
      </w:r>
      <w:proofErr w:type="spellStart"/>
      <w:proofErr w:type="gramStart"/>
      <w:r>
        <w:t>DOI:https</w:t>
      </w:r>
      <w:proofErr w:type="spellEnd"/>
      <w:r>
        <w:t>://doi.org/</w:t>
      </w:r>
      <w:proofErr w:type="gramEnd"/>
      <w:r>
        <w:fldChar w:fldCharType="begin"/>
      </w:r>
      <w:r>
        <w:instrText xml:space="preserve"> HYPERLINK "https://doi.org/10.1007/s11432-018-9608-3" \h </w:instrText>
      </w:r>
      <w:r>
        <w:fldChar w:fldCharType="separate"/>
      </w:r>
      <w:r>
        <w:rPr>
          <w:rStyle w:val="Collegamentoipertestuale"/>
        </w:rPr>
        <w:t>10.1007/s11432-018-9608-3</w:t>
      </w:r>
      <w:r>
        <w:rPr>
          <w:rStyle w:val="Collegamentoipertestuale"/>
        </w:rPr>
        <w:fldChar w:fldCharType="end"/>
      </w:r>
    </w:p>
    <w:p w14:paraId="641877F0" w14:textId="690FFECC" w:rsidR="00000FCB" w:rsidRDefault="00000FCB" w:rsidP="0062780A">
      <w:pPr>
        <w:ind w:left="2880" w:hanging="2880"/>
      </w:pPr>
      <w:bookmarkStart w:id="77" w:name="ref-zhou2007predicting"/>
      <w:bookmarkEnd w:id="76"/>
      <w:r>
        <w:t>[</w:t>
      </w:r>
      <w:r w:rsidR="0062780A">
        <w:t>Zhou</w:t>
      </w:r>
      <w:r w:rsidR="0062780A">
        <w:t xml:space="preserve"> 2007</w:t>
      </w:r>
      <w:r>
        <w:t xml:space="preserve">] </w:t>
      </w:r>
      <w:r>
        <w:tab/>
      </w:r>
      <w:proofErr w:type="spellStart"/>
      <w:r>
        <w:t>Yuming</w:t>
      </w:r>
      <w:proofErr w:type="spellEnd"/>
      <w:r>
        <w:t xml:space="preserve"> Zhou and Hareton Leung. 2007. Predicting object-oriented software maintainability using multivariate adaptive regression splines. </w:t>
      </w:r>
      <w:r>
        <w:rPr>
          <w:i/>
          <w:iCs/>
        </w:rPr>
        <w:t>Journal of systems and software</w:t>
      </w:r>
      <w:r>
        <w:t xml:space="preserve"> 80, 8 (2007), 1349–1361.</w:t>
      </w:r>
      <w:bookmarkEnd w:id="31"/>
      <w:bookmarkEnd w:id="77"/>
    </w:p>
    <w:p w14:paraId="00000178" w14:textId="77777777" w:rsidR="00A975C8" w:rsidRDefault="00A975C8">
      <w:pPr>
        <w:pBdr>
          <w:top w:val="nil"/>
          <w:left w:val="nil"/>
          <w:bottom w:val="nil"/>
          <w:right w:val="nil"/>
          <w:between w:val="nil"/>
        </w:pBdr>
        <w:spacing w:before="7"/>
        <w:rPr>
          <w:b/>
          <w:color w:val="000000"/>
          <w:sz w:val="29"/>
          <w:szCs w:val="29"/>
        </w:rPr>
      </w:pPr>
    </w:p>
    <w:p w14:paraId="00000179" w14:textId="77777777" w:rsidR="00A975C8" w:rsidRDefault="00B77C6A" w:rsidP="00000FCB">
      <w:pPr>
        <w:pStyle w:val="Titolo1"/>
        <w:numPr>
          <w:ilvl w:val="0"/>
          <w:numId w:val="0"/>
        </w:numPr>
        <w:ind w:left="432" w:hanging="432"/>
      </w:pPr>
      <w:bookmarkStart w:id="78" w:name="bookmark=id.3whwml4" w:colFirst="0" w:colLast="0"/>
      <w:bookmarkStart w:id="79" w:name="_Toc67504294"/>
      <w:bookmarkEnd w:id="78"/>
      <w:r>
        <w:t>Annex A: Glossary</w:t>
      </w:r>
      <w:bookmarkEnd w:id="79"/>
    </w:p>
    <w:p w14:paraId="0000017A" w14:textId="77777777" w:rsidR="00A975C8" w:rsidRDefault="00A975C8">
      <w:pPr>
        <w:pBdr>
          <w:top w:val="nil"/>
          <w:left w:val="nil"/>
          <w:bottom w:val="nil"/>
          <w:right w:val="nil"/>
          <w:between w:val="nil"/>
        </w:pBdr>
        <w:spacing w:before="4"/>
        <w:rPr>
          <w:b/>
          <w:color w:val="000000"/>
          <w:sz w:val="9"/>
          <w:szCs w:val="9"/>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2"/>
        <w:gridCol w:w="7508"/>
      </w:tblGrid>
      <w:tr w:rsidR="00000FCB" w14:paraId="649C1D46" w14:textId="77777777" w:rsidTr="00BF54BC">
        <w:trPr>
          <w:trHeight w:val="275"/>
        </w:trPr>
        <w:tc>
          <w:tcPr>
            <w:tcW w:w="2122" w:type="dxa"/>
          </w:tcPr>
          <w:p w14:paraId="6ECB692E" w14:textId="77777777" w:rsidR="00000FCB" w:rsidRDefault="00000FCB" w:rsidP="00BF54BC">
            <w:pPr>
              <w:pStyle w:val="TableParagraph"/>
              <w:spacing w:line="256" w:lineRule="exact"/>
              <w:ind w:left="110"/>
              <w:rPr>
                <w:b/>
              </w:rPr>
            </w:pPr>
            <w:r>
              <w:rPr>
                <w:b/>
              </w:rPr>
              <w:t>Acronym</w:t>
            </w:r>
          </w:p>
        </w:tc>
        <w:tc>
          <w:tcPr>
            <w:tcW w:w="7508" w:type="dxa"/>
          </w:tcPr>
          <w:p w14:paraId="0C8EFD67" w14:textId="77777777" w:rsidR="00000FCB" w:rsidRDefault="00000FCB" w:rsidP="00BF54BC">
            <w:pPr>
              <w:pStyle w:val="TableParagraph"/>
              <w:spacing w:line="256" w:lineRule="exact"/>
              <w:ind w:left="109"/>
              <w:rPr>
                <w:b/>
              </w:rPr>
            </w:pPr>
            <w:r>
              <w:rPr>
                <w:b/>
              </w:rPr>
              <w:t>Definition</w:t>
            </w:r>
          </w:p>
        </w:tc>
      </w:tr>
      <w:tr w:rsidR="00000FCB" w14:paraId="3D6C0E1D" w14:textId="77777777" w:rsidTr="00BF54BC">
        <w:trPr>
          <w:trHeight w:val="275"/>
        </w:trPr>
        <w:tc>
          <w:tcPr>
            <w:tcW w:w="2122" w:type="dxa"/>
          </w:tcPr>
          <w:p w14:paraId="541C03DC" w14:textId="77777777" w:rsidR="00000FCB" w:rsidRPr="00124C95" w:rsidRDefault="00000FCB" w:rsidP="00BF54BC">
            <w:pPr>
              <w:jc w:val="center"/>
              <w:rPr>
                <w:szCs w:val="24"/>
              </w:rPr>
            </w:pPr>
            <w:r w:rsidRPr="00124C95">
              <w:rPr>
                <w:szCs w:val="24"/>
              </w:rPr>
              <w:t>CMSS</w:t>
            </w:r>
          </w:p>
        </w:tc>
        <w:tc>
          <w:tcPr>
            <w:tcW w:w="7508" w:type="dxa"/>
          </w:tcPr>
          <w:p w14:paraId="51CCEB4F" w14:textId="77777777" w:rsidR="00000FCB" w:rsidRPr="00124C95" w:rsidRDefault="00000FCB" w:rsidP="00BF54BC">
            <w:pPr>
              <w:jc w:val="center"/>
              <w:rPr>
                <w:color w:val="000000"/>
                <w:szCs w:val="24"/>
              </w:rPr>
            </w:pPr>
            <w:r w:rsidRPr="00124C95">
              <w:rPr>
                <w:color w:val="000000"/>
                <w:szCs w:val="24"/>
              </w:rPr>
              <w:t>Common Misuse Scoring System</w:t>
            </w:r>
          </w:p>
        </w:tc>
      </w:tr>
      <w:tr w:rsidR="00000FCB" w14:paraId="7D816597" w14:textId="77777777" w:rsidTr="00BF54BC">
        <w:trPr>
          <w:trHeight w:val="275"/>
        </w:trPr>
        <w:tc>
          <w:tcPr>
            <w:tcW w:w="2122" w:type="dxa"/>
          </w:tcPr>
          <w:p w14:paraId="75665542" w14:textId="77777777" w:rsidR="00000FCB" w:rsidRPr="00124C95" w:rsidRDefault="00000FCB" w:rsidP="00BF54BC">
            <w:pPr>
              <w:jc w:val="center"/>
              <w:rPr>
                <w:color w:val="000000"/>
                <w:szCs w:val="24"/>
              </w:rPr>
            </w:pPr>
            <w:r w:rsidRPr="00124C95">
              <w:rPr>
                <w:color w:val="000000"/>
                <w:szCs w:val="24"/>
              </w:rPr>
              <w:t>CVSS</w:t>
            </w:r>
          </w:p>
        </w:tc>
        <w:tc>
          <w:tcPr>
            <w:tcW w:w="7508" w:type="dxa"/>
          </w:tcPr>
          <w:p w14:paraId="71E1C64D" w14:textId="77777777" w:rsidR="00000FCB" w:rsidRPr="00124C95" w:rsidRDefault="00000FCB" w:rsidP="00BF54BC">
            <w:pPr>
              <w:jc w:val="center"/>
              <w:rPr>
                <w:szCs w:val="24"/>
              </w:rPr>
            </w:pPr>
            <w:r w:rsidRPr="00124C95">
              <w:rPr>
                <w:szCs w:val="24"/>
              </w:rPr>
              <w:t>Common Vulnerability System</w:t>
            </w:r>
          </w:p>
        </w:tc>
      </w:tr>
      <w:tr w:rsidR="00000FCB" w14:paraId="550A53F4" w14:textId="77777777" w:rsidTr="00BF54BC">
        <w:trPr>
          <w:trHeight w:val="277"/>
        </w:trPr>
        <w:tc>
          <w:tcPr>
            <w:tcW w:w="2122" w:type="dxa"/>
          </w:tcPr>
          <w:p w14:paraId="6823482A" w14:textId="77777777" w:rsidR="00000FCB" w:rsidRPr="00124C95" w:rsidRDefault="00000FCB" w:rsidP="00BF54BC">
            <w:pPr>
              <w:jc w:val="center"/>
              <w:rPr>
                <w:color w:val="000000"/>
                <w:szCs w:val="24"/>
              </w:rPr>
            </w:pPr>
            <w:r w:rsidRPr="00124C95">
              <w:rPr>
                <w:color w:val="000000"/>
                <w:szCs w:val="24"/>
              </w:rPr>
              <w:t>CWE</w:t>
            </w:r>
          </w:p>
        </w:tc>
        <w:tc>
          <w:tcPr>
            <w:tcW w:w="7508" w:type="dxa"/>
          </w:tcPr>
          <w:p w14:paraId="2C946C45" w14:textId="77777777" w:rsidR="00000FCB" w:rsidRPr="00124C95" w:rsidRDefault="00000FCB" w:rsidP="00BF54BC">
            <w:pPr>
              <w:jc w:val="center"/>
              <w:rPr>
                <w:szCs w:val="24"/>
              </w:rPr>
            </w:pPr>
            <w:r w:rsidRPr="00124C95">
              <w:rPr>
                <w:szCs w:val="24"/>
              </w:rPr>
              <w:t>Common Weakness Enumeration</w:t>
            </w:r>
          </w:p>
        </w:tc>
      </w:tr>
      <w:tr w:rsidR="00000FCB" w14:paraId="7D6A489B" w14:textId="77777777" w:rsidTr="00BF54BC">
        <w:trPr>
          <w:trHeight w:val="275"/>
        </w:trPr>
        <w:tc>
          <w:tcPr>
            <w:tcW w:w="2122" w:type="dxa"/>
          </w:tcPr>
          <w:p w14:paraId="08439D06" w14:textId="77777777" w:rsidR="00000FCB" w:rsidRPr="00124C95" w:rsidRDefault="00000FCB" w:rsidP="00BF54BC">
            <w:pPr>
              <w:jc w:val="center"/>
              <w:rPr>
                <w:color w:val="000000"/>
                <w:szCs w:val="24"/>
              </w:rPr>
            </w:pPr>
            <w:r w:rsidRPr="00124C95">
              <w:rPr>
                <w:color w:val="000000"/>
                <w:szCs w:val="24"/>
              </w:rPr>
              <w:lastRenderedPageBreak/>
              <w:t>DMM</w:t>
            </w:r>
          </w:p>
        </w:tc>
        <w:tc>
          <w:tcPr>
            <w:tcW w:w="7508" w:type="dxa"/>
          </w:tcPr>
          <w:p w14:paraId="24EB9971" w14:textId="77777777" w:rsidR="00000FCB" w:rsidRPr="00124C95" w:rsidRDefault="00000FCB" w:rsidP="00BF54BC">
            <w:pPr>
              <w:jc w:val="center"/>
              <w:rPr>
                <w:szCs w:val="24"/>
              </w:rPr>
            </w:pPr>
            <w:r w:rsidRPr="00124C95">
              <w:rPr>
                <w:szCs w:val="24"/>
              </w:rPr>
              <w:t>Delta Maintainability Model</w:t>
            </w:r>
          </w:p>
        </w:tc>
      </w:tr>
      <w:tr w:rsidR="00000FCB" w14:paraId="4CE3F749" w14:textId="77777777" w:rsidTr="00BF54BC">
        <w:trPr>
          <w:trHeight w:val="275"/>
        </w:trPr>
        <w:tc>
          <w:tcPr>
            <w:tcW w:w="2122" w:type="dxa"/>
          </w:tcPr>
          <w:p w14:paraId="71706A3A" w14:textId="77777777" w:rsidR="00000FCB" w:rsidRPr="00124C95" w:rsidRDefault="00000FCB" w:rsidP="00BF54BC">
            <w:pPr>
              <w:jc w:val="center"/>
              <w:rPr>
                <w:color w:val="000000"/>
                <w:szCs w:val="24"/>
              </w:rPr>
            </w:pPr>
            <w:r w:rsidRPr="00124C95">
              <w:rPr>
                <w:color w:val="000000"/>
                <w:szCs w:val="24"/>
              </w:rPr>
              <w:t>DOQ</w:t>
            </w:r>
          </w:p>
        </w:tc>
        <w:tc>
          <w:tcPr>
            <w:tcW w:w="7508" w:type="dxa"/>
          </w:tcPr>
          <w:p w14:paraId="00A82018" w14:textId="77777777" w:rsidR="00000FCB" w:rsidRPr="00124C95" w:rsidRDefault="00000FCB" w:rsidP="00BF54BC">
            <w:pPr>
              <w:jc w:val="center"/>
              <w:rPr>
                <w:szCs w:val="24"/>
              </w:rPr>
            </w:pPr>
            <w:r w:rsidRPr="00124C95">
              <w:rPr>
                <w:szCs w:val="24"/>
              </w:rPr>
              <w:t>Document Quality</w:t>
            </w:r>
          </w:p>
        </w:tc>
      </w:tr>
      <w:tr w:rsidR="00000FCB" w14:paraId="563412CC" w14:textId="77777777" w:rsidTr="00BF54BC">
        <w:trPr>
          <w:trHeight w:val="275"/>
        </w:trPr>
        <w:tc>
          <w:tcPr>
            <w:tcW w:w="2122" w:type="dxa"/>
          </w:tcPr>
          <w:p w14:paraId="609278B2" w14:textId="77777777" w:rsidR="00000FCB" w:rsidRPr="00124C95" w:rsidRDefault="00000FCB" w:rsidP="00BF54BC">
            <w:pPr>
              <w:jc w:val="center"/>
              <w:rPr>
                <w:szCs w:val="24"/>
              </w:rPr>
            </w:pPr>
            <w:r w:rsidRPr="00124C95">
              <w:rPr>
                <w:szCs w:val="24"/>
              </w:rPr>
              <w:t>IDE</w:t>
            </w:r>
          </w:p>
        </w:tc>
        <w:tc>
          <w:tcPr>
            <w:tcW w:w="7508" w:type="dxa"/>
          </w:tcPr>
          <w:p w14:paraId="6E2D2D69" w14:textId="77777777" w:rsidR="00000FCB" w:rsidRPr="00124C95" w:rsidRDefault="00000FCB" w:rsidP="00BF54BC">
            <w:pPr>
              <w:jc w:val="center"/>
              <w:rPr>
                <w:szCs w:val="24"/>
              </w:rPr>
            </w:pPr>
            <w:r w:rsidRPr="00124C95">
              <w:rPr>
                <w:szCs w:val="24"/>
              </w:rPr>
              <w:t>Integra</w:t>
            </w:r>
            <w:r>
              <w:rPr>
                <w:szCs w:val="24"/>
              </w:rPr>
              <w:t>t</w:t>
            </w:r>
            <w:r w:rsidRPr="00124C95">
              <w:rPr>
                <w:szCs w:val="24"/>
              </w:rPr>
              <w:t>ed Development Environment</w:t>
            </w:r>
          </w:p>
        </w:tc>
      </w:tr>
      <w:tr w:rsidR="00000FCB" w14:paraId="785DF155" w14:textId="77777777" w:rsidTr="00BF54BC">
        <w:trPr>
          <w:trHeight w:val="275"/>
        </w:trPr>
        <w:tc>
          <w:tcPr>
            <w:tcW w:w="2122" w:type="dxa"/>
          </w:tcPr>
          <w:p w14:paraId="26C20D7A" w14:textId="77777777" w:rsidR="00000FCB" w:rsidRPr="00124C95" w:rsidRDefault="00000FCB" w:rsidP="00BF54BC">
            <w:pPr>
              <w:jc w:val="center"/>
              <w:rPr>
                <w:szCs w:val="24"/>
              </w:rPr>
            </w:pPr>
            <w:r w:rsidRPr="00124C95">
              <w:rPr>
                <w:szCs w:val="24"/>
              </w:rPr>
              <w:t>ISO/IEC</w:t>
            </w:r>
          </w:p>
        </w:tc>
        <w:tc>
          <w:tcPr>
            <w:tcW w:w="7508" w:type="dxa"/>
          </w:tcPr>
          <w:p w14:paraId="7D8BD456" w14:textId="77777777" w:rsidR="00000FCB" w:rsidRPr="00124C95" w:rsidRDefault="00000FCB" w:rsidP="00BF54BC">
            <w:pPr>
              <w:jc w:val="center"/>
              <w:rPr>
                <w:szCs w:val="24"/>
              </w:rPr>
            </w:pPr>
            <w:r w:rsidRPr="00124C95">
              <w:rPr>
                <w:szCs w:val="24"/>
              </w:rPr>
              <w:t>International Organization for Standardization/International Electrotechnical Commission</w:t>
            </w:r>
          </w:p>
        </w:tc>
      </w:tr>
      <w:tr w:rsidR="00000FCB" w14:paraId="496C755A" w14:textId="77777777" w:rsidTr="00BF54BC">
        <w:trPr>
          <w:trHeight w:val="275"/>
        </w:trPr>
        <w:tc>
          <w:tcPr>
            <w:tcW w:w="2122" w:type="dxa"/>
          </w:tcPr>
          <w:p w14:paraId="47004117" w14:textId="77777777" w:rsidR="00000FCB" w:rsidRPr="00124C95" w:rsidRDefault="00000FCB" w:rsidP="00BF54BC">
            <w:pPr>
              <w:jc w:val="center"/>
              <w:rPr>
                <w:szCs w:val="24"/>
              </w:rPr>
            </w:pPr>
            <w:r w:rsidRPr="00124C95">
              <w:rPr>
                <w:szCs w:val="24"/>
              </w:rPr>
              <w:t>LOC</w:t>
            </w:r>
          </w:p>
        </w:tc>
        <w:tc>
          <w:tcPr>
            <w:tcW w:w="7508" w:type="dxa"/>
          </w:tcPr>
          <w:p w14:paraId="6FCDE8E4" w14:textId="77777777" w:rsidR="00000FCB" w:rsidRPr="00124C95" w:rsidRDefault="00000FCB" w:rsidP="00BF54BC">
            <w:pPr>
              <w:jc w:val="center"/>
              <w:rPr>
                <w:szCs w:val="24"/>
              </w:rPr>
            </w:pPr>
            <w:r w:rsidRPr="00124C95">
              <w:rPr>
                <w:szCs w:val="24"/>
              </w:rPr>
              <w:t>Line of Code</w:t>
            </w:r>
          </w:p>
        </w:tc>
      </w:tr>
      <w:tr w:rsidR="00000FCB" w14:paraId="718C44D2" w14:textId="77777777" w:rsidTr="00BF54BC">
        <w:trPr>
          <w:trHeight w:val="275"/>
        </w:trPr>
        <w:tc>
          <w:tcPr>
            <w:tcW w:w="2122" w:type="dxa"/>
          </w:tcPr>
          <w:p w14:paraId="60DEE7B8" w14:textId="77777777" w:rsidR="00000FCB" w:rsidRPr="00124C95" w:rsidRDefault="00000FCB" w:rsidP="00BF54BC">
            <w:pPr>
              <w:jc w:val="center"/>
              <w:rPr>
                <w:szCs w:val="24"/>
              </w:rPr>
            </w:pPr>
            <w:r w:rsidRPr="00124C95">
              <w:rPr>
                <w:szCs w:val="24"/>
              </w:rPr>
              <w:t>MI</w:t>
            </w:r>
          </w:p>
        </w:tc>
        <w:tc>
          <w:tcPr>
            <w:tcW w:w="7508" w:type="dxa"/>
          </w:tcPr>
          <w:p w14:paraId="626C5881" w14:textId="77777777" w:rsidR="00000FCB" w:rsidRPr="00124C95" w:rsidRDefault="00000FCB" w:rsidP="00BF54BC">
            <w:pPr>
              <w:jc w:val="center"/>
              <w:rPr>
                <w:szCs w:val="24"/>
              </w:rPr>
            </w:pPr>
            <w:r w:rsidRPr="00124C95">
              <w:rPr>
                <w:szCs w:val="24"/>
              </w:rPr>
              <w:t>Maintainability Index</w:t>
            </w:r>
          </w:p>
        </w:tc>
      </w:tr>
      <w:tr w:rsidR="00000FCB" w14:paraId="10588EA2" w14:textId="77777777" w:rsidTr="00BF54BC">
        <w:trPr>
          <w:trHeight w:val="275"/>
        </w:trPr>
        <w:tc>
          <w:tcPr>
            <w:tcW w:w="2122" w:type="dxa"/>
          </w:tcPr>
          <w:p w14:paraId="2D392513" w14:textId="77777777" w:rsidR="00000FCB" w:rsidRPr="00124C95" w:rsidRDefault="00000FCB" w:rsidP="00BF54BC">
            <w:pPr>
              <w:jc w:val="center"/>
              <w:rPr>
                <w:szCs w:val="24"/>
              </w:rPr>
            </w:pPr>
            <w:r w:rsidRPr="00124C95">
              <w:rPr>
                <w:szCs w:val="24"/>
              </w:rPr>
              <w:t>OSS</w:t>
            </w:r>
          </w:p>
        </w:tc>
        <w:tc>
          <w:tcPr>
            <w:tcW w:w="7508" w:type="dxa"/>
          </w:tcPr>
          <w:p w14:paraId="04501C41" w14:textId="77777777" w:rsidR="00000FCB" w:rsidRPr="00124C95" w:rsidRDefault="00000FCB" w:rsidP="00BF54BC">
            <w:pPr>
              <w:jc w:val="center"/>
              <w:rPr>
                <w:szCs w:val="24"/>
              </w:rPr>
            </w:pPr>
            <w:proofErr w:type="gramStart"/>
            <w:r w:rsidRPr="00124C95">
              <w:rPr>
                <w:szCs w:val="24"/>
              </w:rPr>
              <w:t>Open Source</w:t>
            </w:r>
            <w:proofErr w:type="gramEnd"/>
            <w:r w:rsidRPr="00124C95">
              <w:rPr>
                <w:szCs w:val="24"/>
              </w:rPr>
              <w:t xml:space="preserve"> Software</w:t>
            </w:r>
          </w:p>
        </w:tc>
      </w:tr>
      <w:tr w:rsidR="00000FCB" w14:paraId="740ECDEA" w14:textId="77777777" w:rsidTr="00BF54BC">
        <w:trPr>
          <w:trHeight w:val="275"/>
        </w:trPr>
        <w:tc>
          <w:tcPr>
            <w:tcW w:w="2122" w:type="dxa"/>
          </w:tcPr>
          <w:p w14:paraId="306485FD" w14:textId="77777777" w:rsidR="00000FCB" w:rsidRPr="00124C95" w:rsidRDefault="00000FCB" w:rsidP="00BF54BC">
            <w:pPr>
              <w:jc w:val="center"/>
              <w:rPr>
                <w:szCs w:val="24"/>
              </w:rPr>
            </w:pPr>
            <w:r w:rsidRPr="00124C95">
              <w:rPr>
                <w:szCs w:val="24"/>
              </w:rPr>
              <w:t>SEI-MI</w:t>
            </w:r>
          </w:p>
        </w:tc>
        <w:tc>
          <w:tcPr>
            <w:tcW w:w="7508" w:type="dxa"/>
          </w:tcPr>
          <w:p w14:paraId="1B750A09" w14:textId="77777777" w:rsidR="00000FCB" w:rsidRPr="00124C95" w:rsidRDefault="00000FCB" w:rsidP="00BF54BC">
            <w:pPr>
              <w:jc w:val="center"/>
              <w:rPr>
                <w:szCs w:val="24"/>
              </w:rPr>
            </w:pPr>
            <w:r w:rsidRPr="00124C95">
              <w:rPr>
                <w:szCs w:val="24"/>
              </w:rPr>
              <w:t>Software Engineering Institute Maintainability Index</w:t>
            </w:r>
          </w:p>
        </w:tc>
      </w:tr>
      <w:tr w:rsidR="00000FCB" w14:paraId="6A70F17F" w14:textId="77777777" w:rsidTr="00BF54BC">
        <w:trPr>
          <w:trHeight w:val="275"/>
        </w:trPr>
        <w:tc>
          <w:tcPr>
            <w:tcW w:w="2122" w:type="dxa"/>
          </w:tcPr>
          <w:p w14:paraId="76FE7142" w14:textId="77777777" w:rsidR="00000FCB" w:rsidRPr="00124C95" w:rsidRDefault="00000FCB" w:rsidP="00BF54BC">
            <w:pPr>
              <w:jc w:val="center"/>
              <w:rPr>
                <w:szCs w:val="24"/>
              </w:rPr>
            </w:pPr>
            <w:r w:rsidRPr="00124C95">
              <w:rPr>
                <w:szCs w:val="24"/>
              </w:rPr>
              <w:t>SIG-MM</w:t>
            </w:r>
          </w:p>
        </w:tc>
        <w:tc>
          <w:tcPr>
            <w:tcW w:w="7508" w:type="dxa"/>
          </w:tcPr>
          <w:p w14:paraId="1A4BD682" w14:textId="77777777" w:rsidR="00000FCB" w:rsidRPr="00124C95" w:rsidRDefault="00000FCB" w:rsidP="00BF54BC">
            <w:pPr>
              <w:jc w:val="center"/>
              <w:rPr>
                <w:szCs w:val="24"/>
              </w:rPr>
            </w:pPr>
            <w:r w:rsidRPr="00124C95">
              <w:rPr>
                <w:szCs w:val="24"/>
              </w:rPr>
              <w:t>Software Improvement Group Maintainability Model</w:t>
            </w:r>
          </w:p>
        </w:tc>
      </w:tr>
      <w:tr w:rsidR="00000FCB" w14:paraId="7EBE8817" w14:textId="77777777" w:rsidTr="00BF54BC">
        <w:trPr>
          <w:trHeight w:val="275"/>
        </w:trPr>
        <w:tc>
          <w:tcPr>
            <w:tcW w:w="2122" w:type="dxa"/>
          </w:tcPr>
          <w:p w14:paraId="09ED7ECA" w14:textId="77777777" w:rsidR="00000FCB" w:rsidRPr="00124C95" w:rsidRDefault="00000FCB" w:rsidP="00BF54BC">
            <w:pPr>
              <w:jc w:val="center"/>
              <w:rPr>
                <w:szCs w:val="24"/>
              </w:rPr>
            </w:pPr>
            <w:r w:rsidRPr="00124C95">
              <w:rPr>
                <w:szCs w:val="24"/>
              </w:rPr>
              <w:t>UOS</w:t>
            </w:r>
          </w:p>
        </w:tc>
        <w:tc>
          <w:tcPr>
            <w:tcW w:w="7508" w:type="dxa"/>
          </w:tcPr>
          <w:p w14:paraId="7725C334" w14:textId="77777777" w:rsidR="00000FCB" w:rsidRPr="00124C95" w:rsidRDefault="00000FCB" w:rsidP="00BF54BC">
            <w:pPr>
              <w:jc w:val="center"/>
              <w:rPr>
                <w:szCs w:val="24"/>
              </w:rPr>
            </w:pPr>
            <w:r>
              <w:t xml:space="preserve">Understandability </w:t>
            </w:r>
            <w:r w:rsidRPr="00124C95">
              <w:rPr>
                <w:szCs w:val="24"/>
              </w:rPr>
              <w:t>of Software</w:t>
            </w:r>
          </w:p>
        </w:tc>
      </w:tr>
      <w:tr w:rsidR="00000FCB" w14:paraId="7FE34FA7" w14:textId="77777777" w:rsidTr="00BF54BC">
        <w:trPr>
          <w:trHeight w:val="275"/>
        </w:trPr>
        <w:tc>
          <w:tcPr>
            <w:tcW w:w="2122" w:type="dxa"/>
          </w:tcPr>
          <w:p w14:paraId="6E77D144" w14:textId="77777777" w:rsidR="00000FCB" w:rsidRPr="00124C95" w:rsidRDefault="00000FCB" w:rsidP="00BF54BC">
            <w:pPr>
              <w:jc w:val="center"/>
              <w:rPr>
                <w:szCs w:val="24"/>
              </w:rPr>
            </w:pPr>
            <w:r w:rsidRPr="00124C95">
              <w:rPr>
                <w:szCs w:val="24"/>
              </w:rPr>
              <w:t>UT</w:t>
            </w:r>
          </w:p>
        </w:tc>
        <w:tc>
          <w:tcPr>
            <w:tcW w:w="7508" w:type="dxa"/>
          </w:tcPr>
          <w:p w14:paraId="05A401BC" w14:textId="77777777" w:rsidR="00000FCB" w:rsidRPr="00124C95" w:rsidRDefault="00000FCB" w:rsidP="00BF54BC">
            <w:pPr>
              <w:jc w:val="center"/>
              <w:rPr>
                <w:szCs w:val="24"/>
              </w:rPr>
            </w:pPr>
            <w:r w:rsidRPr="00124C95">
              <w:rPr>
                <w:szCs w:val="24"/>
              </w:rPr>
              <w:t>Unit Testing</w:t>
            </w:r>
          </w:p>
        </w:tc>
      </w:tr>
      <w:tr w:rsidR="00000FCB" w14:paraId="7B6ECE4D" w14:textId="77777777" w:rsidTr="00BF54BC">
        <w:trPr>
          <w:trHeight w:val="275"/>
        </w:trPr>
        <w:tc>
          <w:tcPr>
            <w:tcW w:w="2122" w:type="dxa"/>
          </w:tcPr>
          <w:p w14:paraId="4E73A903" w14:textId="77777777" w:rsidR="00000FCB" w:rsidRPr="00124C95" w:rsidRDefault="00000FCB" w:rsidP="00BF54BC">
            <w:pPr>
              <w:jc w:val="center"/>
              <w:rPr>
                <w:szCs w:val="24"/>
              </w:rPr>
            </w:pPr>
            <w:r w:rsidRPr="00124C95">
              <w:rPr>
                <w:szCs w:val="24"/>
              </w:rPr>
              <w:t>VM</w:t>
            </w:r>
          </w:p>
        </w:tc>
        <w:tc>
          <w:tcPr>
            <w:tcW w:w="7508" w:type="dxa"/>
          </w:tcPr>
          <w:p w14:paraId="4627AEEF" w14:textId="77777777" w:rsidR="00000FCB" w:rsidRPr="00124C95" w:rsidRDefault="00000FCB" w:rsidP="00BF54BC">
            <w:pPr>
              <w:jc w:val="center"/>
              <w:rPr>
                <w:szCs w:val="24"/>
              </w:rPr>
            </w:pPr>
            <w:r w:rsidRPr="00124C95">
              <w:rPr>
                <w:szCs w:val="24"/>
              </w:rPr>
              <w:t>Virtual Machine</w:t>
            </w:r>
          </w:p>
        </w:tc>
      </w:tr>
      <w:tr w:rsidR="00000FCB" w14:paraId="5AF48D1D" w14:textId="77777777" w:rsidTr="00BF54BC">
        <w:trPr>
          <w:trHeight w:val="275"/>
        </w:trPr>
        <w:tc>
          <w:tcPr>
            <w:tcW w:w="2122" w:type="dxa"/>
          </w:tcPr>
          <w:p w14:paraId="64ED6B1D" w14:textId="77777777" w:rsidR="00000FCB" w:rsidRPr="00124C95" w:rsidRDefault="00000FCB" w:rsidP="00BF54BC">
            <w:pPr>
              <w:jc w:val="center"/>
              <w:rPr>
                <w:szCs w:val="24"/>
              </w:rPr>
            </w:pPr>
            <w:r w:rsidRPr="00124C95">
              <w:rPr>
                <w:szCs w:val="24"/>
              </w:rPr>
              <w:t>VS</w:t>
            </w:r>
          </w:p>
        </w:tc>
        <w:tc>
          <w:tcPr>
            <w:tcW w:w="7508" w:type="dxa"/>
          </w:tcPr>
          <w:p w14:paraId="03331D38" w14:textId="77777777" w:rsidR="00000FCB" w:rsidRPr="00124C95" w:rsidRDefault="00000FCB" w:rsidP="00BF54BC">
            <w:pPr>
              <w:jc w:val="center"/>
              <w:rPr>
                <w:szCs w:val="24"/>
              </w:rPr>
            </w:pPr>
            <w:r w:rsidRPr="00124C95">
              <w:rPr>
                <w:szCs w:val="24"/>
              </w:rPr>
              <w:t>Visual Studio</w:t>
            </w:r>
          </w:p>
        </w:tc>
      </w:tr>
    </w:tbl>
    <w:p w14:paraId="328D46CB" w14:textId="729741E5" w:rsidR="6BECCEF6" w:rsidRDefault="6BECCEF6">
      <w:bookmarkStart w:id="80" w:name="bookmark=id.3as4poj" w:colFirst="0" w:colLast="0"/>
      <w:bookmarkEnd w:id="80"/>
    </w:p>
    <w:p w14:paraId="786AFBAC" w14:textId="18CC888F" w:rsidR="00A975C8" w:rsidRDefault="00A975C8" w:rsidP="6BECCEF6"/>
    <w:sectPr w:rsidR="00A975C8">
      <w:footerReference w:type="default" r:id="rId41"/>
      <w:pgSz w:w="11910" w:h="16840"/>
      <w:pgMar w:top="1340" w:right="1020" w:bottom="1740" w:left="1020" w:header="0" w:footer="15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767F0" w14:textId="77777777" w:rsidR="00F878C9" w:rsidRDefault="00F878C9">
      <w:r>
        <w:separator/>
      </w:r>
    </w:p>
  </w:endnote>
  <w:endnote w:type="continuationSeparator" w:id="0">
    <w:p w14:paraId="5E2A9382" w14:textId="77777777" w:rsidR="00F878C9" w:rsidRDefault="00F878C9">
      <w:r>
        <w:continuationSeparator/>
      </w:r>
    </w:p>
  </w:endnote>
  <w:endnote w:type="continuationNotice" w:id="1">
    <w:p w14:paraId="50886582" w14:textId="77777777" w:rsidR="00F878C9" w:rsidRDefault="00F878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8C" w14:textId="77777777" w:rsidR="008D69D1" w:rsidRDefault="008D69D1">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8D" w14:textId="77777777" w:rsidR="008D69D1" w:rsidRDefault="008D69D1">
    <w:pPr>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8F" w14:textId="77777777" w:rsidR="008D69D1" w:rsidRDefault="008D69D1">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A3CEA" w14:textId="77777777" w:rsidR="00F878C9" w:rsidRDefault="00F878C9">
      <w:r>
        <w:separator/>
      </w:r>
    </w:p>
  </w:footnote>
  <w:footnote w:type="continuationSeparator" w:id="0">
    <w:p w14:paraId="5A6F81B3" w14:textId="77777777" w:rsidR="00F878C9" w:rsidRDefault="00F878C9">
      <w:r>
        <w:continuationSeparator/>
      </w:r>
    </w:p>
  </w:footnote>
  <w:footnote w:type="continuationNotice" w:id="1">
    <w:p w14:paraId="72ABCFFE" w14:textId="77777777" w:rsidR="00F878C9" w:rsidRDefault="00F878C9"/>
  </w:footnote>
  <w:footnote w:id="2">
    <w:p w14:paraId="44D67843" w14:textId="77777777" w:rsidR="008D69D1" w:rsidRDefault="008D69D1" w:rsidP="00C80C7A">
      <w:r>
        <w:rPr>
          <w:rStyle w:val="Rimandonotaapidipagina"/>
        </w:rPr>
        <w:footnoteRef/>
      </w:r>
      <w:r>
        <w:t xml:space="preserve"> https://gorails.com/blog/why-you-should-focus-on-writing-code-with-clarity Last visited 22/01/2021</w:t>
      </w:r>
    </w:p>
  </w:footnote>
  <w:footnote w:id="3">
    <w:p w14:paraId="72D0859E" w14:textId="77777777" w:rsidR="008D69D1" w:rsidRDefault="008D69D1" w:rsidP="00C80C7A">
      <w:r>
        <w:rPr>
          <w:rStyle w:val="Rimandonotaapidipagina"/>
        </w:rPr>
        <w:footnoteRef/>
      </w:r>
      <w:r>
        <w:t xml:space="preserve"> https://alistapart.com/article/coding-with-clarity/ Last visited 22/01/2021</w:t>
      </w:r>
    </w:p>
  </w:footnote>
  <w:footnote w:id="4">
    <w:p w14:paraId="26E87E93" w14:textId="77777777" w:rsidR="004E2F05" w:rsidRDefault="004E2F05" w:rsidP="004E2F05">
      <w:r>
        <w:rPr>
          <w:rStyle w:val="Rimandonotaapidipagina"/>
        </w:rPr>
        <w:footnoteRef/>
      </w:r>
      <w:r>
        <w:t xml:space="preserve"> It is worth mentioning that the IoT devices’ seller is interested in supporting the controllers and the processors to perform the privacy assessments (to make it easier for customers that are controllers and processors to buy more easily its IoT devices). This makes available information to perform the assessments easily (including, if possible, a preconfigured assessment to be adapted by the controller) is an excellent way to achieve this.</w:t>
      </w:r>
    </w:p>
  </w:footnote>
  <w:footnote w:id="5">
    <w:p w14:paraId="404C8586" w14:textId="77777777" w:rsidR="004E2F05" w:rsidRDefault="004E2F05" w:rsidP="004E2F05">
      <w:r>
        <w:rPr>
          <w:rStyle w:val="Rimandonotaapidipagina"/>
        </w:rPr>
        <w:footnoteRef/>
      </w:r>
      <w:r>
        <w:t xml:space="preserve"> See https://decodeproject.eu/</w:t>
      </w:r>
    </w:p>
  </w:footnote>
  <w:footnote w:id="6">
    <w:p w14:paraId="52AB4164" w14:textId="77777777" w:rsidR="004E2F05" w:rsidRDefault="004E2F05" w:rsidP="004E2F05">
      <w:r>
        <w:rPr>
          <w:rStyle w:val="Rimandonotaapidipagina"/>
        </w:rPr>
        <w:footnoteRef/>
      </w:r>
      <w:r>
        <w:t xml:space="preserve"> See https://www.cnil.fr/en/cnil-publishes-update-its-pia-guides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8A" w14:textId="4F838CDE" w:rsidR="008D69D1" w:rsidRDefault="008D69D1">
    <w:pPr>
      <w:pBdr>
        <w:top w:val="nil"/>
        <w:left w:val="nil"/>
        <w:bottom w:val="nil"/>
        <w:right w:val="nil"/>
        <w:between w:val="nil"/>
      </w:pBdr>
      <w:tabs>
        <w:tab w:val="left" w:pos="8373"/>
      </w:tabs>
      <w:spacing w:before="70"/>
      <w:ind w:left="112"/>
      <w:rPr>
        <w:color w:val="000000"/>
        <w:sz w:val="20"/>
        <w:szCs w:val="20"/>
      </w:rPr>
    </w:pPr>
    <w:r>
      <w:rPr>
        <w:color w:val="000000"/>
        <w:sz w:val="20"/>
        <w:szCs w:val="20"/>
      </w:rPr>
      <w:t>H2020-SU-ICT-02-2020-SIFIS-HOME –#952652</w:t>
    </w:r>
    <w:r>
      <w:rPr>
        <w:color w:val="000000"/>
        <w:sz w:val="20"/>
        <w:szCs w:val="20"/>
      </w:rPr>
      <w:tab/>
      <w:t>Deliverable D2.1</w:t>
    </w:r>
  </w:p>
  <w:p w14:paraId="0000018B" w14:textId="77777777" w:rsidR="008D69D1" w:rsidRDefault="008D69D1">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06FB"/>
    <w:multiLevelType w:val="hybridMultilevel"/>
    <w:tmpl w:val="E610A600"/>
    <w:lvl w:ilvl="0" w:tplc="39E2E63A">
      <w:start w:val="1"/>
      <w:numFmt w:val="bullet"/>
      <w:lvlText w:val=""/>
      <w:lvlJc w:val="left"/>
      <w:pPr>
        <w:ind w:left="832" w:hanging="360"/>
      </w:pPr>
      <w:rPr>
        <w:rFonts w:ascii="Symbol" w:hAnsi="Symbol" w:hint="default"/>
        <w:color w:val="auto"/>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2F1717"/>
    <w:multiLevelType w:val="hybridMultilevel"/>
    <w:tmpl w:val="29946BE8"/>
    <w:lvl w:ilvl="0" w:tplc="39E2E63A">
      <w:start w:val="1"/>
      <w:numFmt w:val="bullet"/>
      <w:lvlText w:val=""/>
      <w:lvlJc w:val="left"/>
      <w:pPr>
        <w:ind w:left="832" w:hanging="360"/>
      </w:pPr>
      <w:rPr>
        <w:rFonts w:ascii="Symbol" w:hAnsi="Symbol" w:hint="default"/>
        <w:color w:val="auto"/>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291222"/>
    <w:multiLevelType w:val="hybridMultilevel"/>
    <w:tmpl w:val="89980AD0"/>
    <w:lvl w:ilvl="0" w:tplc="39E2E63A">
      <w:start w:val="1"/>
      <w:numFmt w:val="bullet"/>
      <w:lvlText w:val=""/>
      <w:lvlJc w:val="left"/>
      <w:pPr>
        <w:ind w:left="832" w:hanging="360"/>
      </w:pPr>
      <w:rPr>
        <w:rFonts w:ascii="Symbol" w:hAnsi="Symbol" w:hint="default"/>
        <w:color w:val="auto"/>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9A7F8B"/>
    <w:multiLevelType w:val="hybridMultilevel"/>
    <w:tmpl w:val="7AFE01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2A467C"/>
    <w:multiLevelType w:val="hybridMultilevel"/>
    <w:tmpl w:val="94560EB0"/>
    <w:lvl w:ilvl="0" w:tplc="39E2E63A">
      <w:start w:val="1"/>
      <w:numFmt w:val="bullet"/>
      <w:lvlText w:val=""/>
      <w:lvlJc w:val="left"/>
      <w:pPr>
        <w:ind w:left="832" w:hanging="360"/>
      </w:pPr>
      <w:rPr>
        <w:rFonts w:ascii="Symbol" w:hAnsi="Symbol" w:hint="default"/>
        <w:color w:val="auto"/>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4C2A8B"/>
    <w:multiLevelType w:val="hybridMultilevel"/>
    <w:tmpl w:val="95D473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6F21C6"/>
    <w:multiLevelType w:val="hybridMultilevel"/>
    <w:tmpl w:val="B01006EE"/>
    <w:lvl w:ilvl="0" w:tplc="39E2E63A">
      <w:start w:val="1"/>
      <w:numFmt w:val="bullet"/>
      <w:lvlText w:val=""/>
      <w:lvlJc w:val="left"/>
      <w:pPr>
        <w:ind w:left="832" w:hanging="360"/>
      </w:pPr>
      <w:rPr>
        <w:rFonts w:ascii="Symbol" w:hAnsi="Symbol" w:hint="default"/>
        <w:color w:val="auto"/>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9E2C52"/>
    <w:multiLevelType w:val="hybridMultilevel"/>
    <w:tmpl w:val="FF46D388"/>
    <w:lvl w:ilvl="0" w:tplc="39E2E63A">
      <w:start w:val="1"/>
      <w:numFmt w:val="bullet"/>
      <w:lvlText w:val=""/>
      <w:lvlJc w:val="left"/>
      <w:pPr>
        <w:ind w:left="832" w:hanging="360"/>
      </w:pPr>
      <w:rPr>
        <w:rFonts w:ascii="Symbol" w:hAnsi="Symbol" w:hint="default"/>
        <w:color w:val="auto"/>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DC2B29"/>
    <w:multiLevelType w:val="hybridMultilevel"/>
    <w:tmpl w:val="0B06365E"/>
    <w:lvl w:ilvl="0" w:tplc="39E2E63A">
      <w:start w:val="1"/>
      <w:numFmt w:val="bullet"/>
      <w:lvlText w:val=""/>
      <w:lvlJc w:val="left"/>
      <w:pPr>
        <w:ind w:left="832" w:hanging="360"/>
      </w:pPr>
      <w:rPr>
        <w:rFonts w:ascii="Symbol" w:hAnsi="Symbol" w:hint="default"/>
        <w:color w:val="auto"/>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F10E21"/>
    <w:multiLevelType w:val="hybridMultilevel"/>
    <w:tmpl w:val="C6427B76"/>
    <w:lvl w:ilvl="0" w:tplc="39E2E63A">
      <w:start w:val="1"/>
      <w:numFmt w:val="bullet"/>
      <w:lvlText w:val=""/>
      <w:lvlJc w:val="left"/>
      <w:pPr>
        <w:ind w:left="832" w:hanging="360"/>
      </w:pPr>
      <w:rPr>
        <w:rFonts w:ascii="Symbol" w:hAnsi="Symbol" w:hint="default"/>
        <w:color w:val="auto"/>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3F6FF6"/>
    <w:multiLevelType w:val="hybridMultilevel"/>
    <w:tmpl w:val="35CC58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DC0A6D"/>
    <w:multiLevelType w:val="hybridMultilevel"/>
    <w:tmpl w:val="2BAA72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186E3C"/>
    <w:multiLevelType w:val="hybridMultilevel"/>
    <w:tmpl w:val="73C83642"/>
    <w:lvl w:ilvl="0" w:tplc="39E2E63A">
      <w:start w:val="1"/>
      <w:numFmt w:val="bullet"/>
      <w:lvlText w:val=""/>
      <w:lvlJc w:val="left"/>
      <w:pPr>
        <w:ind w:left="832" w:hanging="360"/>
      </w:pPr>
      <w:rPr>
        <w:rFonts w:ascii="Symbol" w:hAnsi="Symbol" w:hint="default"/>
        <w:color w:val="auto"/>
        <w:sz w:val="24"/>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32087A"/>
    <w:multiLevelType w:val="hybridMultilevel"/>
    <w:tmpl w:val="4ECEB808"/>
    <w:lvl w:ilvl="0" w:tplc="64023900">
      <w:start w:val="1"/>
      <w:numFmt w:val="decimal"/>
      <w:pStyle w:val="Titolo1"/>
      <w:lvlText w:val="%1"/>
      <w:lvlJc w:val="left"/>
      <w:pPr>
        <w:ind w:left="432" w:hanging="432"/>
      </w:pPr>
      <w:rPr>
        <w:b/>
        <w:sz w:val="28"/>
        <w:szCs w:val="28"/>
      </w:rPr>
    </w:lvl>
    <w:lvl w:ilvl="1" w:tplc="34225314">
      <w:start w:val="1"/>
      <w:numFmt w:val="decimal"/>
      <w:pStyle w:val="Tito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A62EA2FE">
      <w:start w:val="1"/>
      <w:numFmt w:val="decimal"/>
      <w:pStyle w:val="Titolo3"/>
      <w:lvlText w:val="%1.%2.%3"/>
      <w:lvlJc w:val="left"/>
      <w:pPr>
        <w:ind w:left="720" w:hanging="720"/>
      </w:pPr>
    </w:lvl>
    <w:lvl w:ilvl="3" w:tplc="6FFCA4AC">
      <w:start w:val="1"/>
      <w:numFmt w:val="decimal"/>
      <w:pStyle w:val="Titolo4"/>
      <w:lvlText w:val="%1.%2.%3.%4"/>
      <w:lvlJc w:val="left"/>
      <w:pPr>
        <w:ind w:left="864" w:hanging="864"/>
      </w:pPr>
    </w:lvl>
    <w:lvl w:ilvl="4" w:tplc="F9549F00">
      <w:start w:val="1"/>
      <w:numFmt w:val="decimal"/>
      <w:pStyle w:val="Titolo5"/>
      <w:lvlText w:val="%1.%2.%3.%4.%5"/>
      <w:lvlJc w:val="left"/>
      <w:pPr>
        <w:ind w:left="1008" w:hanging="1008"/>
      </w:pPr>
    </w:lvl>
    <w:lvl w:ilvl="5" w:tplc="69B6DB5A">
      <w:start w:val="1"/>
      <w:numFmt w:val="decimal"/>
      <w:pStyle w:val="Titolo6"/>
      <w:lvlText w:val="%1.%2.%3.%4.%5.%6"/>
      <w:lvlJc w:val="left"/>
      <w:pPr>
        <w:ind w:left="1152" w:hanging="1152"/>
      </w:pPr>
    </w:lvl>
    <w:lvl w:ilvl="6" w:tplc="CC8A4BD8">
      <w:start w:val="1"/>
      <w:numFmt w:val="decimal"/>
      <w:pStyle w:val="Titolo7"/>
      <w:lvlText w:val="%1.%2.%3.%4.%5.%6.%7"/>
      <w:lvlJc w:val="left"/>
      <w:pPr>
        <w:ind w:left="1296" w:hanging="1296"/>
      </w:pPr>
    </w:lvl>
    <w:lvl w:ilvl="7" w:tplc="0A26AC9C">
      <w:start w:val="1"/>
      <w:numFmt w:val="decimal"/>
      <w:pStyle w:val="Titolo8"/>
      <w:lvlText w:val="%1.%2.%3.%4.%5.%6.%7.%8"/>
      <w:lvlJc w:val="left"/>
      <w:pPr>
        <w:ind w:left="1440" w:hanging="1440"/>
      </w:pPr>
    </w:lvl>
    <w:lvl w:ilvl="8" w:tplc="581CBAF0">
      <w:start w:val="1"/>
      <w:numFmt w:val="decimal"/>
      <w:pStyle w:val="Titolo9"/>
      <w:lvlText w:val="%1.%2.%3.%4.%5.%6.%7.%8.%9"/>
      <w:lvlJc w:val="left"/>
      <w:pPr>
        <w:ind w:left="1584" w:hanging="1584"/>
      </w:pPr>
    </w:lvl>
  </w:abstractNum>
  <w:abstractNum w:abstractNumId="14" w15:restartNumberingAfterBreak="0">
    <w:nsid w:val="3F9A4AF9"/>
    <w:multiLevelType w:val="hybridMultilevel"/>
    <w:tmpl w:val="E9E0CA26"/>
    <w:lvl w:ilvl="0" w:tplc="39E2E63A">
      <w:start w:val="1"/>
      <w:numFmt w:val="bullet"/>
      <w:lvlText w:val=""/>
      <w:lvlJc w:val="left"/>
      <w:pPr>
        <w:ind w:left="832" w:hanging="360"/>
      </w:pPr>
      <w:rPr>
        <w:rFonts w:ascii="Symbol" w:hAnsi="Symbol" w:hint="default"/>
        <w:color w:val="auto"/>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796FA2"/>
    <w:multiLevelType w:val="hybridMultilevel"/>
    <w:tmpl w:val="ADB0A3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A38069D"/>
    <w:multiLevelType w:val="hybridMultilevel"/>
    <w:tmpl w:val="BCACA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577A5D"/>
    <w:multiLevelType w:val="hybridMultilevel"/>
    <w:tmpl w:val="39C239AA"/>
    <w:lvl w:ilvl="0" w:tplc="39E2E63A">
      <w:start w:val="1"/>
      <w:numFmt w:val="bullet"/>
      <w:lvlText w:val=""/>
      <w:lvlJc w:val="left"/>
      <w:pPr>
        <w:ind w:left="832" w:hanging="360"/>
      </w:pPr>
      <w:rPr>
        <w:rFonts w:ascii="Symbol" w:hAnsi="Symbol" w:hint="default"/>
        <w:color w:val="auto"/>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602C05"/>
    <w:multiLevelType w:val="hybridMultilevel"/>
    <w:tmpl w:val="FEB05712"/>
    <w:lvl w:ilvl="0" w:tplc="39E2E63A">
      <w:start w:val="1"/>
      <w:numFmt w:val="bullet"/>
      <w:lvlText w:val=""/>
      <w:lvlJc w:val="left"/>
      <w:pPr>
        <w:ind w:left="832" w:hanging="360"/>
      </w:pPr>
      <w:rPr>
        <w:rFonts w:ascii="Symbol" w:hAnsi="Symbol" w:hint="default"/>
        <w:color w:val="auto"/>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430567C"/>
    <w:multiLevelType w:val="hybridMultilevel"/>
    <w:tmpl w:val="509CD1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00658AB"/>
    <w:multiLevelType w:val="hybridMultilevel"/>
    <w:tmpl w:val="9DE27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0467652"/>
    <w:multiLevelType w:val="hybridMultilevel"/>
    <w:tmpl w:val="FC806E0A"/>
    <w:lvl w:ilvl="0" w:tplc="39E2E63A">
      <w:start w:val="1"/>
      <w:numFmt w:val="bullet"/>
      <w:lvlText w:val=""/>
      <w:lvlJc w:val="left"/>
      <w:pPr>
        <w:ind w:left="832" w:hanging="360"/>
      </w:pPr>
      <w:rPr>
        <w:rFonts w:ascii="Symbol" w:hAnsi="Symbol" w:hint="default"/>
        <w:color w:val="auto"/>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0704F4C"/>
    <w:multiLevelType w:val="hybridMultilevel"/>
    <w:tmpl w:val="BFE2CF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2"/>
  </w:num>
  <w:num w:numId="4">
    <w:abstractNumId w:val="8"/>
  </w:num>
  <w:num w:numId="5">
    <w:abstractNumId w:val="4"/>
  </w:num>
  <w:num w:numId="6">
    <w:abstractNumId w:val="1"/>
  </w:num>
  <w:num w:numId="7">
    <w:abstractNumId w:val="7"/>
  </w:num>
  <w:num w:numId="8">
    <w:abstractNumId w:val="17"/>
  </w:num>
  <w:num w:numId="9">
    <w:abstractNumId w:val="18"/>
  </w:num>
  <w:num w:numId="10">
    <w:abstractNumId w:val="14"/>
  </w:num>
  <w:num w:numId="11">
    <w:abstractNumId w:val="5"/>
  </w:num>
  <w:num w:numId="12">
    <w:abstractNumId w:val="19"/>
  </w:num>
  <w:num w:numId="13">
    <w:abstractNumId w:val="3"/>
  </w:num>
  <w:num w:numId="14">
    <w:abstractNumId w:val="0"/>
  </w:num>
  <w:num w:numId="15">
    <w:abstractNumId w:val="11"/>
  </w:num>
  <w:num w:numId="16">
    <w:abstractNumId w:val="21"/>
  </w:num>
  <w:num w:numId="17">
    <w:abstractNumId w:val="15"/>
  </w:num>
  <w:num w:numId="18">
    <w:abstractNumId w:val="20"/>
  </w:num>
  <w:num w:numId="19">
    <w:abstractNumId w:val="22"/>
  </w:num>
  <w:num w:numId="20">
    <w:abstractNumId w:val="16"/>
  </w:num>
  <w:num w:numId="21">
    <w:abstractNumId w:val="9"/>
  </w:num>
  <w:num w:numId="22">
    <w:abstractNumId w:val="6"/>
  </w:num>
  <w:num w:numId="2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5C8"/>
    <w:rsid w:val="000007E9"/>
    <w:rsid w:val="00000FCB"/>
    <w:rsid w:val="00003FEF"/>
    <w:rsid w:val="000049CE"/>
    <w:rsid w:val="00004DD8"/>
    <w:rsid w:val="00005E9E"/>
    <w:rsid w:val="00005F00"/>
    <w:rsid w:val="0000615D"/>
    <w:rsid w:val="000064AA"/>
    <w:rsid w:val="00007EEF"/>
    <w:rsid w:val="000105E8"/>
    <w:rsid w:val="00011CF4"/>
    <w:rsid w:val="000121EB"/>
    <w:rsid w:val="00012832"/>
    <w:rsid w:val="00014173"/>
    <w:rsid w:val="00014B9A"/>
    <w:rsid w:val="0001717B"/>
    <w:rsid w:val="0002004E"/>
    <w:rsid w:val="00022722"/>
    <w:rsid w:val="00025236"/>
    <w:rsid w:val="00025D74"/>
    <w:rsid w:val="0003013F"/>
    <w:rsid w:val="00031082"/>
    <w:rsid w:val="00032C67"/>
    <w:rsid w:val="000330D4"/>
    <w:rsid w:val="000358D4"/>
    <w:rsid w:val="000366F1"/>
    <w:rsid w:val="00036FA1"/>
    <w:rsid w:val="000378BD"/>
    <w:rsid w:val="00037C28"/>
    <w:rsid w:val="00041366"/>
    <w:rsid w:val="000428E7"/>
    <w:rsid w:val="00044A8A"/>
    <w:rsid w:val="00044B76"/>
    <w:rsid w:val="00044CAD"/>
    <w:rsid w:val="00044E06"/>
    <w:rsid w:val="00045AA5"/>
    <w:rsid w:val="00050BF4"/>
    <w:rsid w:val="00050E29"/>
    <w:rsid w:val="00053DC7"/>
    <w:rsid w:val="00053EFD"/>
    <w:rsid w:val="00056FB6"/>
    <w:rsid w:val="0005780F"/>
    <w:rsid w:val="000579EC"/>
    <w:rsid w:val="000601B0"/>
    <w:rsid w:val="00060B71"/>
    <w:rsid w:val="00061ED7"/>
    <w:rsid w:val="00063D92"/>
    <w:rsid w:val="000645A4"/>
    <w:rsid w:val="00066037"/>
    <w:rsid w:val="00066A3B"/>
    <w:rsid w:val="00067A18"/>
    <w:rsid w:val="0007139B"/>
    <w:rsid w:val="000726FD"/>
    <w:rsid w:val="00072B89"/>
    <w:rsid w:val="00075B6F"/>
    <w:rsid w:val="00075B78"/>
    <w:rsid w:val="00076B93"/>
    <w:rsid w:val="0007716B"/>
    <w:rsid w:val="0007767D"/>
    <w:rsid w:val="00082044"/>
    <w:rsid w:val="000823A9"/>
    <w:rsid w:val="00083C00"/>
    <w:rsid w:val="00084B3D"/>
    <w:rsid w:val="00084D8F"/>
    <w:rsid w:val="00085486"/>
    <w:rsid w:val="00086171"/>
    <w:rsid w:val="00086720"/>
    <w:rsid w:val="0008721C"/>
    <w:rsid w:val="0008787C"/>
    <w:rsid w:val="00087999"/>
    <w:rsid w:val="00091F58"/>
    <w:rsid w:val="00095577"/>
    <w:rsid w:val="00095EA2"/>
    <w:rsid w:val="00096700"/>
    <w:rsid w:val="000A0B30"/>
    <w:rsid w:val="000A1D18"/>
    <w:rsid w:val="000A3FFA"/>
    <w:rsid w:val="000A5C2B"/>
    <w:rsid w:val="000B1DC2"/>
    <w:rsid w:val="000B1DE4"/>
    <w:rsid w:val="000B44DC"/>
    <w:rsid w:val="000B4D13"/>
    <w:rsid w:val="000B537F"/>
    <w:rsid w:val="000B689C"/>
    <w:rsid w:val="000B6C03"/>
    <w:rsid w:val="000C34F6"/>
    <w:rsid w:val="000C3F9C"/>
    <w:rsid w:val="000C48FA"/>
    <w:rsid w:val="000C4E27"/>
    <w:rsid w:val="000C5A18"/>
    <w:rsid w:val="000C72B7"/>
    <w:rsid w:val="000C7DEE"/>
    <w:rsid w:val="000D1621"/>
    <w:rsid w:val="000D239C"/>
    <w:rsid w:val="000D26D4"/>
    <w:rsid w:val="000D288B"/>
    <w:rsid w:val="000D3A47"/>
    <w:rsid w:val="000D3D3E"/>
    <w:rsid w:val="000D4330"/>
    <w:rsid w:val="000D4485"/>
    <w:rsid w:val="000D7F51"/>
    <w:rsid w:val="000E1957"/>
    <w:rsid w:val="000E2766"/>
    <w:rsid w:val="000E3768"/>
    <w:rsid w:val="000E4415"/>
    <w:rsid w:val="000E4D97"/>
    <w:rsid w:val="000E5D88"/>
    <w:rsid w:val="000F095B"/>
    <w:rsid w:val="000F0BF0"/>
    <w:rsid w:val="000F3745"/>
    <w:rsid w:val="000F5210"/>
    <w:rsid w:val="00100826"/>
    <w:rsid w:val="00101851"/>
    <w:rsid w:val="001036B3"/>
    <w:rsid w:val="001066D7"/>
    <w:rsid w:val="00107C6D"/>
    <w:rsid w:val="00112844"/>
    <w:rsid w:val="00114627"/>
    <w:rsid w:val="00114E05"/>
    <w:rsid w:val="001156CC"/>
    <w:rsid w:val="00116A3A"/>
    <w:rsid w:val="00116A83"/>
    <w:rsid w:val="00116F31"/>
    <w:rsid w:val="0011770D"/>
    <w:rsid w:val="00120DD4"/>
    <w:rsid w:val="0012158E"/>
    <w:rsid w:val="00121715"/>
    <w:rsid w:val="00122DDA"/>
    <w:rsid w:val="00124970"/>
    <w:rsid w:val="00124A3F"/>
    <w:rsid w:val="00125492"/>
    <w:rsid w:val="001276E7"/>
    <w:rsid w:val="00127D44"/>
    <w:rsid w:val="00130A76"/>
    <w:rsid w:val="00130FCF"/>
    <w:rsid w:val="00131249"/>
    <w:rsid w:val="0013219E"/>
    <w:rsid w:val="00133100"/>
    <w:rsid w:val="00133F05"/>
    <w:rsid w:val="00134661"/>
    <w:rsid w:val="00137706"/>
    <w:rsid w:val="0014173A"/>
    <w:rsid w:val="00141902"/>
    <w:rsid w:val="00142D05"/>
    <w:rsid w:val="00145C79"/>
    <w:rsid w:val="001468D1"/>
    <w:rsid w:val="00146D83"/>
    <w:rsid w:val="0014703C"/>
    <w:rsid w:val="0014787D"/>
    <w:rsid w:val="00150278"/>
    <w:rsid w:val="001507EA"/>
    <w:rsid w:val="00150E79"/>
    <w:rsid w:val="0015104B"/>
    <w:rsid w:val="00151C34"/>
    <w:rsid w:val="00152A88"/>
    <w:rsid w:val="00152F08"/>
    <w:rsid w:val="001533A3"/>
    <w:rsid w:val="00154A62"/>
    <w:rsid w:val="001551A1"/>
    <w:rsid w:val="00155BE2"/>
    <w:rsid w:val="00156953"/>
    <w:rsid w:val="00157CAF"/>
    <w:rsid w:val="00162CED"/>
    <w:rsid w:val="00163CD6"/>
    <w:rsid w:val="0016430D"/>
    <w:rsid w:val="0016446D"/>
    <w:rsid w:val="00164FBC"/>
    <w:rsid w:val="0016595D"/>
    <w:rsid w:val="001668D3"/>
    <w:rsid w:val="00170C14"/>
    <w:rsid w:val="001714D3"/>
    <w:rsid w:val="00171716"/>
    <w:rsid w:val="0017180F"/>
    <w:rsid w:val="001735A8"/>
    <w:rsid w:val="00173A20"/>
    <w:rsid w:val="00173D71"/>
    <w:rsid w:val="00174887"/>
    <w:rsid w:val="00174A96"/>
    <w:rsid w:val="00174F34"/>
    <w:rsid w:val="0017531E"/>
    <w:rsid w:val="00175D97"/>
    <w:rsid w:val="001767B6"/>
    <w:rsid w:val="00176991"/>
    <w:rsid w:val="00177628"/>
    <w:rsid w:val="00181011"/>
    <w:rsid w:val="00182549"/>
    <w:rsid w:val="001908BD"/>
    <w:rsid w:val="00190E82"/>
    <w:rsid w:val="001926EC"/>
    <w:rsid w:val="00192AA1"/>
    <w:rsid w:val="00193844"/>
    <w:rsid w:val="00195038"/>
    <w:rsid w:val="00195604"/>
    <w:rsid w:val="0019606B"/>
    <w:rsid w:val="001A377B"/>
    <w:rsid w:val="001A6CA3"/>
    <w:rsid w:val="001B03C0"/>
    <w:rsid w:val="001B114D"/>
    <w:rsid w:val="001B15E1"/>
    <w:rsid w:val="001B3AA8"/>
    <w:rsid w:val="001B4D1B"/>
    <w:rsid w:val="001B5591"/>
    <w:rsid w:val="001B740B"/>
    <w:rsid w:val="001C1A35"/>
    <w:rsid w:val="001C2072"/>
    <w:rsid w:val="001C26D3"/>
    <w:rsid w:val="001C6768"/>
    <w:rsid w:val="001C7363"/>
    <w:rsid w:val="001D03DD"/>
    <w:rsid w:val="001D167E"/>
    <w:rsid w:val="001D235C"/>
    <w:rsid w:val="001D33DC"/>
    <w:rsid w:val="001D41CE"/>
    <w:rsid w:val="001D4EDC"/>
    <w:rsid w:val="001D4EE6"/>
    <w:rsid w:val="001D7953"/>
    <w:rsid w:val="001E4B68"/>
    <w:rsid w:val="001E6368"/>
    <w:rsid w:val="001E67C8"/>
    <w:rsid w:val="001E7260"/>
    <w:rsid w:val="001E7713"/>
    <w:rsid w:val="001ECB56"/>
    <w:rsid w:val="001F059E"/>
    <w:rsid w:val="001F1B1B"/>
    <w:rsid w:val="001F3026"/>
    <w:rsid w:val="001F502A"/>
    <w:rsid w:val="0020206A"/>
    <w:rsid w:val="00202C48"/>
    <w:rsid w:val="00202F73"/>
    <w:rsid w:val="00203CB6"/>
    <w:rsid w:val="00203F2F"/>
    <w:rsid w:val="00205C46"/>
    <w:rsid w:val="002061BE"/>
    <w:rsid w:val="00206465"/>
    <w:rsid w:val="00206DA0"/>
    <w:rsid w:val="00213131"/>
    <w:rsid w:val="00213760"/>
    <w:rsid w:val="00213DBD"/>
    <w:rsid w:val="00214AE5"/>
    <w:rsid w:val="00215580"/>
    <w:rsid w:val="002166F9"/>
    <w:rsid w:val="002169E0"/>
    <w:rsid w:val="0021767B"/>
    <w:rsid w:val="00217DF4"/>
    <w:rsid w:val="002206C4"/>
    <w:rsid w:val="00221568"/>
    <w:rsid w:val="0022343A"/>
    <w:rsid w:val="00224835"/>
    <w:rsid w:val="0022493E"/>
    <w:rsid w:val="002249B5"/>
    <w:rsid w:val="002251CD"/>
    <w:rsid w:val="0023064D"/>
    <w:rsid w:val="0023163B"/>
    <w:rsid w:val="0023209E"/>
    <w:rsid w:val="00233DD9"/>
    <w:rsid w:val="002346A7"/>
    <w:rsid w:val="002368B0"/>
    <w:rsid w:val="0023764C"/>
    <w:rsid w:val="00237D68"/>
    <w:rsid w:val="00240443"/>
    <w:rsid w:val="00240B01"/>
    <w:rsid w:val="00241682"/>
    <w:rsid w:val="00242EBF"/>
    <w:rsid w:val="00243962"/>
    <w:rsid w:val="00243CAD"/>
    <w:rsid w:val="002447CA"/>
    <w:rsid w:val="002454EE"/>
    <w:rsid w:val="00246105"/>
    <w:rsid w:val="002471BA"/>
    <w:rsid w:val="00252957"/>
    <w:rsid w:val="00253743"/>
    <w:rsid w:val="00253C35"/>
    <w:rsid w:val="002549E8"/>
    <w:rsid w:val="00255602"/>
    <w:rsid w:val="00255824"/>
    <w:rsid w:val="002559B7"/>
    <w:rsid w:val="0025799A"/>
    <w:rsid w:val="002603AE"/>
    <w:rsid w:val="00263CF9"/>
    <w:rsid w:val="00264734"/>
    <w:rsid w:val="00264B32"/>
    <w:rsid w:val="0026662A"/>
    <w:rsid w:val="00266662"/>
    <w:rsid w:val="00266D06"/>
    <w:rsid w:val="00270983"/>
    <w:rsid w:val="00271335"/>
    <w:rsid w:val="0027180D"/>
    <w:rsid w:val="002720DD"/>
    <w:rsid w:val="00273B56"/>
    <w:rsid w:val="00274291"/>
    <w:rsid w:val="00274D69"/>
    <w:rsid w:val="00276C6F"/>
    <w:rsid w:val="00280166"/>
    <w:rsid w:val="0028074A"/>
    <w:rsid w:val="00281455"/>
    <w:rsid w:val="002814BB"/>
    <w:rsid w:val="00283253"/>
    <w:rsid w:val="002835B0"/>
    <w:rsid w:val="002860C6"/>
    <w:rsid w:val="00286ADA"/>
    <w:rsid w:val="00287BD6"/>
    <w:rsid w:val="0029222E"/>
    <w:rsid w:val="002923C0"/>
    <w:rsid w:val="00292B4A"/>
    <w:rsid w:val="00292E1E"/>
    <w:rsid w:val="002930C2"/>
    <w:rsid w:val="0029496B"/>
    <w:rsid w:val="00295274"/>
    <w:rsid w:val="002968A7"/>
    <w:rsid w:val="00297D69"/>
    <w:rsid w:val="002A0B37"/>
    <w:rsid w:val="002A1008"/>
    <w:rsid w:val="002A2181"/>
    <w:rsid w:val="002A2703"/>
    <w:rsid w:val="002A4AD2"/>
    <w:rsid w:val="002A604A"/>
    <w:rsid w:val="002A7604"/>
    <w:rsid w:val="002B0451"/>
    <w:rsid w:val="002B09B2"/>
    <w:rsid w:val="002B15BB"/>
    <w:rsid w:val="002B21FE"/>
    <w:rsid w:val="002B2B1D"/>
    <w:rsid w:val="002B2FF6"/>
    <w:rsid w:val="002B3E1E"/>
    <w:rsid w:val="002B45F4"/>
    <w:rsid w:val="002B5172"/>
    <w:rsid w:val="002B769B"/>
    <w:rsid w:val="002C4172"/>
    <w:rsid w:val="002C495E"/>
    <w:rsid w:val="002C5084"/>
    <w:rsid w:val="002C57D4"/>
    <w:rsid w:val="002C5C1C"/>
    <w:rsid w:val="002C7BF1"/>
    <w:rsid w:val="002D014D"/>
    <w:rsid w:val="002D1F89"/>
    <w:rsid w:val="002D2791"/>
    <w:rsid w:val="002D34A5"/>
    <w:rsid w:val="002D3652"/>
    <w:rsid w:val="002D4253"/>
    <w:rsid w:val="002D4E5A"/>
    <w:rsid w:val="002D5353"/>
    <w:rsid w:val="002D6275"/>
    <w:rsid w:val="002D638C"/>
    <w:rsid w:val="002D68D6"/>
    <w:rsid w:val="002D7446"/>
    <w:rsid w:val="002E1045"/>
    <w:rsid w:val="002E1B97"/>
    <w:rsid w:val="002E1E5E"/>
    <w:rsid w:val="002E2EF2"/>
    <w:rsid w:val="002E33C3"/>
    <w:rsid w:val="002E3547"/>
    <w:rsid w:val="002E50FC"/>
    <w:rsid w:val="002E5971"/>
    <w:rsid w:val="002E5AC2"/>
    <w:rsid w:val="002E6970"/>
    <w:rsid w:val="002E775B"/>
    <w:rsid w:val="002F1148"/>
    <w:rsid w:val="002F495E"/>
    <w:rsid w:val="002F7D67"/>
    <w:rsid w:val="00300FF1"/>
    <w:rsid w:val="003026EB"/>
    <w:rsid w:val="00303233"/>
    <w:rsid w:val="003043F2"/>
    <w:rsid w:val="00305E20"/>
    <w:rsid w:val="0030615D"/>
    <w:rsid w:val="003061CA"/>
    <w:rsid w:val="00306870"/>
    <w:rsid w:val="003069C3"/>
    <w:rsid w:val="00306AC4"/>
    <w:rsid w:val="00306C92"/>
    <w:rsid w:val="00307912"/>
    <w:rsid w:val="0030D0B8"/>
    <w:rsid w:val="00310ADC"/>
    <w:rsid w:val="00311354"/>
    <w:rsid w:val="003116A5"/>
    <w:rsid w:val="00312052"/>
    <w:rsid w:val="0031206F"/>
    <w:rsid w:val="00314603"/>
    <w:rsid w:val="003147BF"/>
    <w:rsid w:val="00315282"/>
    <w:rsid w:val="00316856"/>
    <w:rsid w:val="003214FA"/>
    <w:rsid w:val="00321ACE"/>
    <w:rsid w:val="00325025"/>
    <w:rsid w:val="00325A6B"/>
    <w:rsid w:val="00326077"/>
    <w:rsid w:val="003262DE"/>
    <w:rsid w:val="00330B45"/>
    <w:rsid w:val="00332E5D"/>
    <w:rsid w:val="00333D31"/>
    <w:rsid w:val="0033488A"/>
    <w:rsid w:val="003355D6"/>
    <w:rsid w:val="00335B07"/>
    <w:rsid w:val="00335B11"/>
    <w:rsid w:val="003363FC"/>
    <w:rsid w:val="003368F3"/>
    <w:rsid w:val="003402EA"/>
    <w:rsid w:val="0034133D"/>
    <w:rsid w:val="00342115"/>
    <w:rsid w:val="00345E7C"/>
    <w:rsid w:val="0034707C"/>
    <w:rsid w:val="003472DA"/>
    <w:rsid w:val="00347E37"/>
    <w:rsid w:val="003517E4"/>
    <w:rsid w:val="003519B1"/>
    <w:rsid w:val="00352E92"/>
    <w:rsid w:val="003546BE"/>
    <w:rsid w:val="00360184"/>
    <w:rsid w:val="003603E6"/>
    <w:rsid w:val="00361C96"/>
    <w:rsid w:val="00361F3B"/>
    <w:rsid w:val="00362352"/>
    <w:rsid w:val="00364340"/>
    <w:rsid w:val="003658AE"/>
    <w:rsid w:val="00366C33"/>
    <w:rsid w:val="003676FD"/>
    <w:rsid w:val="00370F55"/>
    <w:rsid w:val="003718C5"/>
    <w:rsid w:val="00374FC6"/>
    <w:rsid w:val="003763EE"/>
    <w:rsid w:val="00380652"/>
    <w:rsid w:val="00381787"/>
    <w:rsid w:val="00381C1F"/>
    <w:rsid w:val="00383846"/>
    <w:rsid w:val="003838B4"/>
    <w:rsid w:val="00385044"/>
    <w:rsid w:val="003851E1"/>
    <w:rsid w:val="003853D9"/>
    <w:rsid w:val="00391FD4"/>
    <w:rsid w:val="00393B9F"/>
    <w:rsid w:val="00395836"/>
    <w:rsid w:val="003958C2"/>
    <w:rsid w:val="00395AD2"/>
    <w:rsid w:val="00397115"/>
    <w:rsid w:val="00397787"/>
    <w:rsid w:val="003A0186"/>
    <w:rsid w:val="003A190F"/>
    <w:rsid w:val="003A3ABC"/>
    <w:rsid w:val="003A4D8A"/>
    <w:rsid w:val="003A6200"/>
    <w:rsid w:val="003A74DC"/>
    <w:rsid w:val="003AC59A"/>
    <w:rsid w:val="003B09FB"/>
    <w:rsid w:val="003B0D3B"/>
    <w:rsid w:val="003B110D"/>
    <w:rsid w:val="003B126F"/>
    <w:rsid w:val="003B4626"/>
    <w:rsid w:val="003B54F5"/>
    <w:rsid w:val="003C0C5E"/>
    <w:rsid w:val="003C34E9"/>
    <w:rsid w:val="003C41FD"/>
    <w:rsid w:val="003C4451"/>
    <w:rsid w:val="003C513E"/>
    <w:rsid w:val="003C6E10"/>
    <w:rsid w:val="003C7501"/>
    <w:rsid w:val="003C7637"/>
    <w:rsid w:val="003C78C6"/>
    <w:rsid w:val="003D0F90"/>
    <w:rsid w:val="003D1881"/>
    <w:rsid w:val="003D2099"/>
    <w:rsid w:val="003D2758"/>
    <w:rsid w:val="003D2AE9"/>
    <w:rsid w:val="003D4403"/>
    <w:rsid w:val="003D4D17"/>
    <w:rsid w:val="003D508B"/>
    <w:rsid w:val="003D55CE"/>
    <w:rsid w:val="003D7076"/>
    <w:rsid w:val="003D7A0A"/>
    <w:rsid w:val="003E1C93"/>
    <w:rsid w:val="003E22FD"/>
    <w:rsid w:val="003E38C6"/>
    <w:rsid w:val="003E47C8"/>
    <w:rsid w:val="003E65A9"/>
    <w:rsid w:val="003F112B"/>
    <w:rsid w:val="003F1AAA"/>
    <w:rsid w:val="003F1B54"/>
    <w:rsid w:val="003F1D35"/>
    <w:rsid w:val="003F21F9"/>
    <w:rsid w:val="003F3257"/>
    <w:rsid w:val="003F5D01"/>
    <w:rsid w:val="00400488"/>
    <w:rsid w:val="00400B78"/>
    <w:rsid w:val="00400EB4"/>
    <w:rsid w:val="004013E9"/>
    <w:rsid w:val="00401F1F"/>
    <w:rsid w:val="00404A7A"/>
    <w:rsid w:val="004070A8"/>
    <w:rsid w:val="00407D4C"/>
    <w:rsid w:val="00410110"/>
    <w:rsid w:val="00410BB7"/>
    <w:rsid w:val="00410EDB"/>
    <w:rsid w:val="004122AF"/>
    <w:rsid w:val="0041502E"/>
    <w:rsid w:val="00421517"/>
    <w:rsid w:val="004243D3"/>
    <w:rsid w:val="00424E62"/>
    <w:rsid w:val="00426412"/>
    <w:rsid w:val="00430A24"/>
    <w:rsid w:val="004311B3"/>
    <w:rsid w:val="0043324E"/>
    <w:rsid w:val="0043402F"/>
    <w:rsid w:val="004346EB"/>
    <w:rsid w:val="00435160"/>
    <w:rsid w:val="00440359"/>
    <w:rsid w:val="00445DB8"/>
    <w:rsid w:val="004469F4"/>
    <w:rsid w:val="0044773F"/>
    <w:rsid w:val="00447FD0"/>
    <w:rsid w:val="00450594"/>
    <w:rsid w:val="00451E31"/>
    <w:rsid w:val="004522C7"/>
    <w:rsid w:val="00452952"/>
    <w:rsid w:val="00455C94"/>
    <w:rsid w:val="00455DE0"/>
    <w:rsid w:val="004560AD"/>
    <w:rsid w:val="004567EF"/>
    <w:rsid w:val="00457141"/>
    <w:rsid w:val="00457CC3"/>
    <w:rsid w:val="0046005F"/>
    <w:rsid w:val="0046046A"/>
    <w:rsid w:val="0046358D"/>
    <w:rsid w:val="00464331"/>
    <w:rsid w:val="004643C4"/>
    <w:rsid w:val="00466175"/>
    <w:rsid w:val="00466C3B"/>
    <w:rsid w:val="00466CA8"/>
    <w:rsid w:val="004705C9"/>
    <w:rsid w:val="0047089D"/>
    <w:rsid w:val="00472FDB"/>
    <w:rsid w:val="0047340B"/>
    <w:rsid w:val="00473CC2"/>
    <w:rsid w:val="00474496"/>
    <w:rsid w:val="00475F92"/>
    <w:rsid w:val="004760C8"/>
    <w:rsid w:val="004764F0"/>
    <w:rsid w:val="00476745"/>
    <w:rsid w:val="00476B5D"/>
    <w:rsid w:val="00477184"/>
    <w:rsid w:val="00477BE1"/>
    <w:rsid w:val="00480225"/>
    <w:rsid w:val="004806EA"/>
    <w:rsid w:val="00480B2C"/>
    <w:rsid w:val="0048333E"/>
    <w:rsid w:val="0048368E"/>
    <w:rsid w:val="0048441D"/>
    <w:rsid w:val="00484541"/>
    <w:rsid w:val="00484EB4"/>
    <w:rsid w:val="00485341"/>
    <w:rsid w:val="00486207"/>
    <w:rsid w:val="0048622B"/>
    <w:rsid w:val="0049072E"/>
    <w:rsid w:val="00490DCF"/>
    <w:rsid w:val="004922AC"/>
    <w:rsid w:val="004922E1"/>
    <w:rsid w:val="00494AC2"/>
    <w:rsid w:val="004954FD"/>
    <w:rsid w:val="00495A01"/>
    <w:rsid w:val="00495DDE"/>
    <w:rsid w:val="00496082"/>
    <w:rsid w:val="0049648D"/>
    <w:rsid w:val="004978DA"/>
    <w:rsid w:val="00497B56"/>
    <w:rsid w:val="004A1476"/>
    <w:rsid w:val="004A1F6F"/>
    <w:rsid w:val="004A4AC3"/>
    <w:rsid w:val="004A670E"/>
    <w:rsid w:val="004A6D10"/>
    <w:rsid w:val="004B06B8"/>
    <w:rsid w:val="004B11D4"/>
    <w:rsid w:val="004B1817"/>
    <w:rsid w:val="004B222C"/>
    <w:rsid w:val="004B251F"/>
    <w:rsid w:val="004B25DD"/>
    <w:rsid w:val="004B2D75"/>
    <w:rsid w:val="004B3192"/>
    <w:rsid w:val="004B367B"/>
    <w:rsid w:val="004B4B88"/>
    <w:rsid w:val="004B4D67"/>
    <w:rsid w:val="004B4F39"/>
    <w:rsid w:val="004C02B2"/>
    <w:rsid w:val="004C0989"/>
    <w:rsid w:val="004C09B1"/>
    <w:rsid w:val="004C26A6"/>
    <w:rsid w:val="004C289B"/>
    <w:rsid w:val="004C2AD7"/>
    <w:rsid w:val="004C42CC"/>
    <w:rsid w:val="004C5595"/>
    <w:rsid w:val="004C5DEB"/>
    <w:rsid w:val="004C7400"/>
    <w:rsid w:val="004C7D0D"/>
    <w:rsid w:val="004D07C8"/>
    <w:rsid w:val="004D1650"/>
    <w:rsid w:val="004D1FA3"/>
    <w:rsid w:val="004D2908"/>
    <w:rsid w:val="004D4810"/>
    <w:rsid w:val="004D5EA3"/>
    <w:rsid w:val="004D6ED8"/>
    <w:rsid w:val="004D7543"/>
    <w:rsid w:val="004E084C"/>
    <w:rsid w:val="004E1F83"/>
    <w:rsid w:val="004E2118"/>
    <w:rsid w:val="004E2F05"/>
    <w:rsid w:val="004E4DDF"/>
    <w:rsid w:val="004E4F81"/>
    <w:rsid w:val="004E574E"/>
    <w:rsid w:val="004E73A2"/>
    <w:rsid w:val="004E7DBF"/>
    <w:rsid w:val="004F10CD"/>
    <w:rsid w:val="004F355B"/>
    <w:rsid w:val="004F454F"/>
    <w:rsid w:val="004F6234"/>
    <w:rsid w:val="004F73E4"/>
    <w:rsid w:val="004F7DE2"/>
    <w:rsid w:val="004F7F9F"/>
    <w:rsid w:val="005004C8"/>
    <w:rsid w:val="005017E8"/>
    <w:rsid w:val="00502AD9"/>
    <w:rsid w:val="00502DA1"/>
    <w:rsid w:val="0050310E"/>
    <w:rsid w:val="00504BF3"/>
    <w:rsid w:val="00505A05"/>
    <w:rsid w:val="00507BAA"/>
    <w:rsid w:val="00507CA8"/>
    <w:rsid w:val="00510108"/>
    <w:rsid w:val="00510E98"/>
    <w:rsid w:val="005123C8"/>
    <w:rsid w:val="00512959"/>
    <w:rsid w:val="00512BFE"/>
    <w:rsid w:val="005145B8"/>
    <w:rsid w:val="0052115F"/>
    <w:rsid w:val="00521C91"/>
    <w:rsid w:val="005227AA"/>
    <w:rsid w:val="0052328F"/>
    <w:rsid w:val="00523D24"/>
    <w:rsid w:val="00523F01"/>
    <w:rsid w:val="00524637"/>
    <w:rsid w:val="00525E40"/>
    <w:rsid w:val="005263AC"/>
    <w:rsid w:val="00527CB0"/>
    <w:rsid w:val="0053480A"/>
    <w:rsid w:val="0053556B"/>
    <w:rsid w:val="00536523"/>
    <w:rsid w:val="005378AD"/>
    <w:rsid w:val="00537B06"/>
    <w:rsid w:val="00540932"/>
    <w:rsid w:val="00540B00"/>
    <w:rsid w:val="0054158F"/>
    <w:rsid w:val="00542B56"/>
    <w:rsid w:val="00542DB2"/>
    <w:rsid w:val="005439D7"/>
    <w:rsid w:val="00545044"/>
    <w:rsid w:val="00545596"/>
    <w:rsid w:val="00545E1A"/>
    <w:rsid w:val="005509EF"/>
    <w:rsid w:val="00550C60"/>
    <w:rsid w:val="0055265C"/>
    <w:rsid w:val="00552A04"/>
    <w:rsid w:val="0055394B"/>
    <w:rsid w:val="00553F3C"/>
    <w:rsid w:val="00554636"/>
    <w:rsid w:val="005550C9"/>
    <w:rsid w:val="00556C3B"/>
    <w:rsid w:val="0055703E"/>
    <w:rsid w:val="00557F47"/>
    <w:rsid w:val="00561DC3"/>
    <w:rsid w:val="0056205D"/>
    <w:rsid w:val="00563199"/>
    <w:rsid w:val="005662E8"/>
    <w:rsid w:val="005672C4"/>
    <w:rsid w:val="005713C2"/>
    <w:rsid w:val="00572161"/>
    <w:rsid w:val="0057316C"/>
    <w:rsid w:val="005734FB"/>
    <w:rsid w:val="00573CF6"/>
    <w:rsid w:val="0057440F"/>
    <w:rsid w:val="00577B00"/>
    <w:rsid w:val="0058034A"/>
    <w:rsid w:val="005838AB"/>
    <w:rsid w:val="00584543"/>
    <w:rsid w:val="005856B6"/>
    <w:rsid w:val="0058622F"/>
    <w:rsid w:val="00586F21"/>
    <w:rsid w:val="00587897"/>
    <w:rsid w:val="005903C1"/>
    <w:rsid w:val="00590C17"/>
    <w:rsid w:val="00590C65"/>
    <w:rsid w:val="00592CAF"/>
    <w:rsid w:val="005946BE"/>
    <w:rsid w:val="00595434"/>
    <w:rsid w:val="005969D2"/>
    <w:rsid w:val="00597472"/>
    <w:rsid w:val="005A01CE"/>
    <w:rsid w:val="005A03BC"/>
    <w:rsid w:val="005A17D1"/>
    <w:rsid w:val="005A3021"/>
    <w:rsid w:val="005A3771"/>
    <w:rsid w:val="005A450A"/>
    <w:rsid w:val="005A4597"/>
    <w:rsid w:val="005A475E"/>
    <w:rsid w:val="005A57BF"/>
    <w:rsid w:val="005A5E71"/>
    <w:rsid w:val="005B1261"/>
    <w:rsid w:val="005B2CE9"/>
    <w:rsid w:val="005B3F12"/>
    <w:rsid w:val="005B4828"/>
    <w:rsid w:val="005B4FD3"/>
    <w:rsid w:val="005B5925"/>
    <w:rsid w:val="005B5E9F"/>
    <w:rsid w:val="005B6416"/>
    <w:rsid w:val="005B66BD"/>
    <w:rsid w:val="005C0306"/>
    <w:rsid w:val="005C0BAB"/>
    <w:rsid w:val="005C0C86"/>
    <w:rsid w:val="005C31C1"/>
    <w:rsid w:val="005C4459"/>
    <w:rsid w:val="005C47A1"/>
    <w:rsid w:val="005C490B"/>
    <w:rsid w:val="005C4C89"/>
    <w:rsid w:val="005C523A"/>
    <w:rsid w:val="005C699C"/>
    <w:rsid w:val="005C6A2B"/>
    <w:rsid w:val="005D0772"/>
    <w:rsid w:val="005D18C0"/>
    <w:rsid w:val="005D24FE"/>
    <w:rsid w:val="005D250A"/>
    <w:rsid w:val="005D301F"/>
    <w:rsid w:val="005D3257"/>
    <w:rsid w:val="005D38A9"/>
    <w:rsid w:val="005D43AE"/>
    <w:rsid w:val="005D5809"/>
    <w:rsid w:val="005D7958"/>
    <w:rsid w:val="005D79D0"/>
    <w:rsid w:val="005E0968"/>
    <w:rsid w:val="005E134B"/>
    <w:rsid w:val="005E151F"/>
    <w:rsid w:val="005E3681"/>
    <w:rsid w:val="005E5684"/>
    <w:rsid w:val="005E6F9C"/>
    <w:rsid w:val="005E73C3"/>
    <w:rsid w:val="005E75C0"/>
    <w:rsid w:val="005F1C8A"/>
    <w:rsid w:val="005F2BE6"/>
    <w:rsid w:val="005F440D"/>
    <w:rsid w:val="005F4D6C"/>
    <w:rsid w:val="005F6465"/>
    <w:rsid w:val="005F7B79"/>
    <w:rsid w:val="00601222"/>
    <w:rsid w:val="00601774"/>
    <w:rsid w:val="00601DD2"/>
    <w:rsid w:val="00602D07"/>
    <w:rsid w:val="00604088"/>
    <w:rsid w:val="00604593"/>
    <w:rsid w:val="00604AE9"/>
    <w:rsid w:val="00604DD6"/>
    <w:rsid w:val="00605BC4"/>
    <w:rsid w:val="00606086"/>
    <w:rsid w:val="00606481"/>
    <w:rsid w:val="00607151"/>
    <w:rsid w:val="006071CD"/>
    <w:rsid w:val="00607F4A"/>
    <w:rsid w:val="00610AD4"/>
    <w:rsid w:val="00611B78"/>
    <w:rsid w:val="00612EB2"/>
    <w:rsid w:val="0061313D"/>
    <w:rsid w:val="00613A73"/>
    <w:rsid w:val="00613C77"/>
    <w:rsid w:val="00613F31"/>
    <w:rsid w:val="006150BA"/>
    <w:rsid w:val="006175FE"/>
    <w:rsid w:val="006216C0"/>
    <w:rsid w:val="00622A38"/>
    <w:rsid w:val="006231F7"/>
    <w:rsid w:val="00623768"/>
    <w:rsid w:val="00623870"/>
    <w:rsid w:val="006254B4"/>
    <w:rsid w:val="00625F8F"/>
    <w:rsid w:val="00626497"/>
    <w:rsid w:val="00626934"/>
    <w:rsid w:val="00626FCC"/>
    <w:rsid w:val="0062780A"/>
    <w:rsid w:val="0062A8D6"/>
    <w:rsid w:val="00630C49"/>
    <w:rsid w:val="00631A5F"/>
    <w:rsid w:val="006324BB"/>
    <w:rsid w:val="006332FE"/>
    <w:rsid w:val="00634014"/>
    <w:rsid w:val="00634D21"/>
    <w:rsid w:val="0063EE69"/>
    <w:rsid w:val="006402C2"/>
    <w:rsid w:val="0064033C"/>
    <w:rsid w:val="00640436"/>
    <w:rsid w:val="0064092C"/>
    <w:rsid w:val="0064092D"/>
    <w:rsid w:val="00641D91"/>
    <w:rsid w:val="0064639F"/>
    <w:rsid w:val="00650101"/>
    <w:rsid w:val="00650E11"/>
    <w:rsid w:val="00650ECF"/>
    <w:rsid w:val="0065239E"/>
    <w:rsid w:val="00652726"/>
    <w:rsid w:val="00652793"/>
    <w:rsid w:val="00653C70"/>
    <w:rsid w:val="006561A7"/>
    <w:rsid w:val="006577F2"/>
    <w:rsid w:val="00657BD4"/>
    <w:rsid w:val="00660345"/>
    <w:rsid w:val="00660C20"/>
    <w:rsid w:val="00662D50"/>
    <w:rsid w:val="00664364"/>
    <w:rsid w:val="00664A1A"/>
    <w:rsid w:val="00665845"/>
    <w:rsid w:val="0066634F"/>
    <w:rsid w:val="006669F1"/>
    <w:rsid w:val="006707FC"/>
    <w:rsid w:val="00671743"/>
    <w:rsid w:val="0067276B"/>
    <w:rsid w:val="00672913"/>
    <w:rsid w:val="00672A47"/>
    <w:rsid w:val="00673A15"/>
    <w:rsid w:val="00673C40"/>
    <w:rsid w:val="0067478E"/>
    <w:rsid w:val="00675381"/>
    <w:rsid w:val="0067678F"/>
    <w:rsid w:val="006774A7"/>
    <w:rsid w:val="00677A06"/>
    <w:rsid w:val="006813A3"/>
    <w:rsid w:val="006817D4"/>
    <w:rsid w:val="00682C29"/>
    <w:rsid w:val="00683528"/>
    <w:rsid w:val="00683BA3"/>
    <w:rsid w:val="006856FF"/>
    <w:rsid w:val="00685B1C"/>
    <w:rsid w:val="00686B71"/>
    <w:rsid w:val="006878E4"/>
    <w:rsid w:val="0069158F"/>
    <w:rsid w:val="006928C2"/>
    <w:rsid w:val="00692E04"/>
    <w:rsid w:val="00696291"/>
    <w:rsid w:val="006A02A7"/>
    <w:rsid w:val="006A08A4"/>
    <w:rsid w:val="006A0D7D"/>
    <w:rsid w:val="006A42C5"/>
    <w:rsid w:val="006A4EE0"/>
    <w:rsid w:val="006A58AC"/>
    <w:rsid w:val="006A67F7"/>
    <w:rsid w:val="006A6F48"/>
    <w:rsid w:val="006A707A"/>
    <w:rsid w:val="006A7716"/>
    <w:rsid w:val="006B066E"/>
    <w:rsid w:val="006B2986"/>
    <w:rsid w:val="006B2995"/>
    <w:rsid w:val="006B4C76"/>
    <w:rsid w:val="006B5870"/>
    <w:rsid w:val="006B5EE2"/>
    <w:rsid w:val="006B6211"/>
    <w:rsid w:val="006B66B9"/>
    <w:rsid w:val="006B68AB"/>
    <w:rsid w:val="006B77F5"/>
    <w:rsid w:val="006C028D"/>
    <w:rsid w:val="006C0B3B"/>
    <w:rsid w:val="006C1029"/>
    <w:rsid w:val="006C23E2"/>
    <w:rsid w:val="006C4160"/>
    <w:rsid w:val="006C7130"/>
    <w:rsid w:val="006C743D"/>
    <w:rsid w:val="006C77FA"/>
    <w:rsid w:val="006D0487"/>
    <w:rsid w:val="006D103F"/>
    <w:rsid w:val="006D1059"/>
    <w:rsid w:val="006D14E8"/>
    <w:rsid w:val="006D471A"/>
    <w:rsid w:val="006D52CD"/>
    <w:rsid w:val="006D5876"/>
    <w:rsid w:val="006D5FAD"/>
    <w:rsid w:val="006D62A8"/>
    <w:rsid w:val="006D6B77"/>
    <w:rsid w:val="006D75E3"/>
    <w:rsid w:val="006E011A"/>
    <w:rsid w:val="006E0E37"/>
    <w:rsid w:val="006E1395"/>
    <w:rsid w:val="006E36E6"/>
    <w:rsid w:val="006E37DC"/>
    <w:rsid w:val="006E45F1"/>
    <w:rsid w:val="006E472A"/>
    <w:rsid w:val="006E593B"/>
    <w:rsid w:val="006E7500"/>
    <w:rsid w:val="006E7552"/>
    <w:rsid w:val="006E7B08"/>
    <w:rsid w:val="006F02B8"/>
    <w:rsid w:val="006F14A6"/>
    <w:rsid w:val="006F183F"/>
    <w:rsid w:val="006F404D"/>
    <w:rsid w:val="006F4624"/>
    <w:rsid w:val="006F6255"/>
    <w:rsid w:val="00703965"/>
    <w:rsid w:val="00703E97"/>
    <w:rsid w:val="00704964"/>
    <w:rsid w:val="00704B5F"/>
    <w:rsid w:val="00704F12"/>
    <w:rsid w:val="00706F9B"/>
    <w:rsid w:val="00707DD7"/>
    <w:rsid w:val="0071145A"/>
    <w:rsid w:val="007132AF"/>
    <w:rsid w:val="00713A12"/>
    <w:rsid w:val="00713F66"/>
    <w:rsid w:val="007209D0"/>
    <w:rsid w:val="007217A9"/>
    <w:rsid w:val="00722708"/>
    <w:rsid w:val="00722951"/>
    <w:rsid w:val="00722E39"/>
    <w:rsid w:val="007232BC"/>
    <w:rsid w:val="0072400C"/>
    <w:rsid w:val="00724109"/>
    <w:rsid w:val="00725945"/>
    <w:rsid w:val="007261B4"/>
    <w:rsid w:val="007268A6"/>
    <w:rsid w:val="00726C23"/>
    <w:rsid w:val="00726D8B"/>
    <w:rsid w:val="0073093B"/>
    <w:rsid w:val="00731095"/>
    <w:rsid w:val="007314E0"/>
    <w:rsid w:val="007335A6"/>
    <w:rsid w:val="00733BDA"/>
    <w:rsid w:val="007353BE"/>
    <w:rsid w:val="00735EDC"/>
    <w:rsid w:val="007400CA"/>
    <w:rsid w:val="00740340"/>
    <w:rsid w:val="00740689"/>
    <w:rsid w:val="00742641"/>
    <w:rsid w:val="00742886"/>
    <w:rsid w:val="00742F21"/>
    <w:rsid w:val="0074414F"/>
    <w:rsid w:val="007444E2"/>
    <w:rsid w:val="00745253"/>
    <w:rsid w:val="007460FC"/>
    <w:rsid w:val="007464B3"/>
    <w:rsid w:val="0075053D"/>
    <w:rsid w:val="00750CB0"/>
    <w:rsid w:val="00750D63"/>
    <w:rsid w:val="0075272D"/>
    <w:rsid w:val="00753569"/>
    <w:rsid w:val="0075618D"/>
    <w:rsid w:val="00756F2A"/>
    <w:rsid w:val="00757B2A"/>
    <w:rsid w:val="00760403"/>
    <w:rsid w:val="00761C95"/>
    <w:rsid w:val="0076234B"/>
    <w:rsid w:val="0076278E"/>
    <w:rsid w:val="0076364A"/>
    <w:rsid w:val="00763E66"/>
    <w:rsid w:val="00764029"/>
    <w:rsid w:val="00767080"/>
    <w:rsid w:val="0076780B"/>
    <w:rsid w:val="0077079B"/>
    <w:rsid w:val="007725FA"/>
    <w:rsid w:val="00772A64"/>
    <w:rsid w:val="007746A2"/>
    <w:rsid w:val="00775FD9"/>
    <w:rsid w:val="007765F6"/>
    <w:rsid w:val="00776B2E"/>
    <w:rsid w:val="00776C93"/>
    <w:rsid w:val="00777405"/>
    <w:rsid w:val="00780D24"/>
    <w:rsid w:val="00780D46"/>
    <w:rsid w:val="00783027"/>
    <w:rsid w:val="00784E5D"/>
    <w:rsid w:val="00786041"/>
    <w:rsid w:val="0078628F"/>
    <w:rsid w:val="007863CB"/>
    <w:rsid w:val="007877BF"/>
    <w:rsid w:val="007913AA"/>
    <w:rsid w:val="007919AF"/>
    <w:rsid w:val="00793AAB"/>
    <w:rsid w:val="00793C0A"/>
    <w:rsid w:val="00794113"/>
    <w:rsid w:val="00794AE0"/>
    <w:rsid w:val="00794CF9"/>
    <w:rsid w:val="00795037"/>
    <w:rsid w:val="007953E3"/>
    <w:rsid w:val="00795AD4"/>
    <w:rsid w:val="007A0068"/>
    <w:rsid w:val="007A25FD"/>
    <w:rsid w:val="007A3058"/>
    <w:rsid w:val="007A60D4"/>
    <w:rsid w:val="007A783A"/>
    <w:rsid w:val="007A7916"/>
    <w:rsid w:val="007A7A08"/>
    <w:rsid w:val="007B402F"/>
    <w:rsid w:val="007B4401"/>
    <w:rsid w:val="007B50B1"/>
    <w:rsid w:val="007B609E"/>
    <w:rsid w:val="007B6201"/>
    <w:rsid w:val="007B787D"/>
    <w:rsid w:val="007C48BB"/>
    <w:rsid w:val="007C4D61"/>
    <w:rsid w:val="007C5E5D"/>
    <w:rsid w:val="007C739B"/>
    <w:rsid w:val="007C7821"/>
    <w:rsid w:val="007C7F0B"/>
    <w:rsid w:val="007D1D31"/>
    <w:rsid w:val="007D1E0F"/>
    <w:rsid w:val="007D2C82"/>
    <w:rsid w:val="007D3249"/>
    <w:rsid w:val="007D3C53"/>
    <w:rsid w:val="007D59A5"/>
    <w:rsid w:val="007D6748"/>
    <w:rsid w:val="007D7646"/>
    <w:rsid w:val="007E03E1"/>
    <w:rsid w:val="007E0CC2"/>
    <w:rsid w:val="007E1A78"/>
    <w:rsid w:val="007E2907"/>
    <w:rsid w:val="007E298E"/>
    <w:rsid w:val="007E567C"/>
    <w:rsid w:val="007E59FA"/>
    <w:rsid w:val="007E78B9"/>
    <w:rsid w:val="007E79ED"/>
    <w:rsid w:val="007E7ACA"/>
    <w:rsid w:val="007F080D"/>
    <w:rsid w:val="007F17EA"/>
    <w:rsid w:val="007F2C59"/>
    <w:rsid w:val="007F3F76"/>
    <w:rsid w:val="007F44C0"/>
    <w:rsid w:val="007F5382"/>
    <w:rsid w:val="007F649E"/>
    <w:rsid w:val="007F7DE8"/>
    <w:rsid w:val="00800546"/>
    <w:rsid w:val="008023FC"/>
    <w:rsid w:val="00805AF7"/>
    <w:rsid w:val="0080750E"/>
    <w:rsid w:val="00810993"/>
    <w:rsid w:val="00810FF7"/>
    <w:rsid w:val="008113D3"/>
    <w:rsid w:val="00812A71"/>
    <w:rsid w:val="00813447"/>
    <w:rsid w:val="008154F4"/>
    <w:rsid w:val="008173F5"/>
    <w:rsid w:val="008192E4"/>
    <w:rsid w:val="00822559"/>
    <w:rsid w:val="008247FC"/>
    <w:rsid w:val="00825B89"/>
    <w:rsid w:val="00826219"/>
    <w:rsid w:val="00830A61"/>
    <w:rsid w:val="00831F2E"/>
    <w:rsid w:val="00834533"/>
    <w:rsid w:val="0083478F"/>
    <w:rsid w:val="00834832"/>
    <w:rsid w:val="0083576E"/>
    <w:rsid w:val="00835FA8"/>
    <w:rsid w:val="00840D29"/>
    <w:rsid w:val="00840F3F"/>
    <w:rsid w:val="00841218"/>
    <w:rsid w:val="00841C34"/>
    <w:rsid w:val="00841D60"/>
    <w:rsid w:val="008425C9"/>
    <w:rsid w:val="00843F98"/>
    <w:rsid w:val="0084706E"/>
    <w:rsid w:val="00847AB5"/>
    <w:rsid w:val="00850492"/>
    <w:rsid w:val="0085119C"/>
    <w:rsid w:val="00851253"/>
    <w:rsid w:val="00851786"/>
    <w:rsid w:val="008528F7"/>
    <w:rsid w:val="00852CDD"/>
    <w:rsid w:val="008545CC"/>
    <w:rsid w:val="0085493C"/>
    <w:rsid w:val="0085747B"/>
    <w:rsid w:val="00857D5E"/>
    <w:rsid w:val="008603E3"/>
    <w:rsid w:val="00860965"/>
    <w:rsid w:val="008610A6"/>
    <w:rsid w:val="008612D7"/>
    <w:rsid w:val="008620D7"/>
    <w:rsid w:val="00862C52"/>
    <w:rsid w:val="008635F2"/>
    <w:rsid w:val="00863F3B"/>
    <w:rsid w:val="00872599"/>
    <w:rsid w:val="008733F8"/>
    <w:rsid w:val="008751C8"/>
    <w:rsid w:val="00875AFE"/>
    <w:rsid w:val="00876344"/>
    <w:rsid w:val="00876C9B"/>
    <w:rsid w:val="00877A37"/>
    <w:rsid w:val="00881E05"/>
    <w:rsid w:val="00883B24"/>
    <w:rsid w:val="008842E5"/>
    <w:rsid w:val="0088709B"/>
    <w:rsid w:val="00887821"/>
    <w:rsid w:val="0089043F"/>
    <w:rsid w:val="00890A5A"/>
    <w:rsid w:val="00891CB5"/>
    <w:rsid w:val="00892778"/>
    <w:rsid w:val="0089299E"/>
    <w:rsid w:val="00893FB7"/>
    <w:rsid w:val="0089595F"/>
    <w:rsid w:val="00895A2A"/>
    <w:rsid w:val="008A251C"/>
    <w:rsid w:val="008A2854"/>
    <w:rsid w:val="008A306E"/>
    <w:rsid w:val="008A334F"/>
    <w:rsid w:val="008A3525"/>
    <w:rsid w:val="008A3548"/>
    <w:rsid w:val="008A370E"/>
    <w:rsid w:val="008A389D"/>
    <w:rsid w:val="008A497C"/>
    <w:rsid w:val="008A5E3E"/>
    <w:rsid w:val="008A6BC0"/>
    <w:rsid w:val="008A7CFA"/>
    <w:rsid w:val="008A7E54"/>
    <w:rsid w:val="008B1254"/>
    <w:rsid w:val="008B2AA5"/>
    <w:rsid w:val="008B53F8"/>
    <w:rsid w:val="008B5DEF"/>
    <w:rsid w:val="008B5F29"/>
    <w:rsid w:val="008B6345"/>
    <w:rsid w:val="008B67DC"/>
    <w:rsid w:val="008C10AA"/>
    <w:rsid w:val="008C1229"/>
    <w:rsid w:val="008C134F"/>
    <w:rsid w:val="008C1625"/>
    <w:rsid w:val="008C3779"/>
    <w:rsid w:val="008C6897"/>
    <w:rsid w:val="008C75BF"/>
    <w:rsid w:val="008C7DA1"/>
    <w:rsid w:val="008D1D8F"/>
    <w:rsid w:val="008D2DD4"/>
    <w:rsid w:val="008D2EBD"/>
    <w:rsid w:val="008D2F1A"/>
    <w:rsid w:val="008D31AB"/>
    <w:rsid w:val="008D3B1A"/>
    <w:rsid w:val="008D4C4F"/>
    <w:rsid w:val="008D5563"/>
    <w:rsid w:val="008D69D1"/>
    <w:rsid w:val="008D7838"/>
    <w:rsid w:val="008D79AA"/>
    <w:rsid w:val="008E0BB5"/>
    <w:rsid w:val="008E0F7C"/>
    <w:rsid w:val="008E2AAD"/>
    <w:rsid w:val="008E2F43"/>
    <w:rsid w:val="008E3297"/>
    <w:rsid w:val="008E32F0"/>
    <w:rsid w:val="008E3805"/>
    <w:rsid w:val="008E5C7C"/>
    <w:rsid w:val="008E7AE7"/>
    <w:rsid w:val="008E7E62"/>
    <w:rsid w:val="008F07A3"/>
    <w:rsid w:val="008F0E7A"/>
    <w:rsid w:val="008F147A"/>
    <w:rsid w:val="008F1800"/>
    <w:rsid w:val="008F1F48"/>
    <w:rsid w:val="008F20E8"/>
    <w:rsid w:val="008F26F5"/>
    <w:rsid w:val="008F4041"/>
    <w:rsid w:val="008F40FD"/>
    <w:rsid w:val="008F4D66"/>
    <w:rsid w:val="008F4E23"/>
    <w:rsid w:val="008F5AE7"/>
    <w:rsid w:val="008F5EEA"/>
    <w:rsid w:val="008F7726"/>
    <w:rsid w:val="008F7815"/>
    <w:rsid w:val="00901382"/>
    <w:rsid w:val="0090232B"/>
    <w:rsid w:val="009028D8"/>
    <w:rsid w:val="00902AC5"/>
    <w:rsid w:val="0090367B"/>
    <w:rsid w:val="00903C79"/>
    <w:rsid w:val="00904EF6"/>
    <w:rsid w:val="00905C21"/>
    <w:rsid w:val="009064A3"/>
    <w:rsid w:val="00907AA6"/>
    <w:rsid w:val="009101A6"/>
    <w:rsid w:val="00910540"/>
    <w:rsid w:val="009123FE"/>
    <w:rsid w:val="0091260E"/>
    <w:rsid w:val="00912DE8"/>
    <w:rsid w:val="00912ECF"/>
    <w:rsid w:val="0091372B"/>
    <w:rsid w:val="00915EAE"/>
    <w:rsid w:val="00917458"/>
    <w:rsid w:val="00921C7F"/>
    <w:rsid w:val="00924760"/>
    <w:rsid w:val="00925CC6"/>
    <w:rsid w:val="00925D00"/>
    <w:rsid w:val="00926DF2"/>
    <w:rsid w:val="009273F2"/>
    <w:rsid w:val="00930B5C"/>
    <w:rsid w:val="00932EDB"/>
    <w:rsid w:val="00934FB1"/>
    <w:rsid w:val="00935A59"/>
    <w:rsid w:val="009370ED"/>
    <w:rsid w:val="00937E57"/>
    <w:rsid w:val="009412C6"/>
    <w:rsid w:val="009432BF"/>
    <w:rsid w:val="009444AB"/>
    <w:rsid w:val="00944521"/>
    <w:rsid w:val="00945DAB"/>
    <w:rsid w:val="00945FE8"/>
    <w:rsid w:val="00950C74"/>
    <w:rsid w:val="00951CAB"/>
    <w:rsid w:val="00951E3B"/>
    <w:rsid w:val="00953219"/>
    <w:rsid w:val="0095499D"/>
    <w:rsid w:val="009558E7"/>
    <w:rsid w:val="0095663A"/>
    <w:rsid w:val="009572AD"/>
    <w:rsid w:val="00960B11"/>
    <w:rsid w:val="00962491"/>
    <w:rsid w:val="00962E53"/>
    <w:rsid w:val="00963524"/>
    <w:rsid w:val="0096410C"/>
    <w:rsid w:val="009641FC"/>
    <w:rsid w:val="00965487"/>
    <w:rsid w:val="0097001E"/>
    <w:rsid w:val="00970802"/>
    <w:rsid w:val="009731D8"/>
    <w:rsid w:val="009742CF"/>
    <w:rsid w:val="00974DDC"/>
    <w:rsid w:val="00975D56"/>
    <w:rsid w:val="0097620B"/>
    <w:rsid w:val="0097700D"/>
    <w:rsid w:val="00977520"/>
    <w:rsid w:val="00977C7A"/>
    <w:rsid w:val="009813BF"/>
    <w:rsid w:val="009819D4"/>
    <w:rsid w:val="00981C60"/>
    <w:rsid w:val="00982C26"/>
    <w:rsid w:val="009846F8"/>
    <w:rsid w:val="0098622D"/>
    <w:rsid w:val="00986575"/>
    <w:rsid w:val="00986A72"/>
    <w:rsid w:val="009871F3"/>
    <w:rsid w:val="00990E48"/>
    <w:rsid w:val="00991692"/>
    <w:rsid w:val="00994409"/>
    <w:rsid w:val="00995A40"/>
    <w:rsid w:val="00996169"/>
    <w:rsid w:val="00996702"/>
    <w:rsid w:val="00997A48"/>
    <w:rsid w:val="00997C80"/>
    <w:rsid w:val="009A0ADF"/>
    <w:rsid w:val="009A0E7A"/>
    <w:rsid w:val="009A15A0"/>
    <w:rsid w:val="009A1E52"/>
    <w:rsid w:val="009A2001"/>
    <w:rsid w:val="009A20E1"/>
    <w:rsid w:val="009A292E"/>
    <w:rsid w:val="009A41D5"/>
    <w:rsid w:val="009A42B0"/>
    <w:rsid w:val="009A4B2A"/>
    <w:rsid w:val="009A519E"/>
    <w:rsid w:val="009A66C2"/>
    <w:rsid w:val="009A6777"/>
    <w:rsid w:val="009A6FCB"/>
    <w:rsid w:val="009A7778"/>
    <w:rsid w:val="009B19AF"/>
    <w:rsid w:val="009B1CA0"/>
    <w:rsid w:val="009B3C8A"/>
    <w:rsid w:val="009B4C40"/>
    <w:rsid w:val="009B6058"/>
    <w:rsid w:val="009C0229"/>
    <w:rsid w:val="009C0AD7"/>
    <w:rsid w:val="009C1D12"/>
    <w:rsid w:val="009C1D30"/>
    <w:rsid w:val="009C2E9A"/>
    <w:rsid w:val="009C2F9A"/>
    <w:rsid w:val="009C3070"/>
    <w:rsid w:val="009C58EB"/>
    <w:rsid w:val="009C5F5E"/>
    <w:rsid w:val="009C6644"/>
    <w:rsid w:val="009C6C08"/>
    <w:rsid w:val="009C7D05"/>
    <w:rsid w:val="009D00E7"/>
    <w:rsid w:val="009D38FA"/>
    <w:rsid w:val="009D4669"/>
    <w:rsid w:val="009D4A21"/>
    <w:rsid w:val="009D530C"/>
    <w:rsid w:val="009D62CB"/>
    <w:rsid w:val="009D639A"/>
    <w:rsid w:val="009D7737"/>
    <w:rsid w:val="009E0E22"/>
    <w:rsid w:val="009E11BE"/>
    <w:rsid w:val="009E125C"/>
    <w:rsid w:val="009E17A7"/>
    <w:rsid w:val="009E2B9F"/>
    <w:rsid w:val="009E388D"/>
    <w:rsid w:val="009E38DB"/>
    <w:rsid w:val="009E474C"/>
    <w:rsid w:val="009E4B1A"/>
    <w:rsid w:val="009E6230"/>
    <w:rsid w:val="009F084E"/>
    <w:rsid w:val="009F0C23"/>
    <w:rsid w:val="009F14BB"/>
    <w:rsid w:val="009F29FC"/>
    <w:rsid w:val="009F324C"/>
    <w:rsid w:val="009F39F1"/>
    <w:rsid w:val="009F3FDE"/>
    <w:rsid w:val="009F50AA"/>
    <w:rsid w:val="009F6EA2"/>
    <w:rsid w:val="009FD7A2"/>
    <w:rsid w:val="00A00A56"/>
    <w:rsid w:val="00A01576"/>
    <w:rsid w:val="00A02293"/>
    <w:rsid w:val="00A024DF"/>
    <w:rsid w:val="00A03FC3"/>
    <w:rsid w:val="00A058B8"/>
    <w:rsid w:val="00A058FC"/>
    <w:rsid w:val="00A05C19"/>
    <w:rsid w:val="00A069B2"/>
    <w:rsid w:val="00A11C6A"/>
    <w:rsid w:val="00A13EF6"/>
    <w:rsid w:val="00A14D7A"/>
    <w:rsid w:val="00A1578C"/>
    <w:rsid w:val="00A163BA"/>
    <w:rsid w:val="00A173FE"/>
    <w:rsid w:val="00A21CD2"/>
    <w:rsid w:val="00A22376"/>
    <w:rsid w:val="00A23794"/>
    <w:rsid w:val="00A242EE"/>
    <w:rsid w:val="00A251E9"/>
    <w:rsid w:val="00A256FE"/>
    <w:rsid w:val="00A261B7"/>
    <w:rsid w:val="00A274A4"/>
    <w:rsid w:val="00A3140E"/>
    <w:rsid w:val="00A31431"/>
    <w:rsid w:val="00A31D3C"/>
    <w:rsid w:val="00A33393"/>
    <w:rsid w:val="00A336F9"/>
    <w:rsid w:val="00A36A8E"/>
    <w:rsid w:val="00A36D4C"/>
    <w:rsid w:val="00A37951"/>
    <w:rsid w:val="00A418B3"/>
    <w:rsid w:val="00A42623"/>
    <w:rsid w:val="00A4291C"/>
    <w:rsid w:val="00A429C6"/>
    <w:rsid w:val="00A4336A"/>
    <w:rsid w:val="00A43BC0"/>
    <w:rsid w:val="00A45101"/>
    <w:rsid w:val="00A472E8"/>
    <w:rsid w:val="00A47FC5"/>
    <w:rsid w:val="00A5059A"/>
    <w:rsid w:val="00A522F2"/>
    <w:rsid w:val="00A52976"/>
    <w:rsid w:val="00A52DF2"/>
    <w:rsid w:val="00A547A4"/>
    <w:rsid w:val="00A5582B"/>
    <w:rsid w:val="00A55B25"/>
    <w:rsid w:val="00A605C2"/>
    <w:rsid w:val="00A6175B"/>
    <w:rsid w:val="00A61915"/>
    <w:rsid w:val="00A620B2"/>
    <w:rsid w:val="00A65402"/>
    <w:rsid w:val="00A67589"/>
    <w:rsid w:val="00A67826"/>
    <w:rsid w:val="00A71396"/>
    <w:rsid w:val="00A805BE"/>
    <w:rsid w:val="00A81084"/>
    <w:rsid w:val="00A818FF"/>
    <w:rsid w:val="00A832AB"/>
    <w:rsid w:val="00A83807"/>
    <w:rsid w:val="00A86458"/>
    <w:rsid w:val="00A86CB2"/>
    <w:rsid w:val="00A86E28"/>
    <w:rsid w:val="00A8748E"/>
    <w:rsid w:val="00A874BF"/>
    <w:rsid w:val="00A90996"/>
    <w:rsid w:val="00A91794"/>
    <w:rsid w:val="00A937A2"/>
    <w:rsid w:val="00A93DB4"/>
    <w:rsid w:val="00A943A7"/>
    <w:rsid w:val="00A945FE"/>
    <w:rsid w:val="00A94A45"/>
    <w:rsid w:val="00A956A5"/>
    <w:rsid w:val="00A967C9"/>
    <w:rsid w:val="00A96CBC"/>
    <w:rsid w:val="00A975C8"/>
    <w:rsid w:val="00A9774E"/>
    <w:rsid w:val="00AA07AC"/>
    <w:rsid w:val="00AA0B4A"/>
    <w:rsid w:val="00AA0F4B"/>
    <w:rsid w:val="00AA1329"/>
    <w:rsid w:val="00AA45A7"/>
    <w:rsid w:val="00AA522A"/>
    <w:rsid w:val="00AA713F"/>
    <w:rsid w:val="00AA777A"/>
    <w:rsid w:val="00AA7CD2"/>
    <w:rsid w:val="00AB025A"/>
    <w:rsid w:val="00AB079F"/>
    <w:rsid w:val="00AB0DDC"/>
    <w:rsid w:val="00AB428F"/>
    <w:rsid w:val="00AB4A1B"/>
    <w:rsid w:val="00AB4F03"/>
    <w:rsid w:val="00AB6D46"/>
    <w:rsid w:val="00AC0273"/>
    <w:rsid w:val="00AC15F5"/>
    <w:rsid w:val="00AC4196"/>
    <w:rsid w:val="00AC61F0"/>
    <w:rsid w:val="00AC76E7"/>
    <w:rsid w:val="00AC7EC6"/>
    <w:rsid w:val="00AD05E7"/>
    <w:rsid w:val="00AD1357"/>
    <w:rsid w:val="00AD1D52"/>
    <w:rsid w:val="00AD2118"/>
    <w:rsid w:val="00AD2133"/>
    <w:rsid w:val="00AD2530"/>
    <w:rsid w:val="00AD39D6"/>
    <w:rsid w:val="00AD4E77"/>
    <w:rsid w:val="00AD500D"/>
    <w:rsid w:val="00AD534B"/>
    <w:rsid w:val="00AD61E4"/>
    <w:rsid w:val="00AD6D2D"/>
    <w:rsid w:val="00AE0249"/>
    <w:rsid w:val="00AE1E27"/>
    <w:rsid w:val="00AE21D5"/>
    <w:rsid w:val="00AE38F1"/>
    <w:rsid w:val="00AE4F23"/>
    <w:rsid w:val="00AE5193"/>
    <w:rsid w:val="00AF2CA0"/>
    <w:rsid w:val="00AF3F80"/>
    <w:rsid w:val="00AF6B9C"/>
    <w:rsid w:val="00AF7310"/>
    <w:rsid w:val="00AF74FC"/>
    <w:rsid w:val="00AF76A8"/>
    <w:rsid w:val="00B00563"/>
    <w:rsid w:val="00B00F34"/>
    <w:rsid w:val="00B013B4"/>
    <w:rsid w:val="00B01867"/>
    <w:rsid w:val="00B02A8C"/>
    <w:rsid w:val="00B02FC0"/>
    <w:rsid w:val="00B03A97"/>
    <w:rsid w:val="00B03DB2"/>
    <w:rsid w:val="00B03E2F"/>
    <w:rsid w:val="00B05C78"/>
    <w:rsid w:val="00B05D46"/>
    <w:rsid w:val="00B10903"/>
    <w:rsid w:val="00B12BB2"/>
    <w:rsid w:val="00B14467"/>
    <w:rsid w:val="00B15506"/>
    <w:rsid w:val="00B15994"/>
    <w:rsid w:val="00B16EA3"/>
    <w:rsid w:val="00B171DC"/>
    <w:rsid w:val="00B22590"/>
    <w:rsid w:val="00B233E6"/>
    <w:rsid w:val="00B23B8E"/>
    <w:rsid w:val="00B258A9"/>
    <w:rsid w:val="00B259D2"/>
    <w:rsid w:val="00B25E42"/>
    <w:rsid w:val="00B26C0B"/>
    <w:rsid w:val="00B30059"/>
    <w:rsid w:val="00B3025D"/>
    <w:rsid w:val="00B30E43"/>
    <w:rsid w:val="00B32E0B"/>
    <w:rsid w:val="00B336B5"/>
    <w:rsid w:val="00B3388D"/>
    <w:rsid w:val="00B35621"/>
    <w:rsid w:val="00B35EAC"/>
    <w:rsid w:val="00B36ABE"/>
    <w:rsid w:val="00B36CF2"/>
    <w:rsid w:val="00B37F8B"/>
    <w:rsid w:val="00B402CA"/>
    <w:rsid w:val="00B405FD"/>
    <w:rsid w:val="00B4079C"/>
    <w:rsid w:val="00B413F3"/>
    <w:rsid w:val="00B41464"/>
    <w:rsid w:val="00B4207E"/>
    <w:rsid w:val="00B436A0"/>
    <w:rsid w:val="00B458EF"/>
    <w:rsid w:val="00B46063"/>
    <w:rsid w:val="00B47F91"/>
    <w:rsid w:val="00B50B19"/>
    <w:rsid w:val="00B51C2F"/>
    <w:rsid w:val="00B52091"/>
    <w:rsid w:val="00B52344"/>
    <w:rsid w:val="00B53723"/>
    <w:rsid w:val="00B5462B"/>
    <w:rsid w:val="00B54B43"/>
    <w:rsid w:val="00B554C3"/>
    <w:rsid w:val="00B576A6"/>
    <w:rsid w:val="00B57B46"/>
    <w:rsid w:val="00B62198"/>
    <w:rsid w:val="00B63826"/>
    <w:rsid w:val="00B63852"/>
    <w:rsid w:val="00B63CC5"/>
    <w:rsid w:val="00B64976"/>
    <w:rsid w:val="00B66D34"/>
    <w:rsid w:val="00B6789E"/>
    <w:rsid w:val="00B70168"/>
    <w:rsid w:val="00B707A0"/>
    <w:rsid w:val="00B72E57"/>
    <w:rsid w:val="00B72EF2"/>
    <w:rsid w:val="00B732F8"/>
    <w:rsid w:val="00B73572"/>
    <w:rsid w:val="00B75C62"/>
    <w:rsid w:val="00B77C6A"/>
    <w:rsid w:val="00B77E00"/>
    <w:rsid w:val="00B80A74"/>
    <w:rsid w:val="00B82D67"/>
    <w:rsid w:val="00B8446E"/>
    <w:rsid w:val="00B848AF"/>
    <w:rsid w:val="00B85462"/>
    <w:rsid w:val="00B85CD3"/>
    <w:rsid w:val="00B86D9F"/>
    <w:rsid w:val="00B87481"/>
    <w:rsid w:val="00B87998"/>
    <w:rsid w:val="00B87A66"/>
    <w:rsid w:val="00B90467"/>
    <w:rsid w:val="00B915C4"/>
    <w:rsid w:val="00B93328"/>
    <w:rsid w:val="00B934A5"/>
    <w:rsid w:val="00B94674"/>
    <w:rsid w:val="00B95439"/>
    <w:rsid w:val="00B95891"/>
    <w:rsid w:val="00B95F8C"/>
    <w:rsid w:val="00B967ED"/>
    <w:rsid w:val="00B96D89"/>
    <w:rsid w:val="00BA11C2"/>
    <w:rsid w:val="00BA11CA"/>
    <w:rsid w:val="00BA26AB"/>
    <w:rsid w:val="00BA2F1B"/>
    <w:rsid w:val="00BA3A49"/>
    <w:rsid w:val="00BA7677"/>
    <w:rsid w:val="00BB1168"/>
    <w:rsid w:val="00BB1EFB"/>
    <w:rsid w:val="00BB22E7"/>
    <w:rsid w:val="00BB3544"/>
    <w:rsid w:val="00BB5E47"/>
    <w:rsid w:val="00BB6203"/>
    <w:rsid w:val="00BB6A9F"/>
    <w:rsid w:val="00BB726F"/>
    <w:rsid w:val="00BC1312"/>
    <w:rsid w:val="00BC13A3"/>
    <w:rsid w:val="00BC1BB2"/>
    <w:rsid w:val="00BC1C4F"/>
    <w:rsid w:val="00BC3F10"/>
    <w:rsid w:val="00BC402B"/>
    <w:rsid w:val="00BC59DD"/>
    <w:rsid w:val="00BC728E"/>
    <w:rsid w:val="00BD0DBE"/>
    <w:rsid w:val="00BD2E29"/>
    <w:rsid w:val="00BD3B6C"/>
    <w:rsid w:val="00BD4238"/>
    <w:rsid w:val="00BD43E2"/>
    <w:rsid w:val="00BD4A9C"/>
    <w:rsid w:val="00BD710D"/>
    <w:rsid w:val="00BE0765"/>
    <w:rsid w:val="00BE1BFA"/>
    <w:rsid w:val="00BE2577"/>
    <w:rsid w:val="00BE4633"/>
    <w:rsid w:val="00BE4669"/>
    <w:rsid w:val="00BE5936"/>
    <w:rsid w:val="00BE5FDA"/>
    <w:rsid w:val="00BE6234"/>
    <w:rsid w:val="00BE688C"/>
    <w:rsid w:val="00BE6A86"/>
    <w:rsid w:val="00BF06BF"/>
    <w:rsid w:val="00BF0CF0"/>
    <w:rsid w:val="00BF144D"/>
    <w:rsid w:val="00BF2493"/>
    <w:rsid w:val="00BF2AB7"/>
    <w:rsid w:val="00BF2D8F"/>
    <w:rsid w:val="00BF2ECC"/>
    <w:rsid w:val="00BF3F89"/>
    <w:rsid w:val="00BF4497"/>
    <w:rsid w:val="00BF5332"/>
    <w:rsid w:val="00BF5858"/>
    <w:rsid w:val="00BF5DEE"/>
    <w:rsid w:val="00BF6702"/>
    <w:rsid w:val="00C0079E"/>
    <w:rsid w:val="00C0305F"/>
    <w:rsid w:val="00C03D45"/>
    <w:rsid w:val="00C04FFC"/>
    <w:rsid w:val="00C06C7D"/>
    <w:rsid w:val="00C070B2"/>
    <w:rsid w:val="00C10C57"/>
    <w:rsid w:val="00C10CA9"/>
    <w:rsid w:val="00C10DE9"/>
    <w:rsid w:val="00C11A8A"/>
    <w:rsid w:val="00C1211D"/>
    <w:rsid w:val="00C122AC"/>
    <w:rsid w:val="00C1302A"/>
    <w:rsid w:val="00C13DF7"/>
    <w:rsid w:val="00C14385"/>
    <w:rsid w:val="00C15D71"/>
    <w:rsid w:val="00C179B1"/>
    <w:rsid w:val="00C17E4C"/>
    <w:rsid w:val="00C20C11"/>
    <w:rsid w:val="00C20CB8"/>
    <w:rsid w:val="00C22086"/>
    <w:rsid w:val="00C235D3"/>
    <w:rsid w:val="00C27C3D"/>
    <w:rsid w:val="00C32F02"/>
    <w:rsid w:val="00C3378B"/>
    <w:rsid w:val="00C3467C"/>
    <w:rsid w:val="00C353BC"/>
    <w:rsid w:val="00C358F7"/>
    <w:rsid w:val="00C360D0"/>
    <w:rsid w:val="00C4032E"/>
    <w:rsid w:val="00C4073A"/>
    <w:rsid w:val="00C41D7A"/>
    <w:rsid w:val="00C439C6"/>
    <w:rsid w:val="00C44438"/>
    <w:rsid w:val="00C44AB8"/>
    <w:rsid w:val="00C45258"/>
    <w:rsid w:val="00C50CFB"/>
    <w:rsid w:val="00C50E99"/>
    <w:rsid w:val="00C524F2"/>
    <w:rsid w:val="00C5390D"/>
    <w:rsid w:val="00C53F7B"/>
    <w:rsid w:val="00C554A3"/>
    <w:rsid w:val="00C561AB"/>
    <w:rsid w:val="00C56C41"/>
    <w:rsid w:val="00C57D8F"/>
    <w:rsid w:val="00C57F5B"/>
    <w:rsid w:val="00C60719"/>
    <w:rsid w:val="00C6423C"/>
    <w:rsid w:val="00C660C4"/>
    <w:rsid w:val="00C66C61"/>
    <w:rsid w:val="00C66F8A"/>
    <w:rsid w:val="00C709FD"/>
    <w:rsid w:val="00C715D8"/>
    <w:rsid w:val="00C71B75"/>
    <w:rsid w:val="00C71F81"/>
    <w:rsid w:val="00C732B7"/>
    <w:rsid w:val="00C7368B"/>
    <w:rsid w:val="00C7389B"/>
    <w:rsid w:val="00C766C2"/>
    <w:rsid w:val="00C770F1"/>
    <w:rsid w:val="00C77805"/>
    <w:rsid w:val="00C778A4"/>
    <w:rsid w:val="00C77A6A"/>
    <w:rsid w:val="00C80C20"/>
    <w:rsid w:val="00C80C7A"/>
    <w:rsid w:val="00C8226F"/>
    <w:rsid w:val="00C82ADF"/>
    <w:rsid w:val="00C83EE7"/>
    <w:rsid w:val="00C913C3"/>
    <w:rsid w:val="00C91AC2"/>
    <w:rsid w:val="00C91AE6"/>
    <w:rsid w:val="00C94143"/>
    <w:rsid w:val="00C9420C"/>
    <w:rsid w:val="00C94DC6"/>
    <w:rsid w:val="00C94F12"/>
    <w:rsid w:val="00C9592F"/>
    <w:rsid w:val="00C965BD"/>
    <w:rsid w:val="00C97544"/>
    <w:rsid w:val="00CA0314"/>
    <w:rsid w:val="00CA1865"/>
    <w:rsid w:val="00CA1ECD"/>
    <w:rsid w:val="00CA24B2"/>
    <w:rsid w:val="00CA27A4"/>
    <w:rsid w:val="00CA2BCA"/>
    <w:rsid w:val="00CA490C"/>
    <w:rsid w:val="00CA624F"/>
    <w:rsid w:val="00CA6F7D"/>
    <w:rsid w:val="00CB0D52"/>
    <w:rsid w:val="00CB13F6"/>
    <w:rsid w:val="00CB1B0E"/>
    <w:rsid w:val="00CB215E"/>
    <w:rsid w:val="00CB27AD"/>
    <w:rsid w:val="00CB2CD8"/>
    <w:rsid w:val="00CB55E2"/>
    <w:rsid w:val="00CC0943"/>
    <w:rsid w:val="00CC122C"/>
    <w:rsid w:val="00CC2402"/>
    <w:rsid w:val="00CC2420"/>
    <w:rsid w:val="00CC3C56"/>
    <w:rsid w:val="00CD028D"/>
    <w:rsid w:val="00CD0A9E"/>
    <w:rsid w:val="00CD2C32"/>
    <w:rsid w:val="00CD38CD"/>
    <w:rsid w:val="00CD3A2A"/>
    <w:rsid w:val="00CD3C86"/>
    <w:rsid w:val="00CD3CB6"/>
    <w:rsid w:val="00CD5250"/>
    <w:rsid w:val="00CD590A"/>
    <w:rsid w:val="00CD6847"/>
    <w:rsid w:val="00CE146F"/>
    <w:rsid w:val="00CE1E89"/>
    <w:rsid w:val="00CE1F70"/>
    <w:rsid w:val="00CE69ED"/>
    <w:rsid w:val="00CE6CED"/>
    <w:rsid w:val="00CE750F"/>
    <w:rsid w:val="00CE7530"/>
    <w:rsid w:val="00CF025E"/>
    <w:rsid w:val="00CF08EC"/>
    <w:rsid w:val="00CF0C13"/>
    <w:rsid w:val="00CF23A2"/>
    <w:rsid w:val="00CF36C4"/>
    <w:rsid w:val="00CF3CA8"/>
    <w:rsid w:val="00CF3FC6"/>
    <w:rsid w:val="00CF43E9"/>
    <w:rsid w:val="00CF45A5"/>
    <w:rsid w:val="00CF50DE"/>
    <w:rsid w:val="00CF579F"/>
    <w:rsid w:val="00CF58D2"/>
    <w:rsid w:val="00CF7402"/>
    <w:rsid w:val="00CF7799"/>
    <w:rsid w:val="00D00E91"/>
    <w:rsid w:val="00D01AD7"/>
    <w:rsid w:val="00D0428B"/>
    <w:rsid w:val="00D04623"/>
    <w:rsid w:val="00D0605A"/>
    <w:rsid w:val="00D067B1"/>
    <w:rsid w:val="00D07090"/>
    <w:rsid w:val="00D0783A"/>
    <w:rsid w:val="00D107D7"/>
    <w:rsid w:val="00D1087E"/>
    <w:rsid w:val="00D116FF"/>
    <w:rsid w:val="00D11A6D"/>
    <w:rsid w:val="00D123CD"/>
    <w:rsid w:val="00D12803"/>
    <w:rsid w:val="00D17438"/>
    <w:rsid w:val="00D17C94"/>
    <w:rsid w:val="00D21359"/>
    <w:rsid w:val="00D23130"/>
    <w:rsid w:val="00D2404C"/>
    <w:rsid w:val="00D24694"/>
    <w:rsid w:val="00D26C09"/>
    <w:rsid w:val="00D278E8"/>
    <w:rsid w:val="00D3177C"/>
    <w:rsid w:val="00D32131"/>
    <w:rsid w:val="00D32ED7"/>
    <w:rsid w:val="00D3301F"/>
    <w:rsid w:val="00D34372"/>
    <w:rsid w:val="00D34D72"/>
    <w:rsid w:val="00D355E5"/>
    <w:rsid w:val="00D40555"/>
    <w:rsid w:val="00D4324C"/>
    <w:rsid w:val="00D5162B"/>
    <w:rsid w:val="00D518BE"/>
    <w:rsid w:val="00D518F1"/>
    <w:rsid w:val="00D52925"/>
    <w:rsid w:val="00D53DFA"/>
    <w:rsid w:val="00D546ED"/>
    <w:rsid w:val="00D5787C"/>
    <w:rsid w:val="00D5797C"/>
    <w:rsid w:val="00D614B6"/>
    <w:rsid w:val="00D615FA"/>
    <w:rsid w:val="00D62FA5"/>
    <w:rsid w:val="00D65A3B"/>
    <w:rsid w:val="00D65AE8"/>
    <w:rsid w:val="00D65BC8"/>
    <w:rsid w:val="00D667AF"/>
    <w:rsid w:val="00D70356"/>
    <w:rsid w:val="00D72F10"/>
    <w:rsid w:val="00D72FA8"/>
    <w:rsid w:val="00D731AC"/>
    <w:rsid w:val="00D735B9"/>
    <w:rsid w:val="00D73FEA"/>
    <w:rsid w:val="00D75DD6"/>
    <w:rsid w:val="00D76C14"/>
    <w:rsid w:val="00D76E2B"/>
    <w:rsid w:val="00D772B8"/>
    <w:rsid w:val="00D807A2"/>
    <w:rsid w:val="00D8204D"/>
    <w:rsid w:val="00D839FF"/>
    <w:rsid w:val="00D83D50"/>
    <w:rsid w:val="00D8618C"/>
    <w:rsid w:val="00D87555"/>
    <w:rsid w:val="00D876B0"/>
    <w:rsid w:val="00D87A5A"/>
    <w:rsid w:val="00D90063"/>
    <w:rsid w:val="00D90B25"/>
    <w:rsid w:val="00D913FF"/>
    <w:rsid w:val="00D915BA"/>
    <w:rsid w:val="00D95983"/>
    <w:rsid w:val="00D9721A"/>
    <w:rsid w:val="00DA0057"/>
    <w:rsid w:val="00DA014F"/>
    <w:rsid w:val="00DA1042"/>
    <w:rsid w:val="00DA1FA3"/>
    <w:rsid w:val="00DA38C2"/>
    <w:rsid w:val="00DA5906"/>
    <w:rsid w:val="00DA6817"/>
    <w:rsid w:val="00DB0225"/>
    <w:rsid w:val="00DB1A71"/>
    <w:rsid w:val="00DB3140"/>
    <w:rsid w:val="00DB31C9"/>
    <w:rsid w:val="00DB44C7"/>
    <w:rsid w:val="00DB44CF"/>
    <w:rsid w:val="00DB4A99"/>
    <w:rsid w:val="00DB4F6E"/>
    <w:rsid w:val="00DB6594"/>
    <w:rsid w:val="00DB7072"/>
    <w:rsid w:val="00DB7167"/>
    <w:rsid w:val="00DB7213"/>
    <w:rsid w:val="00DB7AC4"/>
    <w:rsid w:val="00DC062C"/>
    <w:rsid w:val="00DC5185"/>
    <w:rsid w:val="00DC7634"/>
    <w:rsid w:val="00DC7681"/>
    <w:rsid w:val="00DC7D10"/>
    <w:rsid w:val="00DD02AE"/>
    <w:rsid w:val="00DD15C3"/>
    <w:rsid w:val="00DD1BD0"/>
    <w:rsid w:val="00DD3801"/>
    <w:rsid w:val="00DD4D40"/>
    <w:rsid w:val="00DD5C5C"/>
    <w:rsid w:val="00DD5CCF"/>
    <w:rsid w:val="00DD61AE"/>
    <w:rsid w:val="00DD6A07"/>
    <w:rsid w:val="00DE0416"/>
    <w:rsid w:val="00DE1715"/>
    <w:rsid w:val="00DE1A2E"/>
    <w:rsid w:val="00DE2BFA"/>
    <w:rsid w:val="00DE40C7"/>
    <w:rsid w:val="00DE5C5E"/>
    <w:rsid w:val="00DE76C3"/>
    <w:rsid w:val="00DE7846"/>
    <w:rsid w:val="00DF1600"/>
    <w:rsid w:val="00DF16FE"/>
    <w:rsid w:val="00DF2DFA"/>
    <w:rsid w:val="00DF5434"/>
    <w:rsid w:val="00DF54B6"/>
    <w:rsid w:val="00DF6483"/>
    <w:rsid w:val="00DF7156"/>
    <w:rsid w:val="00E0175C"/>
    <w:rsid w:val="00E0380D"/>
    <w:rsid w:val="00E03E65"/>
    <w:rsid w:val="00E04A27"/>
    <w:rsid w:val="00E050F2"/>
    <w:rsid w:val="00E12E10"/>
    <w:rsid w:val="00E13B81"/>
    <w:rsid w:val="00E14833"/>
    <w:rsid w:val="00E162A8"/>
    <w:rsid w:val="00E16640"/>
    <w:rsid w:val="00E172BA"/>
    <w:rsid w:val="00E20B0D"/>
    <w:rsid w:val="00E22AF4"/>
    <w:rsid w:val="00E22E14"/>
    <w:rsid w:val="00E23C49"/>
    <w:rsid w:val="00E23FDC"/>
    <w:rsid w:val="00E27D7B"/>
    <w:rsid w:val="00E320A5"/>
    <w:rsid w:val="00E321EF"/>
    <w:rsid w:val="00E3305F"/>
    <w:rsid w:val="00E33972"/>
    <w:rsid w:val="00E37773"/>
    <w:rsid w:val="00E4005D"/>
    <w:rsid w:val="00E40EF3"/>
    <w:rsid w:val="00E41C79"/>
    <w:rsid w:val="00E429FA"/>
    <w:rsid w:val="00E437A9"/>
    <w:rsid w:val="00E4399B"/>
    <w:rsid w:val="00E43AF1"/>
    <w:rsid w:val="00E441C4"/>
    <w:rsid w:val="00E45324"/>
    <w:rsid w:val="00E45912"/>
    <w:rsid w:val="00E50743"/>
    <w:rsid w:val="00E52E81"/>
    <w:rsid w:val="00E54DB4"/>
    <w:rsid w:val="00E55084"/>
    <w:rsid w:val="00E551B3"/>
    <w:rsid w:val="00E55846"/>
    <w:rsid w:val="00E5611E"/>
    <w:rsid w:val="00E56148"/>
    <w:rsid w:val="00E5692C"/>
    <w:rsid w:val="00E56D13"/>
    <w:rsid w:val="00E6049A"/>
    <w:rsid w:val="00E60871"/>
    <w:rsid w:val="00E60BA4"/>
    <w:rsid w:val="00E614B3"/>
    <w:rsid w:val="00E623E7"/>
    <w:rsid w:val="00E62C7C"/>
    <w:rsid w:val="00E6447A"/>
    <w:rsid w:val="00E644DF"/>
    <w:rsid w:val="00E65A48"/>
    <w:rsid w:val="00E65B9C"/>
    <w:rsid w:val="00E661E5"/>
    <w:rsid w:val="00E70201"/>
    <w:rsid w:val="00E7069D"/>
    <w:rsid w:val="00E72C55"/>
    <w:rsid w:val="00E73ECE"/>
    <w:rsid w:val="00E745AB"/>
    <w:rsid w:val="00E7712B"/>
    <w:rsid w:val="00E77B72"/>
    <w:rsid w:val="00E80D3E"/>
    <w:rsid w:val="00E80E40"/>
    <w:rsid w:val="00E82B25"/>
    <w:rsid w:val="00E82D9E"/>
    <w:rsid w:val="00E83BC7"/>
    <w:rsid w:val="00E83E88"/>
    <w:rsid w:val="00E84611"/>
    <w:rsid w:val="00E87039"/>
    <w:rsid w:val="00E90091"/>
    <w:rsid w:val="00E902AE"/>
    <w:rsid w:val="00E91933"/>
    <w:rsid w:val="00E91C7E"/>
    <w:rsid w:val="00E92E5E"/>
    <w:rsid w:val="00E938EB"/>
    <w:rsid w:val="00E95DFD"/>
    <w:rsid w:val="00E97491"/>
    <w:rsid w:val="00E978E8"/>
    <w:rsid w:val="00EA0566"/>
    <w:rsid w:val="00EA14BB"/>
    <w:rsid w:val="00EA1CF6"/>
    <w:rsid w:val="00EA2662"/>
    <w:rsid w:val="00EA2CA7"/>
    <w:rsid w:val="00EA46A2"/>
    <w:rsid w:val="00EA6A11"/>
    <w:rsid w:val="00EA6DD6"/>
    <w:rsid w:val="00EB0ED0"/>
    <w:rsid w:val="00EB332C"/>
    <w:rsid w:val="00EB3794"/>
    <w:rsid w:val="00EB4D78"/>
    <w:rsid w:val="00EB4E81"/>
    <w:rsid w:val="00EB60AF"/>
    <w:rsid w:val="00EB62D7"/>
    <w:rsid w:val="00EC0E48"/>
    <w:rsid w:val="00EC29F8"/>
    <w:rsid w:val="00EC3C3B"/>
    <w:rsid w:val="00EC4D48"/>
    <w:rsid w:val="00EC724F"/>
    <w:rsid w:val="00ED1769"/>
    <w:rsid w:val="00ED18DA"/>
    <w:rsid w:val="00ED19E1"/>
    <w:rsid w:val="00ED4485"/>
    <w:rsid w:val="00ED5BDA"/>
    <w:rsid w:val="00ED6F6C"/>
    <w:rsid w:val="00ED7E5F"/>
    <w:rsid w:val="00ED7F0B"/>
    <w:rsid w:val="00EE0CDD"/>
    <w:rsid w:val="00EE15C9"/>
    <w:rsid w:val="00EE1E80"/>
    <w:rsid w:val="00EE2D1D"/>
    <w:rsid w:val="00EE4886"/>
    <w:rsid w:val="00EE53A3"/>
    <w:rsid w:val="00EE767E"/>
    <w:rsid w:val="00EE7841"/>
    <w:rsid w:val="00EF2D49"/>
    <w:rsid w:val="00EF3318"/>
    <w:rsid w:val="00EF67F0"/>
    <w:rsid w:val="00EF7602"/>
    <w:rsid w:val="00F0094E"/>
    <w:rsid w:val="00F01FB7"/>
    <w:rsid w:val="00F021CF"/>
    <w:rsid w:val="00F03363"/>
    <w:rsid w:val="00F055F8"/>
    <w:rsid w:val="00F10092"/>
    <w:rsid w:val="00F104A3"/>
    <w:rsid w:val="00F11896"/>
    <w:rsid w:val="00F11B17"/>
    <w:rsid w:val="00F11B2B"/>
    <w:rsid w:val="00F12DC5"/>
    <w:rsid w:val="00F15F60"/>
    <w:rsid w:val="00F17759"/>
    <w:rsid w:val="00F17843"/>
    <w:rsid w:val="00F17C15"/>
    <w:rsid w:val="00F2075C"/>
    <w:rsid w:val="00F20AEA"/>
    <w:rsid w:val="00F216C2"/>
    <w:rsid w:val="00F24241"/>
    <w:rsid w:val="00F2432C"/>
    <w:rsid w:val="00F26E8A"/>
    <w:rsid w:val="00F27591"/>
    <w:rsid w:val="00F30134"/>
    <w:rsid w:val="00F32332"/>
    <w:rsid w:val="00F32703"/>
    <w:rsid w:val="00F33599"/>
    <w:rsid w:val="00F33D32"/>
    <w:rsid w:val="00F34244"/>
    <w:rsid w:val="00F3516B"/>
    <w:rsid w:val="00F351B4"/>
    <w:rsid w:val="00F365FC"/>
    <w:rsid w:val="00F373E2"/>
    <w:rsid w:val="00F37EF5"/>
    <w:rsid w:val="00F4033F"/>
    <w:rsid w:val="00F40D2A"/>
    <w:rsid w:val="00F41848"/>
    <w:rsid w:val="00F436CE"/>
    <w:rsid w:val="00F43A36"/>
    <w:rsid w:val="00F44CBA"/>
    <w:rsid w:val="00F47219"/>
    <w:rsid w:val="00F472D1"/>
    <w:rsid w:val="00F47544"/>
    <w:rsid w:val="00F47797"/>
    <w:rsid w:val="00F505F5"/>
    <w:rsid w:val="00F52506"/>
    <w:rsid w:val="00F531E5"/>
    <w:rsid w:val="00F54508"/>
    <w:rsid w:val="00F55AFD"/>
    <w:rsid w:val="00F56A15"/>
    <w:rsid w:val="00F604A6"/>
    <w:rsid w:val="00F609FF"/>
    <w:rsid w:val="00F630CD"/>
    <w:rsid w:val="00F64CC7"/>
    <w:rsid w:val="00F65A0B"/>
    <w:rsid w:val="00F678BE"/>
    <w:rsid w:val="00F71272"/>
    <w:rsid w:val="00F7207B"/>
    <w:rsid w:val="00F73406"/>
    <w:rsid w:val="00F771DC"/>
    <w:rsid w:val="00F80632"/>
    <w:rsid w:val="00F81347"/>
    <w:rsid w:val="00F814BF"/>
    <w:rsid w:val="00F82863"/>
    <w:rsid w:val="00F83E35"/>
    <w:rsid w:val="00F8459C"/>
    <w:rsid w:val="00F84C97"/>
    <w:rsid w:val="00F85848"/>
    <w:rsid w:val="00F859A7"/>
    <w:rsid w:val="00F8631B"/>
    <w:rsid w:val="00F878C9"/>
    <w:rsid w:val="00F87B32"/>
    <w:rsid w:val="00F905DB"/>
    <w:rsid w:val="00F90AF8"/>
    <w:rsid w:val="00F915DD"/>
    <w:rsid w:val="00F91A38"/>
    <w:rsid w:val="00F932CB"/>
    <w:rsid w:val="00F950E8"/>
    <w:rsid w:val="00F95977"/>
    <w:rsid w:val="00FA1816"/>
    <w:rsid w:val="00FA1A56"/>
    <w:rsid w:val="00FA3615"/>
    <w:rsid w:val="00FA3E5E"/>
    <w:rsid w:val="00FA4688"/>
    <w:rsid w:val="00FA4E1B"/>
    <w:rsid w:val="00FB1645"/>
    <w:rsid w:val="00FB2914"/>
    <w:rsid w:val="00FB32EE"/>
    <w:rsid w:val="00FB3C16"/>
    <w:rsid w:val="00FB570C"/>
    <w:rsid w:val="00FB667B"/>
    <w:rsid w:val="00FC0119"/>
    <w:rsid w:val="00FC068E"/>
    <w:rsid w:val="00FC1BC0"/>
    <w:rsid w:val="00FC2AB8"/>
    <w:rsid w:val="00FC3FA0"/>
    <w:rsid w:val="00FC4B69"/>
    <w:rsid w:val="00FD1CFE"/>
    <w:rsid w:val="00FD2686"/>
    <w:rsid w:val="00FD2CC1"/>
    <w:rsid w:val="00FD3F88"/>
    <w:rsid w:val="00FD4199"/>
    <w:rsid w:val="00FD46B2"/>
    <w:rsid w:val="00FD6075"/>
    <w:rsid w:val="00FD6437"/>
    <w:rsid w:val="00FD65D7"/>
    <w:rsid w:val="00FD777A"/>
    <w:rsid w:val="00FD7AC7"/>
    <w:rsid w:val="00FE08EA"/>
    <w:rsid w:val="00FE33C3"/>
    <w:rsid w:val="00FE4889"/>
    <w:rsid w:val="00FE4C2C"/>
    <w:rsid w:val="00FE4EC4"/>
    <w:rsid w:val="00FE7E8A"/>
    <w:rsid w:val="00FF0207"/>
    <w:rsid w:val="00FF034E"/>
    <w:rsid w:val="00FF1805"/>
    <w:rsid w:val="00FF2F8C"/>
    <w:rsid w:val="00FF3AE7"/>
    <w:rsid w:val="00FF6B3C"/>
    <w:rsid w:val="00FF6BD2"/>
    <w:rsid w:val="00FF6C96"/>
    <w:rsid w:val="00FF7293"/>
    <w:rsid w:val="00FF7370"/>
    <w:rsid w:val="00FF7BC9"/>
    <w:rsid w:val="010C6E49"/>
    <w:rsid w:val="01109EB1"/>
    <w:rsid w:val="0111260D"/>
    <w:rsid w:val="011CE1FA"/>
    <w:rsid w:val="0124B9DD"/>
    <w:rsid w:val="0150BE0C"/>
    <w:rsid w:val="015FF2E5"/>
    <w:rsid w:val="01652C0B"/>
    <w:rsid w:val="017BAD5E"/>
    <w:rsid w:val="01A3C8A4"/>
    <w:rsid w:val="01B6C472"/>
    <w:rsid w:val="01B6CEC9"/>
    <w:rsid w:val="01B6F457"/>
    <w:rsid w:val="01D2023D"/>
    <w:rsid w:val="01E0FF2C"/>
    <w:rsid w:val="01F7028C"/>
    <w:rsid w:val="02083835"/>
    <w:rsid w:val="02090D16"/>
    <w:rsid w:val="021E7DF4"/>
    <w:rsid w:val="023947F4"/>
    <w:rsid w:val="023AA81F"/>
    <w:rsid w:val="0243D802"/>
    <w:rsid w:val="02456B99"/>
    <w:rsid w:val="02465B65"/>
    <w:rsid w:val="024B8717"/>
    <w:rsid w:val="024CBAD7"/>
    <w:rsid w:val="02583555"/>
    <w:rsid w:val="027268B4"/>
    <w:rsid w:val="02794037"/>
    <w:rsid w:val="02A5AEBE"/>
    <w:rsid w:val="02AA0D07"/>
    <w:rsid w:val="02AA9337"/>
    <w:rsid w:val="02ACF66E"/>
    <w:rsid w:val="02AFEE25"/>
    <w:rsid w:val="02B5F909"/>
    <w:rsid w:val="02BC0F80"/>
    <w:rsid w:val="02BD70B6"/>
    <w:rsid w:val="02CD3205"/>
    <w:rsid w:val="02EAF296"/>
    <w:rsid w:val="02FF8DD7"/>
    <w:rsid w:val="031F0A1C"/>
    <w:rsid w:val="032E6314"/>
    <w:rsid w:val="033E45BE"/>
    <w:rsid w:val="033EF8F7"/>
    <w:rsid w:val="03519882"/>
    <w:rsid w:val="035EBFB1"/>
    <w:rsid w:val="0367E4B3"/>
    <w:rsid w:val="03748766"/>
    <w:rsid w:val="037B4659"/>
    <w:rsid w:val="0380552D"/>
    <w:rsid w:val="038C5B15"/>
    <w:rsid w:val="03A99B11"/>
    <w:rsid w:val="03B0B77B"/>
    <w:rsid w:val="03B3F677"/>
    <w:rsid w:val="03B5E01E"/>
    <w:rsid w:val="03E6532C"/>
    <w:rsid w:val="03E70665"/>
    <w:rsid w:val="03EA2C00"/>
    <w:rsid w:val="03F2B148"/>
    <w:rsid w:val="03FC9A40"/>
    <w:rsid w:val="0413B849"/>
    <w:rsid w:val="041C1514"/>
    <w:rsid w:val="0420E082"/>
    <w:rsid w:val="04220961"/>
    <w:rsid w:val="042A29C2"/>
    <w:rsid w:val="043E703A"/>
    <w:rsid w:val="045138D9"/>
    <w:rsid w:val="0458ECA7"/>
    <w:rsid w:val="0463B610"/>
    <w:rsid w:val="04705AE1"/>
    <w:rsid w:val="047A1DC4"/>
    <w:rsid w:val="048A051B"/>
    <w:rsid w:val="048ED765"/>
    <w:rsid w:val="049999A5"/>
    <w:rsid w:val="049F60D0"/>
    <w:rsid w:val="04D9AF04"/>
    <w:rsid w:val="04DA975B"/>
    <w:rsid w:val="04E5822F"/>
    <w:rsid w:val="04E9EDE1"/>
    <w:rsid w:val="050487DB"/>
    <w:rsid w:val="05063035"/>
    <w:rsid w:val="0516EFB1"/>
    <w:rsid w:val="0526E0BC"/>
    <w:rsid w:val="053A977E"/>
    <w:rsid w:val="053B5940"/>
    <w:rsid w:val="054F4720"/>
    <w:rsid w:val="0555AEA4"/>
    <w:rsid w:val="056456B1"/>
    <w:rsid w:val="056D1EEC"/>
    <w:rsid w:val="056D31C6"/>
    <w:rsid w:val="056DE668"/>
    <w:rsid w:val="057B7968"/>
    <w:rsid w:val="05888110"/>
    <w:rsid w:val="059B7BA9"/>
    <w:rsid w:val="05B79619"/>
    <w:rsid w:val="05CD834D"/>
    <w:rsid w:val="05FAF5FB"/>
    <w:rsid w:val="06009931"/>
    <w:rsid w:val="060E56C4"/>
    <w:rsid w:val="061C6E4F"/>
    <w:rsid w:val="06206D13"/>
    <w:rsid w:val="0629DC31"/>
    <w:rsid w:val="064698B0"/>
    <w:rsid w:val="064A34EB"/>
    <w:rsid w:val="0655BA95"/>
    <w:rsid w:val="0659138A"/>
    <w:rsid w:val="066C8111"/>
    <w:rsid w:val="066DAD65"/>
    <w:rsid w:val="067154F5"/>
    <w:rsid w:val="067A7F39"/>
    <w:rsid w:val="06812369"/>
    <w:rsid w:val="069610F9"/>
    <w:rsid w:val="06973872"/>
    <w:rsid w:val="069B47F2"/>
    <w:rsid w:val="06AA4A3E"/>
    <w:rsid w:val="06B3ACCF"/>
    <w:rsid w:val="06BCD22F"/>
    <w:rsid w:val="06BD3E37"/>
    <w:rsid w:val="06CFA4CD"/>
    <w:rsid w:val="06DC4B01"/>
    <w:rsid w:val="06E402F6"/>
    <w:rsid w:val="06E75746"/>
    <w:rsid w:val="06ECC369"/>
    <w:rsid w:val="06FB7E40"/>
    <w:rsid w:val="06FBC1B9"/>
    <w:rsid w:val="070B349A"/>
    <w:rsid w:val="070FC117"/>
    <w:rsid w:val="07201C9F"/>
    <w:rsid w:val="072D9F8A"/>
    <w:rsid w:val="072FA3E5"/>
    <w:rsid w:val="07340B2C"/>
    <w:rsid w:val="07598D65"/>
    <w:rsid w:val="076329F4"/>
    <w:rsid w:val="0763B032"/>
    <w:rsid w:val="077D677E"/>
    <w:rsid w:val="0783A1D0"/>
    <w:rsid w:val="078D7C83"/>
    <w:rsid w:val="07936539"/>
    <w:rsid w:val="0797B775"/>
    <w:rsid w:val="079A5DE1"/>
    <w:rsid w:val="079BF38E"/>
    <w:rsid w:val="07A05B7A"/>
    <w:rsid w:val="07B03282"/>
    <w:rsid w:val="07C33BCC"/>
    <w:rsid w:val="07C574F6"/>
    <w:rsid w:val="07CD5822"/>
    <w:rsid w:val="07D13350"/>
    <w:rsid w:val="07D6100B"/>
    <w:rsid w:val="07DB92F9"/>
    <w:rsid w:val="07E07620"/>
    <w:rsid w:val="07E95910"/>
    <w:rsid w:val="07EBEE9D"/>
    <w:rsid w:val="07EF2FFD"/>
    <w:rsid w:val="07F063AB"/>
    <w:rsid w:val="07F54C08"/>
    <w:rsid w:val="080B82B7"/>
    <w:rsid w:val="080D1548"/>
    <w:rsid w:val="081AF537"/>
    <w:rsid w:val="08229033"/>
    <w:rsid w:val="082D4FF0"/>
    <w:rsid w:val="082E551E"/>
    <w:rsid w:val="0841B9F4"/>
    <w:rsid w:val="0849FAED"/>
    <w:rsid w:val="084C5C71"/>
    <w:rsid w:val="085E1F9F"/>
    <w:rsid w:val="086CF7E0"/>
    <w:rsid w:val="088B1918"/>
    <w:rsid w:val="088FAC16"/>
    <w:rsid w:val="0897672C"/>
    <w:rsid w:val="08B5BC8B"/>
    <w:rsid w:val="08C82BCC"/>
    <w:rsid w:val="08D68ECF"/>
    <w:rsid w:val="08DAD165"/>
    <w:rsid w:val="08DEA610"/>
    <w:rsid w:val="08E39BD6"/>
    <w:rsid w:val="0908BC32"/>
    <w:rsid w:val="09299065"/>
    <w:rsid w:val="092A418C"/>
    <w:rsid w:val="09320419"/>
    <w:rsid w:val="093A1CA1"/>
    <w:rsid w:val="093B877C"/>
    <w:rsid w:val="093C2BDB"/>
    <w:rsid w:val="0941CED0"/>
    <w:rsid w:val="09495879"/>
    <w:rsid w:val="0954FC5A"/>
    <w:rsid w:val="09569F40"/>
    <w:rsid w:val="095719A1"/>
    <w:rsid w:val="096E9221"/>
    <w:rsid w:val="097E3E88"/>
    <w:rsid w:val="098B930B"/>
    <w:rsid w:val="098CDDAA"/>
    <w:rsid w:val="099A0298"/>
    <w:rsid w:val="09A26BF2"/>
    <w:rsid w:val="09A599BC"/>
    <w:rsid w:val="09A8C529"/>
    <w:rsid w:val="09BD87D7"/>
    <w:rsid w:val="09C7213A"/>
    <w:rsid w:val="09CD8107"/>
    <w:rsid w:val="09EA6CEA"/>
    <w:rsid w:val="0A009EFA"/>
    <w:rsid w:val="0A0FD188"/>
    <w:rsid w:val="0A28E889"/>
    <w:rsid w:val="0A3543C3"/>
    <w:rsid w:val="0A3CE173"/>
    <w:rsid w:val="0A42E9A4"/>
    <w:rsid w:val="0A51E80B"/>
    <w:rsid w:val="0A5F6608"/>
    <w:rsid w:val="0A6C5C34"/>
    <w:rsid w:val="0A7A5FA5"/>
    <w:rsid w:val="0A7DB625"/>
    <w:rsid w:val="0A873DFC"/>
    <w:rsid w:val="0AA049B8"/>
    <w:rsid w:val="0AADC0E5"/>
    <w:rsid w:val="0AB99AEC"/>
    <w:rsid w:val="0AC5E3A6"/>
    <w:rsid w:val="0AC6B7D3"/>
    <w:rsid w:val="0AC71F64"/>
    <w:rsid w:val="0ACE46D6"/>
    <w:rsid w:val="0AD1FF29"/>
    <w:rsid w:val="0AEFC6E3"/>
    <w:rsid w:val="0AF50504"/>
    <w:rsid w:val="0B191CC5"/>
    <w:rsid w:val="0B3FA6A0"/>
    <w:rsid w:val="0B4D6E5B"/>
    <w:rsid w:val="0B57668B"/>
    <w:rsid w:val="0B6A43A3"/>
    <w:rsid w:val="0B7133AC"/>
    <w:rsid w:val="0B71F344"/>
    <w:rsid w:val="0B7D1A53"/>
    <w:rsid w:val="0B8AE047"/>
    <w:rsid w:val="0B96BA25"/>
    <w:rsid w:val="0B9A4BD2"/>
    <w:rsid w:val="0B9C6F5B"/>
    <w:rsid w:val="0BAA41EB"/>
    <w:rsid w:val="0BB9A4AB"/>
    <w:rsid w:val="0BBE3305"/>
    <w:rsid w:val="0BE223D0"/>
    <w:rsid w:val="0BEE1BBF"/>
    <w:rsid w:val="0BEE4D46"/>
    <w:rsid w:val="0C06C221"/>
    <w:rsid w:val="0C06CFEF"/>
    <w:rsid w:val="0C0FEFBD"/>
    <w:rsid w:val="0C1AA29B"/>
    <w:rsid w:val="0C1F0CB3"/>
    <w:rsid w:val="0C22540A"/>
    <w:rsid w:val="0C231F05"/>
    <w:rsid w:val="0C36BBBE"/>
    <w:rsid w:val="0C36D57E"/>
    <w:rsid w:val="0C380874"/>
    <w:rsid w:val="0C3F7BE4"/>
    <w:rsid w:val="0C497FC1"/>
    <w:rsid w:val="0C653B85"/>
    <w:rsid w:val="0C8284CD"/>
    <w:rsid w:val="0C84FBE1"/>
    <w:rsid w:val="0C885979"/>
    <w:rsid w:val="0CB4226D"/>
    <w:rsid w:val="0CB580AE"/>
    <w:rsid w:val="0CBFC50E"/>
    <w:rsid w:val="0CC65D9E"/>
    <w:rsid w:val="0CD3D1DA"/>
    <w:rsid w:val="0CE42601"/>
    <w:rsid w:val="0CF6D7FB"/>
    <w:rsid w:val="0CF79C97"/>
    <w:rsid w:val="0CFF2351"/>
    <w:rsid w:val="0D0176FC"/>
    <w:rsid w:val="0D07AFAB"/>
    <w:rsid w:val="0D12FFFD"/>
    <w:rsid w:val="0D13D7D0"/>
    <w:rsid w:val="0D1EB248"/>
    <w:rsid w:val="0D3FFBD3"/>
    <w:rsid w:val="0D402D42"/>
    <w:rsid w:val="0D4169BB"/>
    <w:rsid w:val="0D430D71"/>
    <w:rsid w:val="0D436BA7"/>
    <w:rsid w:val="0D4A015E"/>
    <w:rsid w:val="0D52D7EA"/>
    <w:rsid w:val="0D559237"/>
    <w:rsid w:val="0D5A3EBA"/>
    <w:rsid w:val="0D64CEAA"/>
    <w:rsid w:val="0D65D40C"/>
    <w:rsid w:val="0D76DA58"/>
    <w:rsid w:val="0D9B31E4"/>
    <w:rsid w:val="0DAB824E"/>
    <w:rsid w:val="0DAE904D"/>
    <w:rsid w:val="0E0BA136"/>
    <w:rsid w:val="0E0C56C8"/>
    <w:rsid w:val="0E267567"/>
    <w:rsid w:val="0E3F54EE"/>
    <w:rsid w:val="0E42CE2B"/>
    <w:rsid w:val="0E47CC57"/>
    <w:rsid w:val="0E4C801F"/>
    <w:rsid w:val="0E687BA4"/>
    <w:rsid w:val="0E764D9D"/>
    <w:rsid w:val="0E7BE133"/>
    <w:rsid w:val="0E7D9B99"/>
    <w:rsid w:val="0E8A41EB"/>
    <w:rsid w:val="0E90481E"/>
    <w:rsid w:val="0E9CA02B"/>
    <w:rsid w:val="0EA0276E"/>
    <w:rsid w:val="0EA3E71D"/>
    <w:rsid w:val="0EC4AC29"/>
    <w:rsid w:val="0EC79AC3"/>
    <w:rsid w:val="0ED1C1AB"/>
    <w:rsid w:val="0EE1434F"/>
    <w:rsid w:val="0EFDEF90"/>
    <w:rsid w:val="0EFF638D"/>
    <w:rsid w:val="0F18D950"/>
    <w:rsid w:val="0F1A609D"/>
    <w:rsid w:val="0F1AD2FC"/>
    <w:rsid w:val="0F272189"/>
    <w:rsid w:val="0F29999C"/>
    <w:rsid w:val="0F303DF8"/>
    <w:rsid w:val="0F37C4C1"/>
    <w:rsid w:val="0F60A313"/>
    <w:rsid w:val="0F62455D"/>
    <w:rsid w:val="0F757C0D"/>
    <w:rsid w:val="0F7E7DC9"/>
    <w:rsid w:val="0F861CA1"/>
    <w:rsid w:val="0F877A19"/>
    <w:rsid w:val="0FA138FA"/>
    <w:rsid w:val="0FB46C00"/>
    <w:rsid w:val="0FB87798"/>
    <w:rsid w:val="0FBF8054"/>
    <w:rsid w:val="0FC8BC2B"/>
    <w:rsid w:val="0FCC394E"/>
    <w:rsid w:val="0FD16D4D"/>
    <w:rsid w:val="0FDC736E"/>
    <w:rsid w:val="100431D4"/>
    <w:rsid w:val="101B7513"/>
    <w:rsid w:val="101EA160"/>
    <w:rsid w:val="10307976"/>
    <w:rsid w:val="1030B4C0"/>
    <w:rsid w:val="10391FAD"/>
    <w:rsid w:val="103E2DC1"/>
    <w:rsid w:val="1055EF7B"/>
    <w:rsid w:val="107549EE"/>
    <w:rsid w:val="10798334"/>
    <w:rsid w:val="107C29D4"/>
    <w:rsid w:val="107C86F0"/>
    <w:rsid w:val="10A6B016"/>
    <w:rsid w:val="10B302DA"/>
    <w:rsid w:val="10CA9E55"/>
    <w:rsid w:val="10CE5A21"/>
    <w:rsid w:val="10DB6AE8"/>
    <w:rsid w:val="10F34B0F"/>
    <w:rsid w:val="110FC6B5"/>
    <w:rsid w:val="111912EC"/>
    <w:rsid w:val="111A660D"/>
    <w:rsid w:val="1130B434"/>
    <w:rsid w:val="11407234"/>
    <w:rsid w:val="11476BA6"/>
    <w:rsid w:val="11537BC9"/>
    <w:rsid w:val="116DD526"/>
    <w:rsid w:val="1176A2A3"/>
    <w:rsid w:val="1179B52A"/>
    <w:rsid w:val="117AA036"/>
    <w:rsid w:val="11878093"/>
    <w:rsid w:val="11959C33"/>
    <w:rsid w:val="11AD31D7"/>
    <w:rsid w:val="11C6233E"/>
    <w:rsid w:val="11CA491E"/>
    <w:rsid w:val="11DACD79"/>
    <w:rsid w:val="11F64DE3"/>
    <w:rsid w:val="11F8BC96"/>
    <w:rsid w:val="11FB50E3"/>
    <w:rsid w:val="11FC3A84"/>
    <w:rsid w:val="11FC7227"/>
    <w:rsid w:val="12013ACE"/>
    <w:rsid w:val="120A8261"/>
    <w:rsid w:val="120B953B"/>
    <w:rsid w:val="1210A90D"/>
    <w:rsid w:val="1210CD52"/>
    <w:rsid w:val="121804A3"/>
    <w:rsid w:val="122450C3"/>
    <w:rsid w:val="122DC28A"/>
    <w:rsid w:val="1246650E"/>
    <w:rsid w:val="124E3151"/>
    <w:rsid w:val="12576664"/>
    <w:rsid w:val="125E3DF4"/>
    <w:rsid w:val="127BFDB8"/>
    <w:rsid w:val="127D4038"/>
    <w:rsid w:val="12808CE9"/>
    <w:rsid w:val="1283CE58"/>
    <w:rsid w:val="12A16196"/>
    <w:rsid w:val="12A2F602"/>
    <w:rsid w:val="12AAF8B6"/>
    <w:rsid w:val="12AFA79F"/>
    <w:rsid w:val="12C460E1"/>
    <w:rsid w:val="12E18108"/>
    <w:rsid w:val="12E24FB4"/>
    <w:rsid w:val="12E2EDCB"/>
    <w:rsid w:val="12F2DF57"/>
    <w:rsid w:val="12F65E96"/>
    <w:rsid w:val="12FBEC52"/>
    <w:rsid w:val="12FEE7C7"/>
    <w:rsid w:val="130448B2"/>
    <w:rsid w:val="131163C7"/>
    <w:rsid w:val="13116F15"/>
    <w:rsid w:val="13220783"/>
    <w:rsid w:val="1327281B"/>
    <w:rsid w:val="1339A193"/>
    <w:rsid w:val="1343C391"/>
    <w:rsid w:val="13499CCB"/>
    <w:rsid w:val="134D5565"/>
    <w:rsid w:val="135E17A6"/>
    <w:rsid w:val="1365B772"/>
    <w:rsid w:val="136CEA77"/>
    <w:rsid w:val="1380D3F2"/>
    <w:rsid w:val="1391F6B5"/>
    <w:rsid w:val="1398EDA8"/>
    <w:rsid w:val="13A517CC"/>
    <w:rsid w:val="13AFEE3D"/>
    <w:rsid w:val="13B02A55"/>
    <w:rsid w:val="13B7DE6B"/>
    <w:rsid w:val="13D7EFF8"/>
    <w:rsid w:val="13E44283"/>
    <w:rsid w:val="13E65C34"/>
    <w:rsid w:val="13FE8ED4"/>
    <w:rsid w:val="1400B26D"/>
    <w:rsid w:val="1416540B"/>
    <w:rsid w:val="141DF70C"/>
    <w:rsid w:val="1422B141"/>
    <w:rsid w:val="14288069"/>
    <w:rsid w:val="14315341"/>
    <w:rsid w:val="1441BC5E"/>
    <w:rsid w:val="1441CA1B"/>
    <w:rsid w:val="145B8644"/>
    <w:rsid w:val="145FE7ED"/>
    <w:rsid w:val="14741C80"/>
    <w:rsid w:val="147481E4"/>
    <w:rsid w:val="14775A02"/>
    <w:rsid w:val="14780EDC"/>
    <w:rsid w:val="147BFB65"/>
    <w:rsid w:val="1484F181"/>
    <w:rsid w:val="148BF47A"/>
    <w:rsid w:val="149D8F1D"/>
    <w:rsid w:val="14A33130"/>
    <w:rsid w:val="14B25434"/>
    <w:rsid w:val="14BCF919"/>
    <w:rsid w:val="14C8DEB5"/>
    <w:rsid w:val="14F988E5"/>
    <w:rsid w:val="14FFACC9"/>
    <w:rsid w:val="150286A9"/>
    <w:rsid w:val="15088186"/>
    <w:rsid w:val="150A3DBA"/>
    <w:rsid w:val="15120DB1"/>
    <w:rsid w:val="15294D37"/>
    <w:rsid w:val="15296FA6"/>
    <w:rsid w:val="152F55F8"/>
    <w:rsid w:val="15469B5B"/>
    <w:rsid w:val="1547A475"/>
    <w:rsid w:val="154D0AED"/>
    <w:rsid w:val="154F1065"/>
    <w:rsid w:val="1553B748"/>
    <w:rsid w:val="1559EA91"/>
    <w:rsid w:val="1569E7D6"/>
    <w:rsid w:val="15798591"/>
    <w:rsid w:val="15906245"/>
    <w:rsid w:val="15937ED9"/>
    <w:rsid w:val="15AC966B"/>
    <w:rsid w:val="15BBAA61"/>
    <w:rsid w:val="15CD23A2"/>
    <w:rsid w:val="15CDAD91"/>
    <w:rsid w:val="15DA04BE"/>
    <w:rsid w:val="15E79CC2"/>
    <w:rsid w:val="15E84FA1"/>
    <w:rsid w:val="15F4C7F1"/>
    <w:rsid w:val="15FAB570"/>
    <w:rsid w:val="1607C5D1"/>
    <w:rsid w:val="160C0957"/>
    <w:rsid w:val="16114BD4"/>
    <w:rsid w:val="161E11C1"/>
    <w:rsid w:val="16210E51"/>
    <w:rsid w:val="16233BD2"/>
    <w:rsid w:val="162835DE"/>
    <w:rsid w:val="163E82F9"/>
    <w:rsid w:val="163F4698"/>
    <w:rsid w:val="16413097"/>
    <w:rsid w:val="1644F03B"/>
    <w:rsid w:val="16485CFF"/>
    <w:rsid w:val="164DF606"/>
    <w:rsid w:val="1667C1D3"/>
    <w:rsid w:val="168F516C"/>
    <w:rsid w:val="169C9DB3"/>
    <w:rsid w:val="16A5ACE0"/>
    <w:rsid w:val="16A8DAA6"/>
    <w:rsid w:val="16B52CC5"/>
    <w:rsid w:val="16C4E755"/>
    <w:rsid w:val="16CA93D9"/>
    <w:rsid w:val="16DB2D83"/>
    <w:rsid w:val="16E8107F"/>
    <w:rsid w:val="16E85338"/>
    <w:rsid w:val="16FA445F"/>
    <w:rsid w:val="16FD2141"/>
    <w:rsid w:val="17145914"/>
    <w:rsid w:val="171B3961"/>
    <w:rsid w:val="1725AEAB"/>
    <w:rsid w:val="1737DF47"/>
    <w:rsid w:val="1751A180"/>
    <w:rsid w:val="1766A4E0"/>
    <w:rsid w:val="1769DD37"/>
    <w:rsid w:val="17749363"/>
    <w:rsid w:val="17776EAF"/>
    <w:rsid w:val="177F8375"/>
    <w:rsid w:val="1782857B"/>
    <w:rsid w:val="1787E933"/>
    <w:rsid w:val="179654DC"/>
    <w:rsid w:val="17A185B2"/>
    <w:rsid w:val="17A47244"/>
    <w:rsid w:val="17A5D149"/>
    <w:rsid w:val="17AB7CA1"/>
    <w:rsid w:val="17B12026"/>
    <w:rsid w:val="17C8D7D7"/>
    <w:rsid w:val="17DF0FD2"/>
    <w:rsid w:val="17EF5E32"/>
    <w:rsid w:val="17EFAF52"/>
    <w:rsid w:val="17F8BA2A"/>
    <w:rsid w:val="17FAB7EA"/>
    <w:rsid w:val="18043545"/>
    <w:rsid w:val="18099B1C"/>
    <w:rsid w:val="180AB86A"/>
    <w:rsid w:val="181D3B98"/>
    <w:rsid w:val="182A889C"/>
    <w:rsid w:val="18460D4F"/>
    <w:rsid w:val="184DA649"/>
    <w:rsid w:val="185529A3"/>
    <w:rsid w:val="1877A97C"/>
    <w:rsid w:val="18835FB4"/>
    <w:rsid w:val="18894198"/>
    <w:rsid w:val="188DCD55"/>
    <w:rsid w:val="1896A201"/>
    <w:rsid w:val="18BFB65E"/>
    <w:rsid w:val="18C80AE5"/>
    <w:rsid w:val="18D1031E"/>
    <w:rsid w:val="18DC1BB0"/>
    <w:rsid w:val="18E9F390"/>
    <w:rsid w:val="18FE61EF"/>
    <w:rsid w:val="1912B762"/>
    <w:rsid w:val="192C5DA0"/>
    <w:rsid w:val="192F3F69"/>
    <w:rsid w:val="1962E5DF"/>
    <w:rsid w:val="1968C859"/>
    <w:rsid w:val="198F7E3B"/>
    <w:rsid w:val="19CEB3FB"/>
    <w:rsid w:val="19DC816D"/>
    <w:rsid w:val="19E24AF6"/>
    <w:rsid w:val="19EECB15"/>
    <w:rsid w:val="19F0DA64"/>
    <w:rsid w:val="19FA9FFC"/>
    <w:rsid w:val="19FAAAB6"/>
    <w:rsid w:val="19FF476D"/>
    <w:rsid w:val="1A023B1D"/>
    <w:rsid w:val="1A1379DD"/>
    <w:rsid w:val="1A18CFC3"/>
    <w:rsid w:val="1A2654B0"/>
    <w:rsid w:val="1A2804B0"/>
    <w:rsid w:val="1A2DAFA6"/>
    <w:rsid w:val="1A35A231"/>
    <w:rsid w:val="1A37B359"/>
    <w:rsid w:val="1A388563"/>
    <w:rsid w:val="1A3CF9BD"/>
    <w:rsid w:val="1A45BFFE"/>
    <w:rsid w:val="1A4E52E4"/>
    <w:rsid w:val="1A5A1AFB"/>
    <w:rsid w:val="1A686FAF"/>
    <w:rsid w:val="1A68BBAE"/>
    <w:rsid w:val="1A69621A"/>
    <w:rsid w:val="1A7916E0"/>
    <w:rsid w:val="1A873321"/>
    <w:rsid w:val="1A891997"/>
    <w:rsid w:val="1A92A8B2"/>
    <w:rsid w:val="1A9B782B"/>
    <w:rsid w:val="1AB23CC0"/>
    <w:rsid w:val="1ABA7DFF"/>
    <w:rsid w:val="1ABCFE67"/>
    <w:rsid w:val="1AD25033"/>
    <w:rsid w:val="1AF103DF"/>
    <w:rsid w:val="1AF9B2A6"/>
    <w:rsid w:val="1B199B07"/>
    <w:rsid w:val="1B231C4E"/>
    <w:rsid w:val="1B255191"/>
    <w:rsid w:val="1B2D0730"/>
    <w:rsid w:val="1B509D6C"/>
    <w:rsid w:val="1B54B3D2"/>
    <w:rsid w:val="1B580307"/>
    <w:rsid w:val="1B5DA095"/>
    <w:rsid w:val="1B63450A"/>
    <w:rsid w:val="1B6F9B21"/>
    <w:rsid w:val="1B7912BE"/>
    <w:rsid w:val="1BBFB071"/>
    <w:rsid w:val="1BC1EF10"/>
    <w:rsid w:val="1BD0EB0E"/>
    <w:rsid w:val="1BDFCF0B"/>
    <w:rsid w:val="1BE41F48"/>
    <w:rsid w:val="1BEB3EDC"/>
    <w:rsid w:val="1C26634D"/>
    <w:rsid w:val="1C435459"/>
    <w:rsid w:val="1C56CB35"/>
    <w:rsid w:val="1C609DB2"/>
    <w:rsid w:val="1C7AD24F"/>
    <w:rsid w:val="1C7B94ED"/>
    <w:rsid w:val="1C86F1A2"/>
    <w:rsid w:val="1C97B998"/>
    <w:rsid w:val="1CA5AD8D"/>
    <w:rsid w:val="1CAB86C9"/>
    <w:rsid w:val="1CAEAA7A"/>
    <w:rsid w:val="1CC03135"/>
    <w:rsid w:val="1CC1933E"/>
    <w:rsid w:val="1CE04FC5"/>
    <w:rsid w:val="1CE4C9B9"/>
    <w:rsid w:val="1CF93426"/>
    <w:rsid w:val="1D031A5C"/>
    <w:rsid w:val="1D0C903F"/>
    <w:rsid w:val="1D1F20C0"/>
    <w:rsid w:val="1D30E606"/>
    <w:rsid w:val="1D42BA2B"/>
    <w:rsid w:val="1D479E1F"/>
    <w:rsid w:val="1D5B493A"/>
    <w:rsid w:val="1D60E795"/>
    <w:rsid w:val="1D7CE726"/>
    <w:rsid w:val="1D8C4C06"/>
    <w:rsid w:val="1DBBDC2A"/>
    <w:rsid w:val="1DC261BA"/>
    <w:rsid w:val="1DD1922B"/>
    <w:rsid w:val="1DF0A75C"/>
    <w:rsid w:val="1DF0D1D7"/>
    <w:rsid w:val="1DFC1E54"/>
    <w:rsid w:val="1E02916E"/>
    <w:rsid w:val="1E0DBA65"/>
    <w:rsid w:val="1E21F4FA"/>
    <w:rsid w:val="1E399BFE"/>
    <w:rsid w:val="1E3A8467"/>
    <w:rsid w:val="1E564A72"/>
    <w:rsid w:val="1E590F47"/>
    <w:rsid w:val="1E6040F9"/>
    <w:rsid w:val="1E6755D8"/>
    <w:rsid w:val="1E6BD51F"/>
    <w:rsid w:val="1E8AFEBC"/>
    <w:rsid w:val="1E8BC854"/>
    <w:rsid w:val="1E9A314B"/>
    <w:rsid w:val="1E9B5ED7"/>
    <w:rsid w:val="1EAD6426"/>
    <w:rsid w:val="1EB578DB"/>
    <w:rsid w:val="1EB86EF3"/>
    <w:rsid w:val="1EB910D7"/>
    <w:rsid w:val="1EC0F6CD"/>
    <w:rsid w:val="1ECD5877"/>
    <w:rsid w:val="1ECEB478"/>
    <w:rsid w:val="1ED53FA7"/>
    <w:rsid w:val="1EDC3775"/>
    <w:rsid w:val="1EF7ABD3"/>
    <w:rsid w:val="1F0A04FE"/>
    <w:rsid w:val="1F15E270"/>
    <w:rsid w:val="1F193F7B"/>
    <w:rsid w:val="1F21001C"/>
    <w:rsid w:val="1F3D8F58"/>
    <w:rsid w:val="1F450F78"/>
    <w:rsid w:val="1F4FAEAE"/>
    <w:rsid w:val="1F52552D"/>
    <w:rsid w:val="1F66575F"/>
    <w:rsid w:val="1F6AAEE0"/>
    <w:rsid w:val="1F772837"/>
    <w:rsid w:val="1F82471C"/>
    <w:rsid w:val="1F9B438A"/>
    <w:rsid w:val="1FAD00FA"/>
    <w:rsid w:val="1FB27C76"/>
    <w:rsid w:val="1FC690CC"/>
    <w:rsid w:val="1FD09499"/>
    <w:rsid w:val="1FD1BB18"/>
    <w:rsid w:val="1FED7120"/>
    <w:rsid w:val="1FFD4B3A"/>
    <w:rsid w:val="200224D2"/>
    <w:rsid w:val="200359B6"/>
    <w:rsid w:val="20211BC5"/>
    <w:rsid w:val="202BFA86"/>
    <w:rsid w:val="20324522"/>
    <w:rsid w:val="20353EDA"/>
    <w:rsid w:val="2053A052"/>
    <w:rsid w:val="2059DEDE"/>
    <w:rsid w:val="2065C834"/>
    <w:rsid w:val="2080DEAA"/>
    <w:rsid w:val="208E4886"/>
    <w:rsid w:val="20A1247D"/>
    <w:rsid w:val="20A34B8D"/>
    <w:rsid w:val="20B6014A"/>
    <w:rsid w:val="20B88450"/>
    <w:rsid w:val="20C0D58C"/>
    <w:rsid w:val="20C4BB66"/>
    <w:rsid w:val="20C4C66E"/>
    <w:rsid w:val="20CECAE6"/>
    <w:rsid w:val="2106717B"/>
    <w:rsid w:val="21194169"/>
    <w:rsid w:val="2119A291"/>
    <w:rsid w:val="2122AADD"/>
    <w:rsid w:val="21363184"/>
    <w:rsid w:val="21533E92"/>
    <w:rsid w:val="216300C7"/>
    <w:rsid w:val="2163647F"/>
    <w:rsid w:val="2171081A"/>
    <w:rsid w:val="21769373"/>
    <w:rsid w:val="2187C594"/>
    <w:rsid w:val="21AEF2BA"/>
    <w:rsid w:val="21B4A607"/>
    <w:rsid w:val="21D10BCC"/>
    <w:rsid w:val="21DF59D6"/>
    <w:rsid w:val="21E52D0C"/>
    <w:rsid w:val="21E932AB"/>
    <w:rsid w:val="21E9DCFE"/>
    <w:rsid w:val="220957BA"/>
    <w:rsid w:val="221343BC"/>
    <w:rsid w:val="221EC8BC"/>
    <w:rsid w:val="2227CBB3"/>
    <w:rsid w:val="2227EDC7"/>
    <w:rsid w:val="224F4D6D"/>
    <w:rsid w:val="22529F32"/>
    <w:rsid w:val="22618428"/>
    <w:rsid w:val="2268277F"/>
    <w:rsid w:val="226A1EC3"/>
    <w:rsid w:val="2275B42D"/>
    <w:rsid w:val="227A78A4"/>
    <w:rsid w:val="228432C4"/>
    <w:rsid w:val="229A71F3"/>
    <w:rsid w:val="22AE42BF"/>
    <w:rsid w:val="22AEA9D5"/>
    <w:rsid w:val="22BB19BD"/>
    <w:rsid w:val="22C2A295"/>
    <w:rsid w:val="22CAD4A4"/>
    <w:rsid w:val="22DF84A1"/>
    <w:rsid w:val="22ECB6EE"/>
    <w:rsid w:val="22EDF47B"/>
    <w:rsid w:val="22F84BEC"/>
    <w:rsid w:val="2312882E"/>
    <w:rsid w:val="231B1036"/>
    <w:rsid w:val="2329385A"/>
    <w:rsid w:val="232AB726"/>
    <w:rsid w:val="233398AC"/>
    <w:rsid w:val="23348C57"/>
    <w:rsid w:val="233C7D58"/>
    <w:rsid w:val="234D4629"/>
    <w:rsid w:val="2361204F"/>
    <w:rsid w:val="2362DE78"/>
    <w:rsid w:val="236BBD4E"/>
    <w:rsid w:val="236C9352"/>
    <w:rsid w:val="237D1908"/>
    <w:rsid w:val="2386FA1D"/>
    <w:rsid w:val="238FA507"/>
    <w:rsid w:val="239643CD"/>
    <w:rsid w:val="239A1781"/>
    <w:rsid w:val="239CECEE"/>
    <w:rsid w:val="23A18830"/>
    <w:rsid w:val="23A3B5FB"/>
    <w:rsid w:val="23A627E8"/>
    <w:rsid w:val="23C3A8C4"/>
    <w:rsid w:val="23C41311"/>
    <w:rsid w:val="23C9424C"/>
    <w:rsid w:val="23E1431E"/>
    <w:rsid w:val="23F81E2D"/>
    <w:rsid w:val="240467E9"/>
    <w:rsid w:val="24241315"/>
    <w:rsid w:val="242BE066"/>
    <w:rsid w:val="242C09CE"/>
    <w:rsid w:val="2433EB94"/>
    <w:rsid w:val="24354699"/>
    <w:rsid w:val="2436625D"/>
    <w:rsid w:val="2437F45A"/>
    <w:rsid w:val="243D8A19"/>
    <w:rsid w:val="244F90F8"/>
    <w:rsid w:val="244FE03D"/>
    <w:rsid w:val="245461C9"/>
    <w:rsid w:val="245A2F4B"/>
    <w:rsid w:val="245ABCE1"/>
    <w:rsid w:val="245B687F"/>
    <w:rsid w:val="2464FC6D"/>
    <w:rsid w:val="24667F39"/>
    <w:rsid w:val="2470DE63"/>
    <w:rsid w:val="247FFE87"/>
    <w:rsid w:val="24841A80"/>
    <w:rsid w:val="2485B588"/>
    <w:rsid w:val="248A432E"/>
    <w:rsid w:val="248B04C8"/>
    <w:rsid w:val="248BD4FA"/>
    <w:rsid w:val="249A26A8"/>
    <w:rsid w:val="24A75805"/>
    <w:rsid w:val="24AE1F16"/>
    <w:rsid w:val="24C8AE58"/>
    <w:rsid w:val="24CAEDD2"/>
    <w:rsid w:val="24CC3D11"/>
    <w:rsid w:val="24E07226"/>
    <w:rsid w:val="24E1D7AF"/>
    <w:rsid w:val="24EA8C91"/>
    <w:rsid w:val="24ECCA26"/>
    <w:rsid w:val="2509A221"/>
    <w:rsid w:val="2512004B"/>
    <w:rsid w:val="2516BAFF"/>
    <w:rsid w:val="25187E3E"/>
    <w:rsid w:val="251CFEF8"/>
    <w:rsid w:val="252CA4C0"/>
    <w:rsid w:val="253661B0"/>
    <w:rsid w:val="253B386C"/>
    <w:rsid w:val="254067C8"/>
    <w:rsid w:val="254AF9E8"/>
    <w:rsid w:val="255B67F1"/>
    <w:rsid w:val="25616A62"/>
    <w:rsid w:val="256731D5"/>
    <w:rsid w:val="256F8E5A"/>
    <w:rsid w:val="2586B151"/>
    <w:rsid w:val="258A4F2C"/>
    <w:rsid w:val="258BE43E"/>
    <w:rsid w:val="2591058B"/>
    <w:rsid w:val="25986BF8"/>
    <w:rsid w:val="25A66EA0"/>
    <w:rsid w:val="25A6F466"/>
    <w:rsid w:val="25AA3F3B"/>
    <w:rsid w:val="25AF1BE6"/>
    <w:rsid w:val="25B14D12"/>
    <w:rsid w:val="25C89607"/>
    <w:rsid w:val="25CC606B"/>
    <w:rsid w:val="25D3CA91"/>
    <w:rsid w:val="25DA3518"/>
    <w:rsid w:val="25E64128"/>
    <w:rsid w:val="25FAE9C0"/>
    <w:rsid w:val="25FFA3ED"/>
    <w:rsid w:val="25FFEB36"/>
    <w:rsid w:val="260DF56E"/>
    <w:rsid w:val="2612DE9D"/>
    <w:rsid w:val="26175592"/>
    <w:rsid w:val="26264FBA"/>
    <w:rsid w:val="2631FF2A"/>
    <w:rsid w:val="263584CF"/>
    <w:rsid w:val="2647B3ED"/>
    <w:rsid w:val="264C9292"/>
    <w:rsid w:val="26506FAC"/>
    <w:rsid w:val="265AFDC4"/>
    <w:rsid w:val="266105A8"/>
    <w:rsid w:val="2671C7AD"/>
    <w:rsid w:val="267E6116"/>
    <w:rsid w:val="2682B7D0"/>
    <w:rsid w:val="26876E2D"/>
    <w:rsid w:val="2697A5D8"/>
    <w:rsid w:val="2697AE17"/>
    <w:rsid w:val="269AB759"/>
    <w:rsid w:val="269D091D"/>
    <w:rsid w:val="26A0B8DF"/>
    <w:rsid w:val="26AB783C"/>
    <w:rsid w:val="26BA4C8D"/>
    <w:rsid w:val="26BAE9BB"/>
    <w:rsid w:val="26BB5E61"/>
    <w:rsid w:val="26E5D563"/>
    <w:rsid w:val="26EAA1AA"/>
    <w:rsid w:val="26F1AC94"/>
    <w:rsid w:val="26F27B6A"/>
    <w:rsid w:val="2702D501"/>
    <w:rsid w:val="270C68CF"/>
    <w:rsid w:val="27657A82"/>
    <w:rsid w:val="27672CB7"/>
    <w:rsid w:val="27751BEB"/>
    <w:rsid w:val="27847258"/>
    <w:rsid w:val="27870553"/>
    <w:rsid w:val="278BE6D6"/>
    <w:rsid w:val="27C2F18A"/>
    <w:rsid w:val="27DB8DFC"/>
    <w:rsid w:val="27F4F846"/>
    <w:rsid w:val="280C059B"/>
    <w:rsid w:val="280D7905"/>
    <w:rsid w:val="2815E087"/>
    <w:rsid w:val="2821042F"/>
    <w:rsid w:val="2824D618"/>
    <w:rsid w:val="282B168F"/>
    <w:rsid w:val="282D0DBB"/>
    <w:rsid w:val="2855B46D"/>
    <w:rsid w:val="285E94C0"/>
    <w:rsid w:val="287EFFE4"/>
    <w:rsid w:val="2884818F"/>
    <w:rsid w:val="28956150"/>
    <w:rsid w:val="28A117EE"/>
    <w:rsid w:val="28BAAF38"/>
    <w:rsid w:val="28C093E7"/>
    <w:rsid w:val="28C4356A"/>
    <w:rsid w:val="28CE7C54"/>
    <w:rsid w:val="28D461EE"/>
    <w:rsid w:val="28D95F6D"/>
    <w:rsid w:val="28E34482"/>
    <w:rsid w:val="28EFA2E1"/>
    <w:rsid w:val="28FD6CCC"/>
    <w:rsid w:val="291BB0E5"/>
    <w:rsid w:val="29336BBE"/>
    <w:rsid w:val="2933D84B"/>
    <w:rsid w:val="293AE237"/>
    <w:rsid w:val="294ED41D"/>
    <w:rsid w:val="2956486D"/>
    <w:rsid w:val="2956EBFF"/>
    <w:rsid w:val="2970B619"/>
    <w:rsid w:val="297CB6AE"/>
    <w:rsid w:val="2981260D"/>
    <w:rsid w:val="29897593"/>
    <w:rsid w:val="298F7CCE"/>
    <w:rsid w:val="2999F184"/>
    <w:rsid w:val="29A17C50"/>
    <w:rsid w:val="29B6DB76"/>
    <w:rsid w:val="29C49CD0"/>
    <w:rsid w:val="29CA2A93"/>
    <w:rsid w:val="29F39A02"/>
    <w:rsid w:val="2A0764D4"/>
    <w:rsid w:val="2A2DD81D"/>
    <w:rsid w:val="2A3E60F7"/>
    <w:rsid w:val="2A404332"/>
    <w:rsid w:val="2A43BB33"/>
    <w:rsid w:val="2A49C525"/>
    <w:rsid w:val="2A4E0082"/>
    <w:rsid w:val="2A4F54B9"/>
    <w:rsid w:val="2A5032A0"/>
    <w:rsid w:val="2A5772C2"/>
    <w:rsid w:val="2A596253"/>
    <w:rsid w:val="2A67948B"/>
    <w:rsid w:val="2A6B6DA9"/>
    <w:rsid w:val="2A789C13"/>
    <w:rsid w:val="2A79DFC3"/>
    <w:rsid w:val="2A872BD9"/>
    <w:rsid w:val="2A9F1EB7"/>
    <w:rsid w:val="2AB5AC69"/>
    <w:rsid w:val="2AB67274"/>
    <w:rsid w:val="2AD956BD"/>
    <w:rsid w:val="2AE5BEA0"/>
    <w:rsid w:val="2AEF07DF"/>
    <w:rsid w:val="2AF933CF"/>
    <w:rsid w:val="2AFCB642"/>
    <w:rsid w:val="2B022688"/>
    <w:rsid w:val="2B0C5F3C"/>
    <w:rsid w:val="2B1913F6"/>
    <w:rsid w:val="2B1A4685"/>
    <w:rsid w:val="2B20A981"/>
    <w:rsid w:val="2B289707"/>
    <w:rsid w:val="2B3393AB"/>
    <w:rsid w:val="2B3B8D14"/>
    <w:rsid w:val="2B4E4403"/>
    <w:rsid w:val="2B4E675D"/>
    <w:rsid w:val="2B55001F"/>
    <w:rsid w:val="2B56F46E"/>
    <w:rsid w:val="2B65E1C9"/>
    <w:rsid w:val="2B6A73C5"/>
    <w:rsid w:val="2B6D1875"/>
    <w:rsid w:val="2B70D058"/>
    <w:rsid w:val="2B8979A1"/>
    <w:rsid w:val="2B9FB9DF"/>
    <w:rsid w:val="2BB281E5"/>
    <w:rsid w:val="2BBF3213"/>
    <w:rsid w:val="2BD290FD"/>
    <w:rsid w:val="2BD338D5"/>
    <w:rsid w:val="2BDCA4CA"/>
    <w:rsid w:val="2BEA622C"/>
    <w:rsid w:val="2BEBDC42"/>
    <w:rsid w:val="2BF834A9"/>
    <w:rsid w:val="2BFEBDE3"/>
    <w:rsid w:val="2BFF502A"/>
    <w:rsid w:val="2C1446EF"/>
    <w:rsid w:val="2C14D316"/>
    <w:rsid w:val="2C195811"/>
    <w:rsid w:val="2C1968C6"/>
    <w:rsid w:val="2C19C8C0"/>
    <w:rsid w:val="2C224DBE"/>
    <w:rsid w:val="2C2980CA"/>
    <w:rsid w:val="2C2A7E2D"/>
    <w:rsid w:val="2C42F596"/>
    <w:rsid w:val="2C46B3EC"/>
    <w:rsid w:val="2C481BF0"/>
    <w:rsid w:val="2C5B9CF0"/>
    <w:rsid w:val="2C65D24F"/>
    <w:rsid w:val="2C73379F"/>
    <w:rsid w:val="2C87CA1E"/>
    <w:rsid w:val="2C880DCE"/>
    <w:rsid w:val="2C958AC8"/>
    <w:rsid w:val="2C9FF1B1"/>
    <w:rsid w:val="2CAFA549"/>
    <w:rsid w:val="2CCBD5CD"/>
    <w:rsid w:val="2CDD16BC"/>
    <w:rsid w:val="2CEC78CB"/>
    <w:rsid w:val="2CEDE997"/>
    <w:rsid w:val="2D0DEB54"/>
    <w:rsid w:val="2D328156"/>
    <w:rsid w:val="2D5683C7"/>
    <w:rsid w:val="2D59024B"/>
    <w:rsid w:val="2D5BE795"/>
    <w:rsid w:val="2D8ED43A"/>
    <w:rsid w:val="2DB2E5F7"/>
    <w:rsid w:val="2DB4CD5B"/>
    <w:rsid w:val="2DB7011D"/>
    <w:rsid w:val="2DBF1733"/>
    <w:rsid w:val="2DC54ACE"/>
    <w:rsid w:val="2DE01A7F"/>
    <w:rsid w:val="2DE342CA"/>
    <w:rsid w:val="2DEFD69F"/>
    <w:rsid w:val="2DFD0FF8"/>
    <w:rsid w:val="2DFF1AC7"/>
    <w:rsid w:val="2E0B952D"/>
    <w:rsid w:val="2E143A41"/>
    <w:rsid w:val="2E2BC1B9"/>
    <w:rsid w:val="2E3EE4B4"/>
    <w:rsid w:val="2E4A4DD1"/>
    <w:rsid w:val="2E54E5EE"/>
    <w:rsid w:val="2E598DF3"/>
    <w:rsid w:val="2E5A1B20"/>
    <w:rsid w:val="2E6A178C"/>
    <w:rsid w:val="2E976C72"/>
    <w:rsid w:val="2E9A9D33"/>
    <w:rsid w:val="2E9E576C"/>
    <w:rsid w:val="2EA0F1D3"/>
    <w:rsid w:val="2EB0BB69"/>
    <w:rsid w:val="2EB170D6"/>
    <w:rsid w:val="2EC53F08"/>
    <w:rsid w:val="2ECA853B"/>
    <w:rsid w:val="2ECD1F3B"/>
    <w:rsid w:val="2EDE29EF"/>
    <w:rsid w:val="2EE3A222"/>
    <w:rsid w:val="2EF25B3F"/>
    <w:rsid w:val="2EF56767"/>
    <w:rsid w:val="2EFB82AE"/>
    <w:rsid w:val="2EFDACE5"/>
    <w:rsid w:val="2F0FA698"/>
    <w:rsid w:val="2F1B6CAA"/>
    <w:rsid w:val="2F2A931E"/>
    <w:rsid w:val="2F36A0CC"/>
    <w:rsid w:val="2F4C0D36"/>
    <w:rsid w:val="2F50375D"/>
    <w:rsid w:val="2F7FE56B"/>
    <w:rsid w:val="2F862315"/>
    <w:rsid w:val="2F888DC8"/>
    <w:rsid w:val="2F8A3C8A"/>
    <w:rsid w:val="2FAFDF6D"/>
    <w:rsid w:val="2FBFAE90"/>
    <w:rsid w:val="2FC0D952"/>
    <w:rsid w:val="2FCF6C77"/>
    <w:rsid w:val="2FD37015"/>
    <w:rsid w:val="2FD869EE"/>
    <w:rsid w:val="2FDB6EEA"/>
    <w:rsid w:val="2FEFAB56"/>
    <w:rsid w:val="2FFC082A"/>
    <w:rsid w:val="300C302E"/>
    <w:rsid w:val="30117712"/>
    <w:rsid w:val="30258C14"/>
    <w:rsid w:val="3026BB70"/>
    <w:rsid w:val="3029F1CB"/>
    <w:rsid w:val="3040D604"/>
    <w:rsid w:val="307F4E22"/>
    <w:rsid w:val="308C0329"/>
    <w:rsid w:val="308F60C7"/>
    <w:rsid w:val="309AAA82"/>
    <w:rsid w:val="309C06C6"/>
    <w:rsid w:val="30A55948"/>
    <w:rsid w:val="30AB3298"/>
    <w:rsid w:val="30B33D23"/>
    <w:rsid w:val="30CA9780"/>
    <w:rsid w:val="30D2FD3D"/>
    <w:rsid w:val="30F74178"/>
    <w:rsid w:val="30FA0A2E"/>
    <w:rsid w:val="31070CA2"/>
    <w:rsid w:val="31075380"/>
    <w:rsid w:val="310E03DB"/>
    <w:rsid w:val="3111F43C"/>
    <w:rsid w:val="3123AAF0"/>
    <w:rsid w:val="315034DC"/>
    <w:rsid w:val="31528BF0"/>
    <w:rsid w:val="31598706"/>
    <w:rsid w:val="3165E275"/>
    <w:rsid w:val="3169EE0F"/>
    <w:rsid w:val="3169F6C2"/>
    <w:rsid w:val="317512CE"/>
    <w:rsid w:val="317FF3DE"/>
    <w:rsid w:val="31852C11"/>
    <w:rsid w:val="3185B8AB"/>
    <w:rsid w:val="3187FFFF"/>
    <w:rsid w:val="319619AD"/>
    <w:rsid w:val="319A9418"/>
    <w:rsid w:val="319AE355"/>
    <w:rsid w:val="31A873CD"/>
    <w:rsid w:val="31B13C05"/>
    <w:rsid w:val="31B14C4C"/>
    <w:rsid w:val="31C482E5"/>
    <w:rsid w:val="31D63DA9"/>
    <w:rsid w:val="31D82C2F"/>
    <w:rsid w:val="31E7B5CE"/>
    <w:rsid w:val="32001FBB"/>
    <w:rsid w:val="32138086"/>
    <w:rsid w:val="3217D949"/>
    <w:rsid w:val="32233B0C"/>
    <w:rsid w:val="3244BCDB"/>
    <w:rsid w:val="32452DF5"/>
    <w:rsid w:val="325161BF"/>
    <w:rsid w:val="325479AA"/>
    <w:rsid w:val="325CC490"/>
    <w:rsid w:val="326063D5"/>
    <w:rsid w:val="3260EE30"/>
    <w:rsid w:val="3265035C"/>
    <w:rsid w:val="326F8893"/>
    <w:rsid w:val="327AEE4E"/>
    <w:rsid w:val="328C4C43"/>
    <w:rsid w:val="328FFCE0"/>
    <w:rsid w:val="32970F58"/>
    <w:rsid w:val="3299D5DC"/>
    <w:rsid w:val="329EBA0B"/>
    <w:rsid w:val="32A13C7E"/>
    <w:rsid w:val="32A1EC93"/>
    <w:rsid w:val="32AE407A"/>
    <w:rsid w:val="32C24235"/>
    <w:rsid w:val="32C26513"/>
    <w:rsid w:val="32C669D2"/>
    <w:rsid w:val="32D4B480"/>
    <w:rsid w:val="32D633E0"/>
    <w:rsid w:val="32ECCA49"/>
    <w:rsid w:val="32F16756"/>
    <w:rsid w:val="32FF9D5D"/>
    <w:rsid w:val="330CE505"/>
    <w:rsid w:val="3313C870"/>
    <w:rsid w:val="332433C5"/>
    <w:rsid w:val="332B42F2"/>
    <w:rsid w:val="333C0169"/>
    <w:rsid w:val="33463365"/>
    <w:rsid w:val="335FE35F"/>
    <w:rsid w:val="33811991"/>
    <w:rsid w:val="338EFA06"/>
    <w:rsid w:val="33980320"/>
    <w:rsid w:val="339CC53D"/>
    <w:rsid w:val="33AC0F8A"/>
    <w:rsid w:val="33AD358B"/>
    <w:rsid w:val="33ADFA27"/>
    <w:rsid w:val="33C47A77"/>
    <w:rsid w:val="33C5CC62"/>
    <w:rsid w:val="33D35A97"/>
    <w:rsid w:val="33D70739"/>
    <w:rsid w:val="33DEEDA8"/>
    <w:rsid w:val="33DEF4BF"/>
    <w:rsid w:val="33E7051A"/>
    <w:rsid w:val="33EAE9D5"/>
    <w:rsid w:val="33F4E467"/>
    <w:rsid w:val="3407DD68"/>
    <w:rsid w:val="34211E1B"/>
    <w:rsid w:val="3433024A"/>
    <w:rsid w:val="3433DD62"/>
    <w:rsid w:val="3433E7E0"/>
    <w:rsid w:val="343AAC9A"/>
    <w:rsid w:val="343BB399"/>
    <w:rsid w:val="343F841C"/>
    <w:rsid w:val="343FF537"/>
    <w:rsid w:val="344048BE"/>
    <w:rsid w:val="344539F5"/>
    <w:rsid w:val="344B391E"/>
    <w:rsid w:val="344E5E5F"/>
    <w:rsid w:val="346B380D"/>
    <w:rsid w:val="346DD9D0"/>
    <w:rsid w:val="3473CCA1"/>
    <w:rsid w:val="3474CC68"/>
    <w:rsid w:val="347FEBE0"/>
    <w:rsid w:val="348644F0"/>
    <w:rsid w:val="348CF4FE"/>
    <w:rsid w:val="34904E02"/>
    <w:rsid w:val="3497B7F1"/>
    <w:rsid w:val="3499CAE9"/>
    <w:rsid w:val="34D41601"/>
    <w:rsid w:val="34D7AD78"/>
    <w:rsid w:val="34EEE282"/>
    <w:rsid w:val="34F276F6"/>
    <w:rsid w:val="34FBE265"/>
    <w:rsid w:val="3500109E"/>
    <w:rsid w:val="350B46A6"/>
    <w:rsid w:val="350BF9DF"/>
    <w:rsid w:val="350E0028"/>
    <w:rsid w:val="350FB353"/>
    <w:rsid w:val="3513F4E1"/>
    <w:rsid w:val="352951F9"/>
    <w:rsid w:val="3536FE24"/>
    <w:rsid w:val="353CD102"/>
    <w:rsid w:val="35609FE8"/>
    <w:rsid w:val="356C7E87"/>
    <w:rsid w:val="358A0468"/>
    <w:rsid w:val="3597DB82"/>
    <w:rsid w:val="359AD31D"/>
    <w:rsid w:val="35A21520"/>
    <w:rsid w:val="35A663C5"/>
    <w:rsid w:val="35C9E458"/>
    <w:rsid w:val="35D67CFB"/>
    <w:rsid w:val="35DF5D87"/>
    <w:rsid w:val="35E71CC3"/>
    <w:rsid w:val="35E880CC"/>
    <w:rsid w:val="35EB84EF"/>
    <w:rsid w:val="35F19C2A"/>
    <w:rsid w:val="35F9014A"/>
    <w:rsid w:val="36514C30"/>
    <w:rsid w:val="3661D9C3"/>
    <w:rsid w:val="36669376"/>
    <w:rsid w:val="367B0D62"/>
    <w:rsid w:val="368A48B7"/>
    <w:rsid w:val="36A9DB1E"/>
    <w:rsid w:val="36C99C92"/>
    <w:rsid w:val="36D09666"/>
    <w:rsid w:val="36DAF09B"/>
    <w:rsid w:val="36DF30D0"/>
    <w:rsid w:val="36E1A24D"/>
    <w:rsid w:val="36F276C7"/>
    <w:rsid w:val="36F5B9B9"/>
    <w:rsid w:val="36FFE888"/>
    <w:rsid w:val="3700DB39"/>
    <w:rsid w:val="3702D7D4"/>
    <w:rsid w:val="3709A243"/>
    <w:rsid w:val="3710A0B7"/>
    <w:rsid w:val="371BA5D1"/>
    <w:rsid w:val="3725D0FE"/>
    <w:rsid w:val="372B56B9"/>
    <w:rsid w:val="372D629E"/>
    <w:rsid w:val="3733ABE3"/>
    <w:rsid w:val="37355791"/>
    <w:rsid w:val="3737F083"/>
    <w:rsid w:val="373F02A4"/>
    <w:rsid w:val="37512D9D"/>
    <w:rsid w:val="3756A946"/>
    <w:rsid w:val="3769F9F4"/>
    <w:rsid w:val="376A9B2C"/>
    <w:rsid w:val="376B404A"/>
    <w:rsid w:val="378A732A"/>
    <w:rsid w:val="3791CB16"/>
    <w:rsid w:val="37A01E30"/>
    <w:rsid w:val="37AC3964"/>
    <w:rsid w:val="37B1B211"/>
    <w:rsid w:val="37BB5BCC"/>
    <w:rsid w:val="37C5D924"/>
    <w:rsid w:val="37C66CB6"/>
    <w:rsid w:val="37D74EFD"/>
    <w:rsid w:val="37DFE553"/>
    <w:rsid w:val="37E5F27E"/>
    <w:rsid w:val="37E692C8"/>
    <w:rsid w:val="37EAE244"/>
    <w:rsid w:val="37F722E8"/>
    <w:rsid w:val="3802A40C"/>
    <w:rsid w:val="380CD9AD"/>
    <w:rsid w:val="38198305"/>
    <w:rsid w:val="38203273"/>
    <w:rsid w:val="3848161D"/>
    <w:rsid w:val="38594C41"/>
    <w:rsid w:val="385CE447"/>
    <w:rsid w:val="3871A441"/>
    <w:rsid w:val="387F1C60"/>
    <w:rsid w:val="3889C272"/>
    <w:rsid w:val="388B70D1"/>
    <w:rsid w:val="38938014"/>
    <w:rsid w:val="389E67A8"/>
    <w:rsid w:val="38AE62B6"/>
    <w:rsid w:val="38B265E2"/>
    <w:rsid w:val="38BB8A23"/>
    <w:rsid w:val="38C9CFF8"/>
    <w:rsid w:val="38CA55BE"/>
    <w:rsid w:val="38CE600C"/>
    <w:rsid w:val="38E2DFAF"/>
    <w:rsid w:val="38E5D56A"/>
    <w:rsid w:val="38EE994C"/>
    <w:rsid w:val="38F0A288"/>
    <w:rsid w:val="38F6E2B5"/>
    <w:rsid w:val="38FB86A8"/>
    <w:rsid w:val="38FB8DC7"/>
    <w:rsid w:val="38FC488F"/>
    <w:rsid w:val="392B7081"/>
    <w:rsid w:val="3934153E"/>
    <w:rsid w:val="394C23FA"/>
    <w:rsid w:val="394CDDC0"/>
    <w:rsid w:val="3951A859"/>
    <w:rsid w:val="39531C36"/>
    <w:rsid w:val="396A4E81"/>
    <w:rsid w:val="396F1F8E"/>
    <w:rsid w:val="397E8551"/>
    <w:rsid w:val="398FB0B1"/>
    <w:rsid w:val="3993F5F1"/>
    <w:rsid w:val="3994499C"/>
    <w:rsid w:val="399D6F7A"/>
    <w:rsid w:val="39C8976C"/>
    <w:rsid w:val="39E1932B"/>
    <w:rsid w:val="39EDBA78"/>
    <w:rsid w:val="39F4C44C"/>
    <w:rsid w:val="39F95143"/>
    <w:rsid w:val="3A0101C3"/>
    <w:rsid w:val="3A12122A"/>
    <w:rsid w:val="3A2B2195"/>
    <w:rsid w:val="3A325B7E"/>
    <w:rsid w:val="3A3AA272"/>
    <w:rsid w:val="3A427DE4"/>
    <w:rsid w:val="3A606FEC"/>
    <w:rsid w:val="3A7428B1"/>
    <w:rsid w:val="3A7A9CD6"/>
    <w:rsid w:val="3A93FF2B"/>
    <w:rsid w:val="3A9E6251"/>
    <w:rsid w:val="3A9E8CA6"/>
    <w:rsid w:val="3AC0531C"/>
    <w:rsid w:val="3ACAC6DB"/>
    <w:rsid w:val="3AD6808A"/>
    <w:rsid w:val="3AD823A1"/>
    <w:rsid w:val="3AD8A1CF"/>
    <w:rsid w:val="3B0AF0C5"/>
    <w:rsid w:val="3B0FDC16"/>
    <w:rsid w:val="3B195227"/>
    <w:rsid w:val="3B1E8952"/>
    <w:rsid w:val="3B256F55"/>
    <w:rsid w:val="3B38AD6D"/>
    <w:rsid w:val="3B4192B6"/>
    <w:rsid w:val="3B429793"/>
    <w:rsid w:val="3B445CCB"/>
    <w:rsid w:val="3B47A471"/>
    <w:rsid w:val="3B695A73"/>
    <w:rsid w:val="3B6CD43F"/>
    <w:rsid w:val="3B6FBF83"/>
    <w:rsid w:val="3B878C1F"/>
    <w:rsid w:val="3B8CF807"/>
    <w:rsid w:val="3B93F072"/>
    <w:rsid w:val="3BA0920B"/>
    <w:rsid w:val="3BA293E3"/>
    <w:rsid w:val="3BAFD49A"/>
    <w:rsid w:val="3BB48708"/>
    <w:rsid w:val="3BB92161"/>
    <w:rsid w:val="3BB949B3"/>
    <w:rsid w:val="3BBC3296"/>
    <w:rsid w:val="3BC1E0C1"/>
    <w:rsid w:val="3BCD6DD0"/>
    <w:rsid w:val="3BCE413A"/>
    <w:rsid w:val="3BE30910"/>
    <w:rsid w:val="3BEB9F21"/>
    <w:rsid w:val="3BEE5AA1"/>
    <w:rsid w:val="3BF41727"/>
    <w:rsid w:val="3BF64C58"/>
    <w:rsid w:val="3C017C0C"/>
    <w:rsid w:val="3C049348"/>
    <w:rsid w:val="3C13AD0B"/>
    <w:rsid w:val="3C15C0F6"/>
    <w:rsid w:val="3C40709E"/>
    <w:rsid w:val="3C5418B0"/>
    <w:rsid w:val="3C5B6B94"/>
    <w:rsid w:val="3C5FBBBD"/>
    <w:rsid w:val="3C607CBC"/>
    <w:rsid w:val="3C6183A4"/>
    <w:rsid w:val="3C752DFA"/>
    <w:rsid w:val="3C7585C4"/>
    <w:rsid w:val="3C78AD54"/>
    <w:rsid w:val="3C8DD265"/>
    <w:rsid w:val="3C9599FD"/>
    <w:rsid w:val="3CAA6497"/>
    <w:rsid w:val="3CAD3D70"/>
    <w:rsid w:val="3CB1075E"/>
    <w:rsid w:val="3CB1806E"/>
    <w:rsid w:val="3CB58AC5"/>
    <w:rsid w:val="3CC23788"/>
    <w:rsid w:val="3CC4DD55"/>
    <w:rsid w:val="3CDB514C"/>
    <w:rsid w:val="3CDF3596"/>
    <w:rsid w:val="3CE20B94"/>
    <w:rsid w:val="3CE8DE94"/>
    <w:rsid w:val="3CFAEB33"/>
    <w:rsid w:val="3D01731B"/>
    <w:rsid w:val="3D209760"/>
    <w:rsid w:val="3D30F090"/>
    <w:rsid w:val="3D32C556"/>
    <w:rsid w:val="3D34B5CE"/>
    <w:rsid w:val="3D43A783"/>
    <w:rsid w:val="3D525DB8"/>
    <w:rsid w:val="3D57F157"/>
    <w:rsid w:val="3D60BDE1"/>
    <w:rsid w:val="3D6736C5"/>
    <w:rsid w:val="3D79C645"/>
    <w:rsid w:val="3D81827D"/>
    <w:rsid w:val="3D8C6D1F"/>
    <w:rsid w:val="3D8E872C"/>
    <w:rsid w:val="3D99548C"/>
    <w:rsid w:val="3DA063A9"/>
    <w:rsid w:val="3DA86BA6"/>
    <w:rsid w:val="3DAD2B22"/>
    <w:rsid w:val="3DBBF47B"/>
    <w:rsid w:val="3DBF99EE"/>
    <w:rsid w:val="3DD8E686"/>
    <w:rsid w:val="3DE3F792"/>
    <w:rsid w:val="3DEF63C5"/>
    <w:rsid w:val="3DF1A65A"/>
    <w:rsid w:val="3DFE4D27"/>
    <w:rsid w:val="3E0C0689"/>
    <w:rsid w:val="3E0ED6DB"/>
    <w:rsid w:val="3E1F83EF"/>
    <w:rsid w:val="3E1FC34D"/>
    <w:rsid w:val="3E2F997F"/>
    <w:rsid w:val="3E2FE574"/>
    <w:rsid w:val="3E383AA0"/>
    <w:rsid w:val="3E3F6F2D"/>
    <w:rsid w:val="3E3FE206"/>
    <w:rsid w:val="3E49D9CB"/>
    <w:rsid w:val="3E4AD7C6"/>
    <w:rsid w:val="3E5DFD2D"/>
    <w:rsid w:val="3E716481"/>
    <w:rsid w:val="3E794332"/>
    <w:rsid w:val="3E7A7E30"/>
    <w:rsid w:val="3E7AE37C"/>
    <w:rsid w:val="3E817999"/>
    <w:rsid w:val="3E8DB171"/>
    <w:rsid w:val="3ECBDB2C"/>
    <w:rsid w:val="3ED88828"/>
    <w:rsid w:val="3ED9C834"/>
    <w:rsid w:val="3EE5188A"/>
    <w:rsid w:val="3EF5299C"/>
    <w:rsid w:val="3EF9AE6A"/>
    <w:rsid w:val="3F0EE6EB"/>
    <w:rsid w:val="3F2AD77D"/>
    <w:rsid w:val="3F3C205B"/>
    <w:rsid w:val="3F4245B5"/>
    <w:rsid w:val="3F49D789"/>
    <w:rsid w:val="3F4E00D1"/>
    <w:rsid w:val="3F57340C"/>
    <w:rsid w:val="3F5FBD67"/>
    <w:rsid w:val="3F643304"/>
    <w:rsid w:val="3F649492"/>
    <w:rsid w:val="3F66B18F"/>
    <w:rsid w:val="3F696F6D"/>
    <w:rsid w:val="3F7847EA"/>
    <w:rsid w:val="3F7A14DB"/>
    <w:rsid w:val="3F7FD3BC"/>
    <w:rsid w:val="3F964146"/>
    <w:rsid w:val="3F9AFC0B"/>
    <w:rsid w:val="3FB12A0A"/>
    <w:rsid w:val="3FD2A062"/>
    <w:rsid w:val="3FD83874"/>
    <w:rsid w:val="3FDA8601"/>
    <w:rsid w:val="3FDDF545"/>
    <w:rsid w:val="401525A8"/>
    <w:rsid w:val="40347D02"/>
    <w:rsid w:val="4035929A"/>
    <w:rsid w:val="405A90A7"/>
    <w:rsid w:val="40726FA6"/>
    <w:rsid w:val="40768B79"/>
    <w:rsid w:val="40814E64"/>
    <w:rsid w:val="40880D41"/>
    <w:rsid w:val="4089C4CB"/>
    <w:rsid w:val="4095597E"/>
    <w:rsid w:val="40974493"/>
    <w:rsid w:val="4099082B"/>
    <w:rsid w:val="40C27EB7"/>
    <w:rsid w:val="40CA345F"/>
    <w:rsid w:val="40D93BD4"/>
    <w:rsid w:val="40E53B91"/>
    <w:rsid w:val="40EC353D"/>
    <w:rsid w:val="40F94C24"/>
    <w:rsid w:val="4100A859"/>
    <w:rsid w:val="4114FB25"/>
    <w:rsid w:val="41192FA2"/>
    <w:rsid w:val="4126FE69"/>
    <w:rsid w:val="41515845"/>
    <w:rsid w:val="41544A5E"/>
    <w:rsid w:val="41588BA3"/>
    <w:rsid w:val="415BCE80"/>
    <w:rsid w:val="4162F2EC"/>
    <w:rsid w:val="4172F91C"/>
    <w:rsid w:val="418BEE98"/>
    <w:rsid w:val="418CC187"/>
    <w:rsid w:val="41A0493D"/>
    <w:rsid w:val="41A8DC41"/>
    <w:rsid w:val="41C3E75E"/>
    <w:rsid w:val="41D2015C"/>
    <w:rsid w:val="41E7DDE8"/>
    <w:rsid w:val="41F19415"/>
    <w:rsid w:val="41F3C6A1"/>
    <w:rsid w:val="42002C2B"/>
    <w:rsid w:val="4209CBFE"/>
    <w:rsid w:val="420AF7FA"/>
    <w:rsid w:val="420C4438"/>
    <w:rsid w:val="4214541D"/>
    <w:rsid w:val="422549DC"/>
    <w:rsid w:val="4228BC01"/>
    <w:rsid w:val="422FE3F7"/>
    <w:rsid w:val="42420BDC"/>
    <w:rsid w:val="424EF6CC"/>
    <w:rsid w:val="4261B82A"/>
    <w:rsid w:val="426B6066"/>
    <w:rsid w:val="4272ACF3"/>
    <w:rsid w:val="428A6FA3"/>
    <w:rsid w:val="42924EBA"/>
    <w:rsid w:val="42A5FA0C"/>
    <w:rsid w:val="42AAF7F7"/>
    <w:rsid w:val="42B4004D"/>
    <w:rsid w:val="42BA50F4"/>
    <w:rsid w:val="42EFC0EC"/>
    <w:rsid w:val="42F01ABF"/>
    <w:rsid w:val="42F36796"/>
    <w:rsid w:val="43397AFA"/>
    <w:rsid w:val="434D0404"/>
    <w:rsid w:val="434E8CE7"/>
    <w:rsid w:val="4351EE01"/>
    <w:rsid w:val="436D0681"/>
    <w:rsid w:val="436EEA6A"/>
    <w:rsid w:val="4373E98A"/>
    <w:rsid w:val="439254E6"/>
    <w:rsid w:val="4396E2FC"/>
    <w:rsid w:val="43B2E907"/>
    <w:rsid w:val="43B6DDF6"/>
    <w:rsid w:val="43C38286"/>
    <w:rsid w:val="43C8327F"/>
    <w:rsid w:val="43EAD407"/>
    <w:rsid w:val="43F3235C"/>
    <w:rsid w:val="43F7AF98"/>
    <w:rsid w:val="440EADB6"/>
    <w:rsid w:val="4413976D"/>
    <w:rsid w:val="441EBEF0"/>
    <w:rsid w:val="44255067"/>
    <w:rsid w:val="4461DB92"/>
    <w:rsid w:val="4465F917"/>
    <w:rsid w:val="447EA0C3"/>
    <w:rsid w:val="44912E09"/>
    <w:rsid w:val="4498B5A0"/>
    <w:rsid w:val="44AAF3E9"/>
    <w:rsid w:val="44AB74DB"/>
    <w:rsid w:val="44CB5292"/>
    <w:rsid w:val="44E41228"/>
    <w:rsid w:val="44F36F54"/>
    <w:rsid w:val="44F759B7"/>
    <w:rsid w:val="450952BF"/>
    <w:rsid w:val="4520328A"/>
    <w:rsid w:val="453632FD"/>
    <w:rsid w:val="453FBCF7"/>
    <w:rsid w:val="45458EC1"/>
    <w:rsid w:val="45470F86"/>
    <w:rsid w:val="454AC426"/>
    <w:rsid w:val="454F1E43"/>
    <w:rsid w:val="45720E8F"/>
    <w:rsid w:val="4584B1FA"/>
    <w:rsid w:val="458FC415"/>
    <w:rsid w:val="4597091B"/>
    <w:rsid w:val="459B51FD"/>
    <w:rsid w:val="459C391E"/>
    <w:rsid w:val="459E7AC5"/>
    <w:rsid w:val="45A1D35D"/>
    <w:rsid w:val="45A8D8C6"/>
    <w:rsid w:val="45AC2C05"/>
    <w:rsid w:val="45B0C64C"/>
    <w:rsid w:val="45B26FC6"/>
    <w:rsid w:val="45B92E8B"/>
    <w:rsid w:val="45C1AD28"/>
    <w:rsid w:val="45C67590"/>
    <w:rsid w:val="45CF7A46"/>
    <w:rsid w:val="45D4125A"/>
    <w:rsid w:val="45EB1F39"/>
    <w:rsid w:val="45EE55C3"/>
    <w:rsid w:val="45F39800"/>
    <w:rsid w:val="45F7A0AE"/>
    <w:rsid w:val="460CC735"/>
    <w:rsid w:val="46113628"/>
    <w:rsid w:val="46313DA5"/>
    <w:rsid w:val="463FAB5D"/>
    <w:rsid w:val="46560D43"/>
    <w:rsid w:val="4659AD46"/>
    <w:rsid w:val="465E78A9"/>
    <w:rsid w:val="466DBCA1"/>
    <w:rsid w:val="4677BC42"/>
    <w:rsid w:val="467FF892"/>
    <w:rsid w:val="46957042"/>
    <w:rsid w:val="46A13E3F"/>
    <w:rsid w:val="46A83751"/>
    <w:rsid w:val="46B85D2C"/>
    <w:rsid w:val="46E092F2"/>
    <w:rsid w:val="46E0DC0C"/>
    <w:rsid w:val="46E72845"/>
    <w:rsid w:val="46E7701A"/>
    <w:rsid w:val="46E77824"/>
    <w:rsid w:val="46E87005"/>
    <w:rsid w:val="46F131D8"/>
    <w:rsid w:val="46F893BD"/>
    <w:rsid w:val="46F945BD"/>
    <w:rsid w:val="46FEE553"/>
    <w:rsid w:val="470089AA"/>
    <w:rsid w:val="471C89BC"/>
    <w:rsid w:val="4721479B"/>
    <w:rsid w:val="4721BD4A"/>
    <w:rsid w:val="472C1792"/>
    <w:rsid w:val="472D7BA3"/>
    <w:rsid w:val="473282FF"/>
    <w:rsid w:val="47360520"/>
    <w:rsid w:val="4744E900"/>
    <w:rsid w:val="474745EF"/>
    <w:rsid w:val="47573A80"/>
    <w:rsid w:val="475E5867"/>
    <w:rsid w:val="4771EBFB"/>
    <w:rsid w:val="4787D619"/>
    <w:rsid w:val="478A8AF2"/>
    <w:rsid w:val="47ADA1A3"/>
    <w:rsid w:val="47B371E2"/>
    <w:rsid w:val="47BDF79B"/>
    <w:rsid w:val="47C08F57"/>
    <w:rsid w:val="47C190F8"/>
    <w:rsid w:val="47C23D42"/>
    <w:rsid w:val="47C38BE2"/>
    <w:rsid w:val="47C65DE7"/>
    <w:rsid w:val="47D5821A"/>
    <w:rsid w:val="47DCCB53"/>
    <w:rsid w:val="47DFD47D"/>
    <w:rsid w:val="47E3CD65"/>
    <w:rsid w:val="47EBA0B4"/>
    <w:rsid w:val="47ED5FE0"/>
    <w:rsid w:val="480592B5"/>
    <w:rsid w:val="480CBE91"/>
    <w:rsid w:val="480EC370"/>
    <w:rsid w:val="48122F17"/>
    <w:rsid w:val="48207527"/>
    <w:rsid w:val="485E8A0B"/>
    <w:rsid w:val="4874C13C"/>
    <w:rsid w:val="4893DEF1"/>
    <w:rsid w:val="489E2485"/>
    <w:rsid w:val="48A5B136"/>
    <w:rsid w:val="48A6C7D7"/>
    <w:rsid w:val="48AD70DD"/>
    <w:rsid w:val="48AECCC7"/>
    <w:rsid w:val="48BA2246"/>
    <w:rsid w:val="48BD149A"/>
    <w:rsid w:val="48C03673"/>
    <w:rsid w:val="48C0B573"/>
    <w:rsid w:val="48C5C4D7"/>
    <w:rsid w:val="48CD25AD"/>
    <w:rsid w:val="48CDB4FF"/>
    <w:rsid w:val="48D3C42B"/>
    <w:rsid w:val="48D85AAA"/>
    <w:rsid w:val="48D915D6"/>
    <w:rsid w:val="48DA9368"/>
    <w:rsid w:val="48DB56D2"/>
    <w:rsid w:val="48DEA2F2"/>
    <w:rsid w:val="48EEFE78"/>
    <w:rsid w:val="490BD9B5"/>
    <w:rsid w:val="4918F392"/>
    <w:rsid w:val="4921A5AF"/>
    <w:rsid w:val="493914EB"/>
    <w:rsid w:val="493FE82B"/>
    <w:rsid w:val="494BC872"/>
    <w:rsid w:val="4950A3FA"/>
    <w:rsid w:val="496D6D33"/>
    <w:rsid w:val="499143A2"/>
    <w:rsid w:val="499264E3"/>
    <w:rsid w:val="49ADE618"/>
    <w:rsid w:val="49B1D923"/>
    <w:rsid w:val="49B9587B"/>
    <w:rsid w:val="49B9C54D"/>
    <w:rsid w:val="49E42875"/>
    <w:rsid w:val="49E6C7D9"/>
    <w:rsid w:val="4A01805E"/>
    <w:rsid w:val="4A024EFB"/>
    <w:rsid w:val="4A0C34EF"/>
    <w:rsid w:val="4A101752"/>
    <w:rsid w:val="4A16C3CE"/>
    <w:rsid w:val="4A1A525F"/>
    <w:rsid w:val="4A1B6A90"/>
    <w:rsid w:val="4A1C8BBF"/>
    <w:rsid w:val="4A26EA70"/>
    <w:rsid w:val="4A27EAE0"/>
    <w:rsid w:val="4A537E57"/>
    <w:rsid w:val="4A750B5E"/>
    <w:rsid w:val="4A75F631"/>
    <w:rsid w:val="4A7EC876"/>
    <w:rsid w:val="4A7F78A1"/>
    <w:rsid w:val="4A874A6E"/>
    <w:rsid w:val="4A8A0C75"/>
    <w:rsid w:val="4A947052"/>
    <w:rsid w:val="4AA47675"/>
    <w:rsid w:val="4AABA752"/>
    <w:rsid w:val="4AB15BD3"/>
    <w:rsid w:val="4ABA7C6E"/>
    <w:rsid w:val="4ACCCC26"/>
    <w:rsid w:val="4AD23887"/>
    <w:rsid w:val="4AE4C865"/>
    <w:rsid w:val="4AEEDFDA"/>
    <w:rsid w:val="4AF9A24B"/>
    <w:rsid w:val="4AF9C05A"/>
    <w:rsid w:val="4B0735DB"/>
    <w:rsid w:val="4B0E06B8"/>
    <w:rsid w:val="4B11F87F"/>
    <w:rsid w:val="4B165602"/>
    <w:rsid w:val="4B16B817"/>
    <w:rsid w:val="4B221E19"/>
    <w:rsid w:val="4B2AA21C"/>
    <w:rsid w:val="4B2AE837"/>
    <w:rsid w:val="4B2D2868"/>
    <w:rsid w:val="4B327086"/>
    <w:rsid w:val="4B405A56"/>
    <w:rsid w:val="4B488E09"/>
    <w:rsid w:val="4B5C829C"/>
    <w:rsid w:val="4B6013ED"/>
    <w:rsid w:val="4B665930"/>
    <w:rsid w:val="4B6C0300"/>
    <w:rsid w:val="4B6E5B46"/>
    <w:rsid w:val="4B744D60"/>
    <w:rsid w:val="4B7C0444"/>
    <w:rsid w:val="4B7C6ECF"/>
    <w:rsid w:val="4B91E75F"/>
    <w:rsid w:val="4B9BDDE8"/>
    <w:rsid w:val="4BC7DEDE"/>
    <w:rsid w:val="4BD5C023"/>
    <w:rsid w:val="4BE343B6"/>
    <w:rsid w:val="4BE4F0A1"/>
    <w:rsid w:val="4BE58758"/>
    <w:rsid w:val="4BFFD261"/>
    <w:rsid w:val="4C04642E"/>
    <w:rsid w:val="4C11FBB1"/>
    <w:rsid w:val="4C140320"/>
    <w:rsid w:val="4C1D1F87"/>
    <w:rsid w:val="4C1FDC00"/>
    <w:rsid w:val="4C2614C5"/>
    <w:rsid w:val="4C2B506A"/>
    <w:rsid w:val="4C3DBF22"/>
    <w:rsid w:val="4C4F0DA4"/>
    <w:rsid w:val="4C638977"/>
    <w:rsid w:val="4C675470"/>
    <w:rsid w:val="4C79EB5D"/>
    <w:rsid w:val="4C79FAC4"/>
    <w:rsid w:val="4C7A671E"/>
    <w:rsid w:val="4C7C84FD"/>
    <w:rsid w:val="4C8351AF"/>
    <w:rsid w:val="4CAB285F"/>
    <w:rsid w:val="4CADF3E2"/>
    <w:rsid w:val="4CB189A9"/>
    <w:rsid w:val="4CB405FA"/>
    <w:rsid w:val="4CC51646"/>
    <w:rsid w:val="4CD8CA4F"/>
    <w:rsid w:val="4CE5FF69"/>
    <w:rsid w:val="4CE6E555"/>
    <w:rsid w:val="4CEDE7CF"/>
    <w:rsid w:val="4CF1C412"/>
    <w:rsid w:val="4CFC70DA"/>
    <w:rsid w:val="4D1534F0"/>
    <w:rsid w:val="4D22012F"/>
    <w:rsid w:val="4D23ECE9"/>
    <w:rsid w:val="4D346379"/>
    <w:rsid w:val="4D4BB686"/>
    <w:rsid w:val="4D4D58FE"/>
    <w:rsid w:val="4D5F169D"/>
    <w:rsid w:val="4D6705D3"/>
    <w:rsid w:val="4D844BC7"/>
    <w:rsid w:val="4D849CBA"/>
    <w:rsid w:val="4D87380E"/>
    <w:rsid w:val="4D93D418"/>
    <w:rsid w:val="4D97EF1B"/>
    <w:rsid w:val="4D9DFBD0"/>
    <w:rsid w:val="4DB2F6C2"/>
    <w:rsid w:val="4DB80692"/>
    <w:rsid w:val="4DBC0BE8"/>
    <w:rsid w:val="4DBF3836"/>
    <w:rsid w:val="4DCBFD27"/>
    <w:rsid w:val="4DD0C71C"/>
    <w:rsid w:val="4DDA30B1"/>
    <w:rsid w:val="4DDC5549"/>
    <w:rsid w:val="4DDFD93C"/>
    <w:rsid w:val="4DE15B4B"/>
    <w:rsid w:val="4DE4D0C2"/>
    <w:rsid w:val="4DE5E2FF"/>
    <w:rsid w:val="4DFA8ACF"/>
    <w:rsid w:val="4E3C3159"/>
    <w:rsid w:val="4E3CAC3F"/>
    <w:rsid w:val="4E43C93F"/>
    <w:rsid w:val="4E43EBD3"/>
    <w:rsid w:val="4E457590"/>
    <w:rsid w:val="4E462C4F"/>
    <w:rsid w:val="4E4DF6C4"/>
    <w:rsid w:val="4E7529E5"/>
    <w:rsid w:val="4E878408"/>
    <w:rsid w:val="4E8CAEAB"/>
    <w:rsid w:val="4E8FB6AB"/>
    <w:rsid w:val="4E9B48D5"/>
    <w:rsid w:val="4EA7D848"/>
    <w:rsid w:val="4EAC90B0"/>
    <w:rsid w:val="4EB36BEC"/>
    <w:rsid w:val="4EB5A6B5"/>
    <w:rsid w:val="4EBDE347"/>
    <w:rsid w:val="4EC2DC90"/>
    <w:rsid w:val="4EC3003D"/>
    <w:rsid w:val="4EC91043"/>
    <w:rsid w:val="4ED8E5A7"/>
    <w:rsid w:val="4EDD346C"/>
    <w:rsid w:val="4EDFCD5E"/>
    <w:rsid w:val="4EF64CB2"/>
    <w:rsid w:val="4EF81A51"/>
    <w:rsid w:val="4EF8215A"/>
    <w:rsid w:val="4EF9CF66"/>
    <w:rsid w:val="4EFF6EC8"/>
    <w:rsid w:val="4F243649"/>
    <w:rsid w:val="4F24A84B"/>
    <w:rsid w:val="4F306169"/>
    <w:rsid w:val="4F36B457"/>
    <w:rsid w:val="4F4383F4"/>
    <w:rsid w:val="4F538237"/>
    <w:rsid w:val="4F661DEB"/>
    <w:rsid w:val="4F718C78"/>
    <w:rsid w:val="4F853473"/>
    <w:rsid w:val="4F99CEE2"/>
    <w:rsid w:val="4FA36E34"/>
    <w:rsid w:val="4FA9040F"/>
    <w:rsid w:val="4FB2DFEB"/>
    <w:rsid w:val="4FB45296"/>
    <w:rsid w:val="4FB56E53"/>
    <w:rsid w:val="4FBB6085"/>
    <w:rsid w:val="4FCF804D"/>
    <w:rsid w:val="4FD08EEE"/>
    <w:rsid w:val="4FD3351A"/>
    <w:rsid w:val="4FD81A97"/>
    <w:rsid w:val="4FE681BF"/>
    <w:rsid w:val="500FE039"/>
    <w:rsid w:val="50106B11"/>
    <w:rsid w:val="50112F22"/>
    <w:rsid w:val="50193F31"/>
    <w:rsid w:val="501BBFEA"/>
    <w:rsid w:val="502B870C"/>
    <w:rsid w:val="5039B9E3"/>
    <w:rsid w:val="50461AC7"/>
    <w:rsid w:val="504626CF"/>
    <w:rsid w:val="50489197"/>
    <w:rsid w:val="504B69DA"/>
    <w:rsid w:val="5059B3A8"/>
    <w:rsid w:val="505CA65C"/>
    <w:rsid w:val="5065CFA8"/>
    <w:rsid w:val="507DE232"/>
    <w:rsid w:val="508089E2"/>
    <w:rsid w:val="50853877"/>
    <w:rsid w:val="508A8B8A"/>
    <w:rsid w:val="508D23B0"/>
    <w:rsid w:val="50917F72"/>
    <w:rsid w:val="5091D19B"/>
    <w:rsid w:val="50AAE60D"/>
    <w:rsid w:val="50B3395E"/>
    <w:rsid w:val="50C091C6"/>
    <w:rsid w:val="50C4ACD0"/>
    <w:rsid w:val="50DB1C88"/>
    <w:rsid w:val="50DC723E"/>
    <w:rsid w:val="50ED8E67"/>
    <w:rsid w:val="50F28659"/>
    <w:rsid w:val="50F3197F"/>
    <w:rsid w:val="50F8C182"/>
    <w:rsid w:val="510C91A0"/>
    <w:rsid w:val="51172411"/>
    <w:rsid w:val="5123B3B8"/>
    <w:rsid w:val="512627D3"/>
    <w:rsid w:val="512C72C6"/>
    <w:rsid w:val="513740F2"/>
    <w:rsid w:val="5139E201"/>
    <w:rsid w:val="513F2280"/>
    <w:rsid w:val="51452C6E"/>
    <w:rsid w:val="5147D7EB"/>
    <w:rsid w:val="51541756"/>
    <w:rsid w:val="515AFFC1"/>
    <w:rsid w:val="516381A2"/>
    <w:rsid w:val="516C9BA8"/>
    <w:rsid w:val="516F9EED"/>
    <w:rsid w:val="5170F489"/>
    <w:rsid w:val="517D36E4"/>
    <w:rsid w:val="51859786"/>
    <w:rsid w:val="5192CBF6"/>
    <w:rsid w:val="5196AD7D"/>
    <w:rsid w:val="5196D25D"/>
    <w:rsid w:val="51A12B50"/>
    <w:rsid w:val="51AB9B96"/>
    <w:rsid w:val="51ADC458"/>
    <w:rsid w:val="51D7D046"/>
    <w:rsid w:val="51D8D5C9"/>
    <w:rsid w:val="51E7B088"/>
    <w:rsid w:val="51E8A8C2"/>
    <w:rsid w:val="51E99B6F"/>
    <w:rsid w:val="5205B98C"/>
    <w:rsid w:val="52108669"/>
    <w:rsid w:val="521687CE"/>
    <w:rsid w:val="523A9FD1"/>
    <w:rsid w:val="525B9621"/>
    <w:rsid w:val="525FE4D9"/>
    <w:rsid w:val="5266EE3B"/>
    <w:rsid w:val="5267D4B8"/>
    <w:rsid w:val="52899574"/>
    <w:rsid w:val="52945996"/>
    <w:rsid w:val="5295164D"/>
    <w:rsid w:val="529BB22B"/>
    <w:rsid w:val="52A6291A"/>
    <w:rsid w:val="52C01108"/>
    <w:rsid w:val="52CE04BC"/>
    <w:rsid w:val="52D487E7"/>
    <w:rsid w:val="52D9E0A0"/>
    <w:rsid w:val="52DA880E"/>
    <w:rsid w:val="52DDD5F3"/>
    <w:rsid w:val="52E58446"/>
    <w:rsid w:val="52EEAEA9"/>
    <w:rsid w:val="52F6CA08"/>
    <w:rsid w:val="5306B65E"/>
    <w:rsid w:val="531FE44D"/>
    <w:rsid w:val="5326A4AF"/>
    <w:rsid w:val="532D57D2"/>
    <w:rsid w:val="533403C3"/>
    <w:rsid w:val="534C7578"/>
    <w:rsid w:val="535B3ABF"/>
    <w:rsid w:val="539BBF37"/>
    <w:rsid w:val="53AEA471"/>
    <w:rsid w:val="53B17577"/>
    <w:rsid w:val="53BEE6C0"/>
    <w:rsid w:val="53C88D87"/>
    <w:rsid w:val="53C9AF37"/>
    <w:rsid w:val="53CDFCB4"/>
    <w:rsid w:val="53DE8B38"/>
    <w:rsid w:val="53EA8BD3"/>
    <w:rsid w:val="53FE317C"/>
    <w:rsid w:val="5405D696"/>
    <w:rsid w:val="54157805"/>
    <w:rsid w:val="541B3C0D"/>
    <w:rsid w:val="541CF920"/>
    <w:rsid w:val="5420BA2E"/>
    <w:rsid w:val="5425AABC"/>
    <w:rsid w:val="54267704"/>
    <w:rsid w:val="5426936A"/>
    <w:rsid w:val="542EAC8B"/>
    <w:rsid w:val="542F1725"/>
    <w:rsid w:val="547633E1"/>
    <w:rsid w:val="54835280"/>
    <w:rsid w:val="5485F87C"/>
    <w:rsid w:val="5486EEA5"/>
    <w:rsid w:val="549A1F52"/>
    <w:rsid w:val="54A6EB6A"/>
    <w:rsid w:val="54AD137C"/>
    <w:rsid w:val="54C2C12D"/>
    <w:rsid w:val="54C492A3"/>
    <w:rsid w:val="54C9D3DF"/>
    <w:rsid w:val="54CE6653"/>
    <w:rsid w:val="54CE757D"/>
    <w:rsid w:val="54DDBDEF"/>
    <w:rsid w:val="54DDE963"/>
    <w:rsid w:val="54DF979E"/>
    <w:rsid w:val="54E024EB"/>
    <w:rsid w:val="54E23805"/>
    <w:rsid w:val="54E6122B"/>
    <w:rsid w:val="54E79743"/>
    <w:rsid w:val="54E92612"/>
    <w:rsid w:val="54EB2213"/>
    <w:rsid w:val="54FF3BB4"/>
    <w:rsid w:val="55090E4A"/>
    <w:rsid w:val="551D20B3"/>
    <w:rsid w:val="55375E92"/>
    <w:rsid w:val="553A740C"/>
    <w:rsid w:val="55601783"/>
    <w:rsid w:val="55648026"/>
    <w:rsid w:val="5564F2B7"/>
    <w:rsid w:val="556F2027"/>
    <w:rsid w:val="55817F56"/>
    <w:rsid w:val="5591B8DA"/>
    <w:rsid w:val="55B02157"/>
    <w:rsid w:val="55DB46B9"/>
    <w:rsid w:val="5600EDF9"/>
    <w:rsid w:val="5616EF7C"/>
    <w:rsid w:val="561C9A05"/>
    <w:rsid w:val="56472B20"/>
    <w:rsid w:val="564E10DB"/>
    <w:rsid w:val="56574416"/>
    <w:rsid w:val="56665C53"/>
    <w:rsid w:val="568C8798"/>
    <w:rsid w:val="5699B8CE"/>
    <w:rsid w:val="56A1AFA9"/>
    <w:rsid w:val="56B733F0"/>
    <w:rsid w:val="56CA492C"/>
    <w:rsid w:val="56DC248A"/>
    <w:rsid w:val="56F8DA32"/>
    <w:rsid w:val="5703C9ED"/>
    <w:rsid w:val="5708ED36"/>
    <w:rsid w:val="57393B9C"/>
    <w:rsid w:val="57419B72"/>
    <w:rsid w:val="57459D25"/>
    <w:rsid w:val="5759037B"/>
    <w:rsid w:val="575A4CA0"/>
    <w:rsid w:val="575BCA8E"/>
    <w:rsid w:val="57668EC1"/>
    <w:rsid w:val="576D4F4A"/>
    <w:rsid w:val="577145E1"/>
    <w:rsid w:val="577ED922"/>
    <w:rsid w:val="577F1CAD"/>
    <w:rsid w:val="5794D0D4"/>
    <w:rsid w:val="57973D33"/>
    <w:rsid w:val="579A6AAE"/>
    <w:rsid w:val="57A68276"/>
    <w:rsid w:val="57AB16F9"/>
    <w:rsid w:val="57B04B7B"/>
    <w:rsid w:val="57B4E4B4"/>
    <w:rsid w:val="57BA0C21"/>
    <w:rsid w:val="57BC39E8"/>
    <w:rsid w:val="57C40254"/>
    <w:rsid w:val="57CC1BBB"/>
    <w:rsid w:val="57CD3AA4"/>
    <w:rsid w:val="57D4B6AA"/>
    <w:rsid w:val="57D608E3"/>
    <w:rsid w:val="57D78AED"/>
    <w:rsid w:val="57DF7EC2"/>
    <w:rsid w:val="57E3B7C3"/>
    <w:rsid w:val="57EAEFAC"/>
    <w:rsid w:val="57EB723D"/>
    <w:rsid w:val="57EDC469"/>
    <w:rsid w:val="57F99ED5"/>
    <w:rsid w:val="57FED80C"/>
    <w:rsid w:val="5801061F"/>
    <w:rsid w:val="5805FB90"/>
    <w:rsid w:val="5807E73F"/>
    <w:rsid w:val="580837D3"/>
    <w:rsid w:val="580E5ABB"/>
    <w:rsid w:val="58133C92"/>
    <w:rsid w:val="5827C081"/>
    <w:rsid w:val="582F0C5D"/>
    <w:rsid w:val="582FF989"/>
    <w:rsid w:val="58368848"/>
    <w:rsid w:val="5841F91C"/>
    <w:rsid w:val="5847D3C8"/>
    <w:rsid w:val="5850562B"/>
    <w:rsid w:val="586B9FAC"/>
    <w:rsid w:val="5872736A"/>
    <w:rsid w:val="587888A5"/>
    <w:rsid w:val="587A3B55"/>
    <w:rsid w:val="5889C286"/>
    <w:rsid w:val="588AD83A"/>
    <w:rsid w:val="58969BF3"/>
    <w:rsid w:val="589E1631"/>
    <w:rsid w:val="58A114B6"/>
    <w:rsid w:val="58B5DBFC"/>
    <w:rsid w:val="58B87A42"/>
    <w:rsid w:val="58BB5D82"/>
    <w:rsid w:val="58C37CFD"/>
    <w:rsid w:val="58C5268B"/>
    <w:rsid w:val="58D218CB"/>
    <w:rsid w:val="58D4FC85"/>
    <w:rsid w:val="58DF7F90"/>
    <w:rsid w:val="58E73D7A"/>
    <w:rsid w:val="58FC043E"/>
    <w:rsid w:val="58FC5300"/>
    <w:rsid w:val="5907BD06"/>
    <w:rsid w:val="591C7638"/>
    <w:rsid w:val="59377FB0"/>
    <w:rsid w:val="5946A3E0"/>
    <w:rsid w:val="59588880"/>
    <w:rsid w:val="595EA0EA"/>
    <w:rsid w:val="59677CF1"/>
    <w:rsid w:val="596CF279"/>
    <w:rsid w:val="5985D902"/>
    <w:rsid w:val="5989B427"/>
    <w:rsid w:val="5991C999"/>
    <w:rsid w:val="599258D5"/>
    <w:rsid w:val="59AC3D35"/>
    <w:rsid w:val="59AFCF45"/>
    <w:rsid w:val="59BA781C"/>
    <w:rsid w:val="59C6DEF1"/>
    <w:rsid w:val="5A181DAD"/>
    <w:rsid w:val="5A3E2E6F"/>
    <w:rsid w:val="5A47680D"/>
    <w:rsid w:val="5A50147A"/>
    <w:rsid w:val="5A56B0BD"/>
    <w:rsid w:val="5A6A47F6"/>
    <w:rsid w:val="5A6F23A3"/>
    <w:rsid w:val="5A787A75"/>
    <w:rsid w:val="5A7E4FC9"/>
    <w:rsid w:val="5A86B7CE"/>
    <w:rsid w:val="5A91721F"/>
    <w:rsid w:val="5A91E7ED"/>
    <w:rsid w:val="5A9CD116"/>
    <w:rsid w:val="5AA98211"/>
    <w:rsid w:val="5AAB5568"/>
    <w:rsid w:val="5AAD954F"/>
    <w:rsid w:val="5AB1A95E"/>
    <w:rsid w:val="5AB494E5"/>
    <w:rsid w:val="5AB54D7F"/>
    <w:rsid w:val="5AB81D35"/>
    <w:rsid w:val="5ACAC383"/>
    <w:rsid w:val="5AE7F5A8"/>
    <w:rsid w:val="5AEA468F"/>
    <w:rsid w:val="5AF5CE10"/>
    <w:rsid w:val="5AFE4465"/>
    <w:rsid w:val="5AFF7F2C"/>
    <w:rsid w:val="5B08120E"/>
    <w:rsid w:val="5B1A2848"/>
    <w:rsid w:val="5B1C5C5D"/>
    <w:rsid w:val="5B339071"/>
    <w:rsid w:val="5B371E69"/>
    <w:rsid w:val="5B3E8CFD"/>
    <w:rsid w:val="5B42161F"/>
    <w:rsid w:val="5B73A6FE"/>
    <w:rsid w:val="5B7BAEC9"/>
    <w:rsid w:val="5B7F748A"/>
    <w:rsid w:val="5B90EACA"/>
    <w:rsid w:val="5BBB1901"/>
    <w:rsid w:val="5BBE87EA"/>
    <w:rsid w:val="5BC33B79"/>
    <w:rsid w:val="5BD32B07"/>
    <w:rsid w:val="5BE446A7"/>
    <w:rsid w:val="5BED13EB"/>
    <w:rsid w:val="5BED8381"/>
    <w:rsid w:val="5BF01B04"/>
    <w:rsid w:val="5BF880F5"/>
    <w:rsid w:val="5C184F39"/>
    <w:rsid w:val="5C1AFE32"/>
    <w:rsid w:val="5C1E94C5"/>
    <w:rsid w:val="5C22C6E1"/>
    <w:rsid w:val="5C2FABEC"/>
    <w:rsid w:val="5C3179F4"/>
    <w:rsid w:val="5C3F8597"/>
    <w:rsid w:val="5C41BB8C"/>
    <w:rsid w:val="5C488E72"/>
    <w:rsid w:val="5C659610"/>
    <w:rsid w:val="5C6EF510"/>
    <w:rsid w:val="5C700172"/>
    <w:rsid w:val="5C8A0B13"/>
    <w:rsid w:val="5CAD03A5"/>
    <w:rsid w:val="5CCEE162"/>
    <w:rsid w:val="5CD610B2"/>
    <w:rsid w:val="5CD63CB7"/>
    <w:rsid w:val="5CE6EA78"/>
    <w:rsid w:val="5CF79A3C"/>
    <w:rsid w:val="5CF88EB2"/>
    <w:rsid w:val="5D004867"/>
    <w:rsid w:val="5D019EF1"/>
    <w:rsid w:val="5D06EC4C"/>
    <w:rsid w:val="5D13578C"/>
    <w:rsid w:val="5D21D029"/>
    <w:rsid w:val="5D3B893E"/>
    <w:rsid w:val="5D47C7C5"/>
    <w:rsid w:val="5D4B2685"/>
    <w:rsid w:val="5D628328"/>
    <w:rsid w:val="5D6DB4E1"/>
    <w:rsid w:val="5D6FCF8D"/>
    <w:rsid w:val="5D99EB39"/>
    <w:rsid w:val="5D9B31C4"/>
    <w:rsid w:val="5D9D3A42"/>
    <w:rsid w:val="5D9DA9BA"/>
    <w:rsid w:val="5DA3D41B"/>
    <w:rsid w:val="5DA86877"/>
    <w:rsid w:val="5DB9A87F"/>
    <w:rsid w:val="5DC0A51F"/>
    <w:rsid w:val="5DDA5BA4"/>
    <w:rsid w:val="5DE69AEF"/>
    <w:rsid w:val="5E113DAF"/>
    <w:rsid w:val="5E1A9608"/>
    <w:rsid w:val="5E25B9D5"/>
    <w:rsid w:val="5E3D462D"/>
    <w:rsid w:val="5E411417"/>
    <w:rsid w:val="5E47E7E9"/>
    <w:rsid w:val="5E5ACCF8"/>
    <w:rsid w:val="5E6420F6"/>
    <w:rsid w:val="5E82FD55"/>
    <w:rsid w:val="5E8E9CB4"/>
    <w:rsid w:val="5EA1ACA2"/>
    <w:rsid w:val="5EA53C63"/>
    <w:rsid w:val="5EAA1939"/>
    <w:rsid w:val="5EB387CF"/>
    <w:rsid w:val="5EB533E4"/>
    <w:rsid w:val="5ECA41E3"/>
    <w:rsid w:val="5ECBBC17"/>
    <w:rsid w:val="5ECCC5B6"/>
    <w:rsid w:val="5EE267D9"/>
    <w:rsid w:val="5EF125E1"/>
    <w:rsid w:val="5EF56431"/>
    <w:rsid w:val="5F00E8AD"/>
    <w:rsid w:val="5F0211F4"/>
    <w:rsid w:val="5F0237F9"/>
    <w:rsid w:val="5F0A54B4"/>
    <w:rsid w:val="5F13F0D5"/>
    <w:rsid w:val="5F206BCA"/>
    <w:rsid w:val="5F2203AE"/>
    <w:rsid w:val="5F24C5D6"/>
    <w:rsid w:val="5F370225"/>
    <w:rsid w:val="5F43153F"/>
    <w:rsid w:val="5F48D044"/>
    <w:rsid w:val="5F6753C5"/>
    <w:rsid w:val="5F6DCC5C"/>
    <w:rsid w:val="5F78659F"/>
    <w:rsid w:val="5F7EF523"/>
    <w:rsid w:val="5F95BDDC"/>
    <w:rsid w:val="5FA1BF20"/>
    <w:rsid w:val="5FA326AC"/>
    <w:rsid w:val="5FA6D475"/>
    <w:rsid w:val="5FD04954"/>
    <w:rsid w:val="5FE37D2C"/>
    <w:rsid w:val="5FF21CF0"/>
    <w:rsid w:val="5FFFC456"/>
    <w:rsid w:val="60048BBB"/>
    <w:rsid w:val="6008034D"/>
    <w:rsid w:val="6008F590"/>
    <w:rsid w:val="600BE822"/>
    <w:rsid w:val="601DCE47"/>
    <w:rsid w:val="601E0D39"/>
    <w:rsid w:val="60231DCA"/>
    <w:rsid w:val="602B559B"/>
    <w:rsid w:val="60457EA9"/>
    <w:rsid w:val="60471821"/>
    <w:rsid w:val="6055930C"/>
    <w:rsid w:val="6057E43A"/>
    <w:rsid w:val="605AB7EF"/>
    <w:rsid w:val="6073E819"/>
    <w:rsid w:val="6077F105"/>
    <w:rsid w:val="607D7ACC"/>
    <w:rsid w:val="607F7BCE"/>
    <w:rsid w:val="608572D5"/>
    <w:rsid w:val="608C134E"/>
    <w:rsid w:val="609A0429"/>
    <w:rsid w:val="60B46E46"/>
    <w:rsid w:val="60B60C85"/>
    <w:rsid w:val="60B67566"/>
    <w:rsid w:val="60BAC5EA"/>
    <w:rsid w:val="60BB4B9E"/>
    <w:rsid w:val="60BD1485"/>
    <w:rsid w:val="60DE54D0"/>
    <w:rsid w:val="60E7BFD1"/>
    <w:rsid w:val="60EBC05C"/>
    <w:rsid w:val="60F6F11C"/>
    <w:rsid w:val="6101379F"/>
    <w:rsid w:val="610709FB"/>
    <w:rsid w:val="61073C38"/>
    <w:rsid w:val="612997E2"/>
    <w:rsid w:val="61427F42"/>
    <w:rsid w:val="6177F38C"/>
    <w:rsid w:val="618292F3"/>
    <w:rsid w:val="6185F826"/>
    <w:rsid w:val="61952535"/>
    <w:rsid w:val="619A8CE1"/>
    <w:rsid w:val="61A1EB2A"/>
    <w:rsid w:val="61AC3337"/>
    <w:rsid w:val="61BD07AD"/>
    <w:rsid w:val="61C36C31"/>
    <w:rsid w:val="61CA7A22"/>
    <w:rsid w:val="61E8DE88"/>
    <w:rsid w:val="61EBD7DB"/>
    <w:rsid w:val="61EE1EC0"/>
    <w:rsid w:val="61EE89C4"/>
    <w:rsid w:val="61F5A74E"/>
    <w:rsid w:val="62126FDA"/>
    <w:rsid w:val="621A0DA0"/>
    <w:rsid w:val="62242EC8"/>
    <w:rsid w:val="6231348D"/>
    <w:rsid w:val="624ADD0B"/>
    <w:rsid w:val="624BAB7A"/>
    <w:rsid w:val="625E644D"/>
    <w:rsid w:val="626CBB7C"/>
    <w:rsid w:val="626FBA56"/>
    <w:rsid w:val="627B605E"/>
    <w:rsid w:val="628C44C1"/>
    <w:rsid w:val="62A9C66C"/>
    <w:rsid w:val="62C08106"/>
    <w:rsid w:val="62EDA98A"/>
    <w:rsid w:val="62F69121"/>
    <w:rsid w:val="62F85F0A"/>
    <w:rsid w:val="62FB9281"/>
    <w:rsid w:val="62FD98A1"/>
    <w:rsid w:val="6300F1A7"/>
    <w:rsid w:val="6303C4CF"/>
    <w:rsid w:val="6311BD96"/>
    <w:rsid w:val="6313AA2B"/>
    <w:rsid w:val="631B8D1C"/>
    <w:rsid w:val="633AB6CF"/>
    <w:rsid w:val="63520810"/>
    <w:rsid w:val="63545A2B"/>
    <w:rsid w:val="635479A1"/>
    <w:rsid w:val="6366883A"/>
    <w:rsid w:val="636A3956"/>
    <w:rsid w:val="636D6DF0"/>
    <w:rsid w:val="636E243F"/>
    <w:rsid w:val="636EFB1C"/>
    <w:rsid w:val="63715045"/>
    <w:rsid w:val="637386B7"/>
    <w:rsid w:val="63827F98"/>
    <w:rsid w:val="6389EBCD"/>
    <w:rsid w:val="638B9939"/>
    <w:rsid w:val="638B9B78"/>
    <w:rsid w:val="638C69A7"/>
    <w:rsid w:val="638E5475"/>
    <w:rsid w:val="639CBD9F"/>
    <w:rsid w:val="63A86005"/>
    <w:rsid w:val="63AB5059"/>
    <w:rsid w:val="63ADDCCE"/>
    <w:rsid w:val="63B36731"/>
    <w:rsid w:val="63B41380"/>
    <w:rsid w:val="63BCAFE2"/>
    <w:rsid w:val="63C37758"/>
    <w:rsid w:val="63D9B720"/>
    <w:rsid w:val="63E685AE"/>
    <w:rsid w:val="63EBB4E3"/>
    <w:rsid w:val="63F61213"/>
    <w:rsid w:val="6400C055"/>
    <w:rsid w:val="640EE0E1"/>
    <w:rsid w:val="641061B4"/>
    <w:rsid w:val="641AADE4"/>
    <w:rsid w:val="641B4EB8"/>
    <w:rsid w:val="641FA129"/>
    <w:rsid w:val="64233DAB"/>
    <w:rsid w:val="64343D9C"/>
    <w:rsid w:val="6434E09D"/>
    <w:rsid w:val="6440B7B9"/>
    <w:rsid w:val="64474BBF"/>
    <w:rsid w:val="645585C2"/>
    <w:rsid w:val="6458C1FF"/>
    <w:rsid w:val="647BB682"/>
    <w:rsid w:val="648131DA"/>
    <w:rsid w:val="6489E890"/>
    <w:rsid w:val="64950DCF"/>
    <w:rsid w:val="649CAF08"/>
    <w:rsid w:val="64A87392"/>
    <w:rsid w:val="64BA9CE7"/>
    <w:rsid w:val="64C618EB"/>
    <w:rsid w:val="64D43DE3"/>
    <w:rsid w:val="64D54A2D"/>
    <w:rsid w:val="64E57758"/>
    <w:rsid w:val="64F5A4D1"/>
    <w:rsid w:val="64F68CE6"/>
    <w:rsid w:val="64FDACCF"/>
    <w:rsid w:val="650080E9"/>
    <w:rsid w:val="6508281D"/>
    <w:rsid w:val="65172411"/>
    <w:rsid w:val="651E1A44"/>
    <w:rsid w:val="651F1C98"/>
    <w:rsid w:val="6525FD40"/>
    <w:rsid w:val="652BFD0B"/>
    <w:rsid w:val="652D51A9"/>
    <w:rsid w:val="65325478"/>
    <w:rsid w:val="653C0ED2"/>
    <w:rsid w:val="653C5DEC"/>
    <w:rsid w:val="653EBA6F"/>
    <w:rsid w:val="653F1BB5"/>
    <w:rsid w:val="65455DC9"/>
    <w:rsid w:val="654A4B0D"/>
    <w:rsid w:val="65522DB0"/>
    <w:rsid w:val="65689438"/>
    <w:rsid w:val="6568C5AE"/>
    <w:rsid w:val="6594AA2B"/>
    <w:rsid w:val="65B0FD61"/>
    <w:rsid w:val="65B2AD96"/>
    <w:rsid w:val="65C95E32"/>
    <w:rsid w:val="65F0357B"/>
    <w:rsid w:val="66012FF6"/>
    <w:rsid w:val="66147F8F"/>
    <w:rsid w:val="661BF5C5"/>
    <w:rsid w:val="66252088"/>
    <w:rsid w:val="662BFBBB"/>
    <w:rsid w:val="662C5FB9"/>
    <w:rsid w:val="663677D2"/>
    <w:rsid w:val="6641BB8B"/>
    <w:rsid w:val="66495B6A"/>
    <w:rsid w:val="664C0873"/>
    <w:rsid w:val="665B140A"/>
    <w:rsid w:val="66620355"/>
    <w:rsid w:val="66660527"/>
    <w:rsid w:val="666E8257"/>
    <w:rsid w:val="668B2B7A"/>
    <w:rsid w:val="669AE724"/>
    <w:rsid w:val="66A01207"/>
    <w:rsid w:val="66AAE20C"/>
    <w:rsid w:val="66B09B64"/>
    <w:rsid w:val="66B365A7"/>
    <w:rsid w:val="66B9EB39"/>
    <w:rsid w:val="66C3348B"/>
    <w:rsid w:val="66CA398F"/>
    <w:rsid w:val="66CFDA16"/>
    <w:rsid w:val="66F00E2A"/>
    <w:rsid w:val="67073C59"/>
    <w:rsid w:val="67083E65"/>
    <w:rsid w:val="670D85DE"/>
    <w:rsid w:val="6711D2B4"/>
    <w:rsid w:val="671A8D7C"/>
    <w:rsid w:val="6734907C"/>
    <w:rsid w:val="6743C8CF"/>
    <w:rsid w:val="674FA2EF"/>
    <w:rsid w:val="67621C26"/>
    <w:rsid w:val="676C6755"/>
    <w:rsid w:val="67953893"/>
    <w:rsid w:val="679571C4"/>
    <w:rsid w:val="67990674"/>
    <w:rsid w:val="67AB8CB7"/>
    <w:rsid w:val="67B0CB48"/>
    <w:rsid w:val="67B4A92E"/>
    <w:rsid w:val="67BBF7ED"/>
    <w:rsid w:val="67C59465"/>
    <w:rsid w:val="67C77CE4"/>
    <w:rsid w:val="67E52EB9"/>
    <w:rsid w:val="67EEE297"/>
    <w:rsid w:val="67F97521"/>
    <w:rsid w:val="6806930A"/>
    <w:rsid w:val="6808154E"/>
    <w:rsid w:val="681D9AFE"/>
    <w:rsid w:val="6825357B"/>
    <w:rsid w:val="682E5AC4"/>
    <w:rsid w:val="6844D4D0"/>
    <w:rsid w:val="685423E2"/>
    <w:rsid w:val="686FAF12"/>
    <w:rsid w:val="688F74F8"/>
    <w:rsid w:val="68931B7E"/>
    <w:rsid w:val="689B542B"/>
    <w:rsid w:val="689E42C5"/>
    <w:rsid w:val="68A74F61"/>
    <w:rsid w:val="68CE3680"/>
    <w:rsid w:val="68DBEADE"/>
    <w:rsid w:val="68E40E3E"/>
    <w:rsid w:val="6908840D"/>
    <w:rsid w:val="69124BD3"/>
    <w:rsid w:val="6918E29C"/>
    <w:rsid w:val="69233721"/>
    <w:rsid w:val="6931E1FB"/>
    <w:rsid w:val="69338A93"/>
    <w:rsid w:val="693C6763"/>
    <w:rsid w:val="6962D920"/>
    <w:rsid w:val="696840DD"/>
    <w:rsid w:val="697B8AC8"/>
    <w:rsid w:val="697FAA63"/>
    <w:rsid w:val="69848FB7"/>
    <w:rsid w:val="69932DBD"/>
    <w:rsid w:val="69A6CD35"/>
    <w:rsid w:val="69AFD8BA"/>
    <w:rsid w:val="69B59970"/>
    <w:rsid w:val="69B8D57D"/>
    <w:rsid w:val="69BEEB0C"/>
    <w:rsid w:val="69C54E7F"/>
    <w:rsid w:val="69CED92D"/>
    <w:rsid w:val="69D7778E"/>
    <w:rsid w:val="69DDAFB2"/>
    <w:rsid w:val="69E53FC1"/>
    <w:rsid w:val="69EF47A8"/>
    <w:rsid w:val="69F29C29"/>
    <w:rsid w:val="6A00085B"/>
    <w:rsid w:val="6A031177"/>
    <w:rsid w:val="6A038B89"/>
    <w:rsid w:val="6A13507B"/>
    <w:rsid w:val="6A1519E1"/>
    <w:rsid w:val="6A19983D"/>
    <w:rsid w:val="6A1F1940"/>
    <w:rsid w:val="6A4889A0"/>
    <w:rsid w:val="6A4C1DBF"/>
    <w:rsid w:val="6A50559D"/>
    <w:rsid w:val="6A5F5922"/>
    <w:rsid w:val="6A67F192"/>
    <w:rsid w:val="6A7822C2"/>
    <w:rsid w:val="6A8053E2"/>
    <w:rsid w:val="6A898499"/>
    <w:rsid w:val="6AA3C721"/>
    <w:rsid w:val="6AA8FCB8"/>
    <w:rsid w:val="6AB1243B"/>
    <w:rsid w:val="6AB52D05"/>
    <w:rsid w:val="6AB5BDA2"/>
    <w:rsid w:val="6ABB2DCF"/>
    <w:rsid w:val="6ADA88CD"/>
    <w:rsid w:val="6AF1EAEC"/>
    <w:rsid w:val="6AF7DD94"/>
    <w:rsid w:val="6B144F8E"/>
    <w:rsid w:val="6B192B1F"/>
    <w:rsid w:val="6B3091CE"/>
    <w:rsid w:val="6B31588D"/>
    <w:rsid w:val="6B41470B"/>
    <w:rsid w:val="6B4CF689"/>
    <w:rsid w:val="6B60DEB3"/>
    <w:rsid w:val="6B619225"/>
    <w:rsid w:val="6B6D3D38"/>
    <w:rsid w:val="6B7AD74A"/>
    <w:rsid w:val="6B8D11CA"/>
    <w:rsid w:val="6BB666F9"/>
    <w:rsid w:val="6BC0A7D5"/>
    <w:rsid w:val="6BE36744"/>
    <w:rsid w:val="6BEC6C73"/>
    <w:rsid w:val="6BECCEF6"/>
    <w:rsid w:val="6C03FADF"/>
    <w:rsid w:val="6C0CBACB"/>
    <w:rsid w:val="6C0D160A"/>
    <w:rsid w:val="6C170E53"/>
    <w:rsid w:val="6C1EC089"/>
    <w:rsid w:val="6C22F2C9"/>
    <w:rsid w:val="6C2C3181"/>
    <w:rsid w:val="6C2F7BDB"/>
    <w:rsid w:val="6C2FF2D2"/>
    <w:rsid w:val="6C499EC9"/>
    <w:rsid w:val="6C543B3F"/>
    <w:rsid w:val="6C57CE99"/>
    <w:rsid w:val="6C751870"/>
    <w:rsid w:val="6C806882"/>
    <w:rsid w:val="6C847773"/>
    <w:rsid w:val="6C853C05"/>
    <w:rsid w:val="6C87F470"/>
    <w:rsid w:val="6C9878C8"/>
    <w:rsid w:val="6CA2BEFC"/>
    <w:rsid w:val="6CA754DD"/>
    <w:rsid w:val="6CABBB41"/>
    <w:rsid w:val="6CACAAE6"/>
    <w:rsid w:val="6CB98343"/>
    <w:rsid w:val="6CBA4EF5"/>
    <w:rsid w:val="6CCB4D11"/>
    <w:rsid w:val="6CCCAAFB"/>
    <w:rsid w:val="6CD2166F"/>
    <w:rsid w:val="6CDBB495"/>
    <w:rsid w:val="6CF51B02"/>
    <w:rsid w:val="6D0DD629"/>
    <w:rsid w:val="6D14DB47"/>
    <w:rsid w:val="6D384B2D"/>
    <w:rsid w:val="6D3A2C7B"/>
    <w:rsid w:val="6D4ACD80"/>
    <w:rsid w:val="6D4C711B"/>
    <w:rsid w:val="6D511A4D"/>
    <w:rsid w:val="6D5791D2"/>
    <w:rsid w:val="6D5BBAB5"/>
    <w:rsid w:val="6D6611FF"/>
    <w:rsid w:val="6D973DF5"/>
    <w:rsid w:val="6D9AA198"/>
    <w:rsid w:val="6DADC486"/>
    <w:rsid w:val="6DB67BAC"/>
    <w:rsid w:val="6DBAEE3C"/>
    <w:rsid w:val="6DD175F5"/>
    <w:rsid w:val="6DD230EA"/>
    <w:rsid w:val="6DDF60F0"/>
    <w:rsid w:val="6DE09D7A"/>
    <w:rsid w:val="6E18E2EE"/>
    <w:rsid w:val="6E1FD18C"/>
    <w:rsid w:val="6E2C3659"/>
    <w:rsid w:val="6E2F3299"/>
    <w:rsid w:val="6E37F000"/>
    <w:rsid w:val="6E3ABEA3"/>
    <w:rsid w:val="6E556409"/>
    <w:rsid w:val="6E5775A3"/>
    <w:rsid w:val="6E5D419E"/>
    <w:rsid w:val="6E61B6AD"/>
    <w:rsid w:val="6E742430"/>
    <w:rsid w:val="6EA17BD2"/>
    <w:rsid w:val="6EAC57D9"/>
    <w:rsid w:val="6EAF301B"/>
    <w:rsid w:val="6ED2D577"/>
    <w:rsid w:val="6EDBFACC"/>
    <w:rsid w:val="6EE23815"/>
    <w:rsid w:val="6EE5F2A1"/>
    <w:rsid w:val="6EE7AD3C"/>
    <w:rsid w:val="6F055EFD"/>
    <w:rsid w:val="6F15445B"/>
    <w:rsid w:val="6F2FA18F"/>
    <w:rsid w:val="6F3BA0B7"/>
    <w:rsid w:val="6F3FA261"/>
    <w:rsid w:val="6F507ABA"/>
    <w:rsid w:val="6F5CC0E1"/>
    <w:rsid w:val="6F5EE78F"/>
    <w:rsid w:val="6F77226A"/>
    <w:rsid w:val="6F8161EF"/>
    <w:rsid w:val="6F871EDE"/>
    <w:rsid w:val="6F9FE1A1"/>
    <w:rsid w:val="6FB13E3A"/>
    <w:rsid w:val="6FBD4C9B"/>
    <w:rsid w:val="6FBF4364"/>
    <w:rsid w:val="6FCEECE4"/>
    <w:rsid w:val="6FD56AE5"/>
    <w:rsid w:val="6FF03606"/>
    <w:rsid w:val="6FF124ED"/>
    <w:rsid w:val="7000D0BC"/>
    <w:rsid w:val="7001149A"/>
    <w:rsid w:val="70023128"/>
    <w:rsid w:val="700666A8"/>
    <w:rsid w:val="70085553"/>
    <w:rsid w:val="700EB031"/>
    <w:rsid w:val="701245BB"/>
    <w:rsid w:val="7014430F"/>
    <w:rsid w:val="70213757"/>
    <w:rsid w:val="70248FA6"/>
    <w:rsid w:val="70345BB4"/>
    <w:rsid w:val="70353C6C"/>
    <w:rsid w:val="703992D4"/>
    <w:rsid w:val="704F92C1"/>
    <w:rsid w:val="706537D4"/>
    <w:rsid w:val="70728967"/>
    <w:rsid w:val="70769A68"/>
    <w:rsid w:val="7076F907"/>
    <w:rsid w:val="707A8C16"/>
    <w:rsid w:val="707C2786"/>
    <w:rsid w:val="7090CDFE"/>
    <w:rsid w:val="7092F737"/>
    <w:rsid w:val="70978D70"/>
    <w:rsid w:val="709D1C33"/>
    <w:rsid w:val="70D308EE"/>
    <w:rsid w:val="70D38AC4"/>
    <w:rsid w:val="70DA21D9"/>
    <w:rsid w:val="70DAFFC1"/>
    <w:rsid w:val="70DBCA77"/>
    <w:rsid w:val="70DC569E"/>
    <w:rsid w:val="70DF0DA8"/>
    <w:rsid w:val="70EA497C"/>
    <w:rsid w:val="70F99847"/>
    <w:rsid w:val="710E98DB"/>
    <w:rsid w:val="710F717C"/>
    <w:rsid w:val="710F9668"/>
    <w:rsid w:val="71188C6A"/>
    <w:rsid w:val="711947F0"/>
    <w:rsid w:val="711C4DA3"/>
    <w:rsid w:val="71294DE5"/>
    <w:rsid w:val="7133D15A"/>
    <w:rsid w:val="713548B6"/>
    <w:rsid w:val="713B9608"/>
    <w:rsid w:val="71494C30"/>
    <w:rsid w:val="71507B83"/>
    <w:rsid w:val="716323D1"/>
    <w:rsid w:val="71745A7B"/>
    <w:rsid w:val="718385B8"/>
    <w:rsid w:val="718E0C4B"/>
    <w:rsid w:val="71937919"/>
    <w:rsid w:val="719A8730"/>
    <w:rsid w:val="71A1802C"/>
    <w:rsid w:val="71AF214C"/>
    <w:rsid w:val="71EA4361"/>
    <w:rsid w:val="71EB5318"/>
    <w:rsid w:val="720DEA6D"/>
    <w:rsid w:val="721090C6"/>
    <w:rsid w:val="72135B01"/>
    <w:rsid w:val="72193465"/>
    <w:rsid w:val="721948D6"/>
    <w:rsid w:val="721BED87"/>
    <w:rsid w:val="7228A17B"/>
    <w:rsid w:val="7232D67F"/>
    <w:rsid w:val="723A4377"/>
    <w:rsid w:val="724CC834"/>
    <w:rsid w:val="72528CAB"/>
    <w:rsid w:val="7264409C"/>
    <w:rsid w:val="72754628"/>
    <w:rsid w:val="727C34BA"/>
    <w:rsid w:val="727D4681"/>
    <w:rsid w:val="727EFC03"/>
    <w:rsid w:val="7290D487"/>
    <w:rsid w:val="7293A1A6"/>
    <w:rsid w:val="72B19693"/>
    <w:rsid w:val="72BF50C6"/>
    <w:rsid w:val="72DEF120"/>
    <w:rsid w:val="72E9CCFD"/>
    <w:rsid w:val="72EE1E87"/>
    <w:rsid w:val="73062E7C"/>
    <w:rsid w:val="730EFF50"/>
    <w:rsid w:val="732EFDC6"/>
    <w:rsid w:val="7347DD44"/>
    <w:rsid w:val="7352637F"/>
    <w:rsid w:val="7358086E"/>
    <w:rsid w:val="735B3092"/>
    <w:rsid w:val="73784F1D"/>
    <w:rsid w:val="738B2491"/>
    <w:rsid w:val="738D2817"/>
    <w:rsid w:val="73989F70"/>
    <w:rsid w:val="73A07FE4"/>
    <w:rsid w:val="73A0BC71"/>
    <w:rsid w:val="73AA73C1"/>
    <w:rsid w:val="73C1FC8A"/>
    <w:rsid w:val="73C9C3B5"/>
    <w:rsid w:val="73CD2D13"/>
    <w:rsid w:val="73D02F61"/>
    <w:rsid w:val="73D0E29A"/>
    <w:rsid w:val="73D1D2D5"/>
    <w:rsid w:val="73EECB19"/>
    <w:rsid w:val="74007AD0"/>
    <w:rsid w:val="74049F2A"/>
    <w:rsid w:val="7406C112"/>
    <w:rsid w:val="7418B99F"/>
    <w:rsid w:val="74266127"/>
    <w:rsid w:val="742FAF73"/>
    <w:rsid w:val="74314225"/>
    <w:rsid w:val="7443DDDB"/>
    <w:rsid w:val="74454065"/>
    <w:rsid w:val="74524523"/>
    <w:rsid w:val="745AA0A3"/>
    <w:rsid w:val="7465411A"/>
    <w:rsid w:val="7470250C"/>
    <w:rsid w:val="74712281"/>
    <w:rsid w:val="74740C32"/>
    <w:rsid w:val="7476A723"/>
    <w:rsid w:val="747E4CB7"/>
    <w:rsid w:val="7490B750"/>
    <w:rsid w:val="74A7EA5E"/>
    <w:rsid w:val="74CA259C"/>
    <w:rsid w:val="74D9EE95"/>
    <w:rsid w:val="74ED4FD5"/>
    <w:rsid w:val="74F43076"/>
    <w:rsid w:val="74FAF9FD"/>
    <w:rsid w:val="751466E3"/>
    <w:rsid w:val="751DBBE6"/>
    <w:rsid w:val="754ACA33"/>
    <w:rsid w:val="75587B18"/>
    <w:rsid w:val="7566F010"/>
    <w:rsid w:val="7575C3DE"/>
    <w:rsid w:val="757CA958"/>
    <w:rsid w:val="757D1B6B"/>
    <w:rsid w:val="7597B63D"/>
    <w:rsid w:val="759CF28B"/>
    <w:rsid w:val="759EA830"/>
    <w:rsid w:val="75A31DCD"/>
    <w:rsid w:val="75B4E743"/>
    <w:rsid w:val="75C5E62D"/>
    <w:rsid w:val="75C83A0B"/>
    <w:rsid w:val="75DFAE3C"/>
    <w:rsid w:val="75E679C8"/>
    <w:rsid w:val="75F04B37"/>
    <w:rsid w:val="75F77A6D"/>
    <w:rsid w:val="75F879BC"/>
    <w:rsid w:val="760B3D8C"/>
    <w:rsid w:val="761DD14C"/>
    <w:rsid w:val="76214E3E"/>
    <w:rsid w:val="762A41C7"/>
    <w:rsid w:val="764786EC"/>
    <w:rsid w:val="764D7149"/>
    <w:rsid w:val="764D894D"/>
    <w:rsid w:val="76615C10"/>
    <w:rsid w:val="768837D7"/>
    <w:rsid w:val="768C82CE"/>
    <w:rsid w:val="7693D358"/>
    <w:rsid w:val="76A32493"/>
    <w:rsid w:val="76A641BE"/>
    <w:rsid w:val="76A6903C"/>
    <w:rsid w:val="76ABE508"/>
    <w:rsid w:val="76B265E1"/>
    <w:rsid w:val="76B618D2"/>
    <w:rsid w:val="76CCC312"/>
    <w:rsid w:val="76D612D7"/>
    <w:rsid w:val="76E11561"/>
    <w:rsid w:val="76E434C5"/>
    <w:rsid w:val="76EB0ED5"/>
    <w:rsid w:val="76F8A831"/>
    <w:rsid w:val="76FED961"/>
    <w:rsid w:val="77014D35"/>
    <w:rsid w:val="771B16B5"/>
    <w:rsid w:val="773A1FBA"/>
    <w:rsid w:val="773BB578"/>
    <w:rsid w:val="773F5C47"/>
    <w:rsid w:val="77434787"/>
    <w:rsid w:val="7745B059"/>
    <w:rsid w:val="7745BC02"/>
    <w:rsid w:val="77534515"/>
    <w:rsid w:val="7757C6D1"/>
    <w:rsid w:val="777100CA"/>
    <w:rsid w:val="77991859"/>
    <w:rsid w:val="77B80728"/>
    <w:rsid w:val="77E186DD"/>
    <w:rsid w:val="77E22ABC"/>
    <w:rsid w:val="77E8E851"/>
    <w:rsid w:val="77F9BA94"/>
    <w:rsid w:val="77FCBB59"/>
    <w:rsid w:val="77FE5CC5"/>
    <w:rsid w:val="780184C7"/>
    <w:rsid w:val="780A14FD"/>
    <w:rsid w:val="78118EC3"/>
    <w:rsid w:val="7818A258"/>
    <w:rsid w:val="781ABF8A"/>
    <w:rsid w:val="7826A2B4"/>
    <w:rsid w:val="7850B2EC"/>
    <w:rsid w:val="7859D7AC"/>
    <w:rsid w:val="785A87E8"/>
    <w:rsid w:val="7876581D"/>
    <w:rsid w:val="7878444E"/>
    <w:rsid w:val="787C4550"/>
    <w:rsid w:val="788480FF"/>
    <w:rsid w:val="7889AAAB"/>
    <w:rsid w:val="7892963D"/>
    <w:rsid w:val="789B7CD4"/>
    <w:rsid w:val="78AB78EE"/>
    <w:rsid w:val="78ACDCA2"/>
    <w:rsid w:val="78AEB421"/>
    <w:rsid w:val="78B5507B"/>
    <w:rsid w:val="78DB32EA"/>
    <w:rsid w:val="78ECC01C"/>
    <w:rsid w:val="78EE8043"/>
    <w:rsid w:val="78F59D24"/>
    <w:rsid w:val="78F6D18E"/>
    <w:rsid w:val="78F70AE9"/>
    <w:rsid w:val="7900C121"/>
    <w:rsid w:val="79174EFE"/>
    <w:rsid w:val="791A58CF"/>
    <w:rsid w:val="79224173"/>
    <w:rsid w:val="792976D0"/>
    <w:rsid w:val="7932DD75"/>
    <w:rsid w:val="793A41E9"/>
    <w:rsid w:val="793C04D2"/>
    <w:rsid w:val="794320AF"/>
    <w:rsid w:val="79481D53"/>
    <w:rsid w:val="794AD970"/>
    <w:rsid w:val="7956E6FD"/>
    <w:rsid w:val="79615772"/>
    <w:rsid w:val="796AA606"/>
    <w:rsid w:val="797FB6C0"/>
    <w:rsid w:val="79828BAE"/>
    <w:rsid w:val="7991E3EC"/>
    <w:rsid w:val="79A0A92A"/>
    <w:rsid w:val="79A77A59"/>
    <w:rsid w:val="79AFE24E"/>
    <w:rsid w:val="79B2093D"/>
    <w:rsid w:val="79B75D3C"/>
    <w:rsid w:val="79E4C417"/>
    <w:rsid w:val="79F6A1B2"/>
    <w:rsid w:val="7A00D5E7"/>
    <w:rsid w:val="7A1B8C9A"/>
    <w:rsid w:val="7A2C8859"/>
    <w:rsid w:val="7A3D85D8"/>
    <w:rsid w:val="7A49CF1D"/>
    <w:rsid w:val="7A4A1DD0"/>
    <w:rsid w:val="7A5872CA"/>
    <w:rsid w:val="7A5F6AAA"/>
    <w:rsid w:val="7A6D1887"/>
    <w:rsid w:val="7A7972C0"/>
    <w:rsid w:val="7A7CB08D"/>
    <w:rsid w:val="7A7F19F4"/>
    <w:rsid w:val="7A871847"/>
    <w:rsid w:val="7A895DA0"/>
    <w:rsid w:val="7A8ECD52"/>
    <w:rsid w:val="7AAADAAF"/>
    <w:rsid w:val="7AB47656"/>
    <w:rsid w:val="7AC519CF"/>
    <w:rsid w:val="7AC6F64C"/>
    <w:rsid w:val="7AC9D07D"/>
    <w:rsid w:val="7AD8929F"/>
    <w:rsid w:val="7AD9547F"/>
    <w:rsid w:val="7ADFAE6B"/>
    <w:rsid w:val="7AF58194"/>
    <w:rsid w:val="7B0BD826"/>
    <w:rsid w:val="7B0CCDAC"/>
    <w:rsid w:val="7B1D84AA"/>
    <w:rsid w:val="7B3333D8"/>
    <w:rsid w:val="7B38AEF3"/>
    <w:rsid w:val="7B4CB478"/>
    <w:rsid w:val="7B561EA6"/>
    <w:rsid w:val="7B69D757"/>
    <w:rsid w:val="7B6D32B9"/>
    <w:rsid w:val="7B943D80"/>
    <w:rsid w:val="7B99BC5D"/>
    <w:rsid w:val="7BA7C40C"/>
    <w:rsid w:val="7BACC43A"/>
    <w:rsid w:val="7BB464FE"/>
    <w:rsid w:val="7BBA8343"/>
    <w:rsid w:val="7BC8B3FE"/>
    <w:rsid w:val="7BC8CA61"/>
    <w:rsid w:val="7BD7D443"/>
    <w:rsid w:val="7BE212AE"/>
    <w:rsid w:val="7BECFF36"/>
    <w:rsid w:val="7BF175DD"/>
    <w:rsid w:val="7C08005A"/>
    <w:rsid w:val="7C12321E"/>
    <w:rsid w:val="7C223F5C"/>
    <w:rsid w:val="7C257982"/>
    <w:rsid w:val="7C2BFB4D"/>
    <w:rsid w:val="7C364684"/>
    <w:rsid w:val="7C3915E2"/>
    <w:rsid w:val="7C3B5E05"/>
    <w:rsid w:val="7C3DB4E9"/>
    <w:rsid w:val="7C660604"/>
    <w:rsid w:val="7C6F0ADA"/>
    <w:rsid w:val="7C734E3D"/>
    <w:rsid w:val="7C79F114"/>
    <w:rsid w:val="7C994466"/>
    <w:rsid w:val="7C9F95A6"/>
    <w:rsid w:val="7C9FBB7F"/>
    <w:rsid w:val="7CA46967"/>
    <w:rsid w:val="7CA92F51"/>
    <w:rsid w:val="7CAD9BE3"/>
    <w:rsid w:val="7CDDC3DE"/>
    <w:rsid w:val="7CE64DBF"/>
    <w:rsid w:val="7CF2F09F"/>
    <w:rsid w:val="7D04DF0F"/>
    <w:rsid w:val="7D0B9D7E"/>
    <w:rsid w:val="7D216B2B"/>
    <w:rsid w:val="7D246CE6"/>
    <w:rsid w:val="7D24C5DB"/>
    <w:rsid w:val="7D59095F"/>
    <w:rsid w:val="7D597FF5"/>
    <w:rsid w:val="7D5A4C9B"/>
    <w:rsid w:val="7D5C8696"/>
    <w:rsid w:val="7D87BDF5"/>
    <w:rsid w:val="7D8A8D23"/>
    <w:rsid w:val="7D8B3250"/>
    <w:rsid w:val="7D9B0F6F"/>
    <w:rsid w:val="7D9C1E14"/>
    <w:rsid w:val="7DA1FC7A"/>
    <w:rsid w:val="7DA90330"/>
    <w:rsid w:val="7DAE7ADE"/>
    <w:rsid w:val="7DB85AB8"/>
    <w:rsid w:val="7DBB5EB1"/>
    <w:rsid w:val="7DCF86BF"/>
    <w:rsid w:val="7DDB8418"/>
    <w:rsid w:val="7DDD0942"/>
    <w:rsid w:val="7DE1C893"/>
    <w:rsid w:val="7DE373B3"/>
    <w:rsid w:val="7DF469B3"/>
    <w:rsid w:val="7DFD312C"/>
    <w:rsid w:val="7E04D598"/>
    <w:rsid w:val="7E1CD498"/>
    <w:rsid w:val="7E265835"/>
    <w:rsid w:val="7E41F8EE"/>
    <w:rsid w:val="7E4BDDAB"/>
    <w:rsid w:val="7E5763EC"/>
    <w:rsid w:val="7E5C3505"/>
    <w:rsid w:val="7E5D23EE"/>
    <w:rsid w:val="7E623791"/>
    <w:rsid w:val="7E6D23BD"/>
    <w:rsid w:val="7E6FC67F"/>
    <w:rsid w:val="7E74525E"/>
    <w:rsid w:val="7E779C8C"/>
    <w:rsid w:val="7E7B0E90"/>
    <w:rsid w:val="7E901574"/>
    <w:rsid w:val="7E920523"/>
    <w:rsid w:val="7E994C0F"/>
    <w:rsid w:val="7EA5A679"/>
    <w:rsid w:val="7EA7C5EC"/>
    <w:rsid w:val="7EAC4F1C"/>
    <w:rsid w:val="7EAECEE4"/>
    <w:rsid w:val="7ED30B41"/>
    <w:rsid w:val="7ED82813"/>
    <w:rsid w:val="7ED92CBA"/>
    <w:rsid w:val="7EF31413"/>
    <w:rsid w:val="7EFEDE1E"/>
    <w:rsid w:val="7F04AF31"/>
    <w:rsid w:val="7F12E208"/>
    <w:rsid w:val="7F19B370"/>
    <w:rsid w:val="7F1A26CE"/>
    <w:rsid w:val="7F251CFC"/>
    <w:rsid w:val="7F34B5D0"/>
    <w:rsid w:val="7F3D59DF"/>
    <w:rsid w:val="7F3F95F1"/>
    <w:rsid w:val="7F45D9EA"/>
    <w:rsid w:val="7F4895BF"/>
    <w:rsid w:val="7F539648"/>
    <w:rsid w:val="7F5AE099"/>
    <w:rsid w:val="7F5FF10A"/>
    <w:rsid w:val="7F673F60"/>
    <w:rsid w:val="7F72FB74"/>
    <w:rsid w:val="7F90BAE9"/>
    <w:rsid w:val="7FC017F3"/>
    <w:rsid w:val="7FC8E556"/>
    <w:rsid w:val="7FC9A02F"/>
    <w:rsid w:val="7FD2DD2E"/>
    <w:rsid w:val="7FD56E2B"/>
    <w:rsid w:val="7FD7245A"/>
    <w:rsid w:val="7FD9D929"/>
    <w:rsid w:val="7FDB5DB9"/>
    <w:rsid w:val="7FE45AE8"/>
    <w:rsid w:val="7FEAA7D9"/>
    <w:rsid w:val="7FF6C25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A9A79"/>
  <w15:docId w15:val="{99C2AE3A-D2FC-452B-A561-1FB3EEB5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it-IT"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A670E"/>
    <w:pPr>
      <w:jc w:val="both"/>
    </w:pPr>
    <w:rPr>
      <w:sz w:val="24"/>
    </w:rPr>
  </w:style>
  <w:style w:type="paragraph" w:styleId="Titolo1">
    <w:name w:val="heading 1"/>
    <w:basedOn w:val="Normale"/>
    <w:link w:val="Titolo1Carattere"/>
    <w:uiPriority w:val="9"/>
    <w:qFormat/>
    <w:rsid w:val="00D6069F"/>
    <w:pPr>
      <w:numPr>
        <w:numId w:val="1"/>
      </w:numPr>
      <w:spacing w:before="121" w:after="120"/>
      <w:outlineLvl w:val="0"/>
    </w:pPr>
    <w:rPr>
      <w:b/>
      <w:bCs/>
      <w:sz w:val="28"/>
      <w:szCs w:val="28"/>
    </w:rPr>
  </w:style>
  <w:style w:type="paragraph" w:styleId="Titolo2">
    <w:name w:val="heading 2"/>
    <w:basedOn w:val="Titolo1"/>
    <w:link w:val="Titolo2Carattere"/>
    <w:uiPriority w:val="9"/>
    <w:unhideWhenUsed/>
    <w:qFormat/>
    <w:rsid w:val="00FF6C96"/>
    <w:pPr>
      <w:numPr>
        <w:ilvl w:val="1"/>
      </w:numPr>
      <w:spacing w:before="120"/>
      <w:outlineLvl w:val="1"/>
    </w:pPr>
    <w:rPr>
      <w:bCs w:val="0"/>
      <w:i/>
      <w:sz w:val="26"/>
      <w:szCs w:val="26"/>
    </w:rPr>
  </w:style>
  <w:style w:type="paragraph" w:styleId="Titolo3">
    <w:name w:val="heading 3"/>
    <w:basedOn w:val="Normale"/>
    <w:uiPriority w:val="9"/>
    <w:unhideWhenUsed/>
    <w:qFormat/>
    <w:rsid w:val="00500E24"/>
    <w:pPr>
      <w:numPr>
        <w:ilvl w:val="2"/>
        <w:numId w:val="1"/>
      </w:numPr>
      <w:spacing w:before="120" w:after="120"/>
      <w:outlineLvl w:val="2"/>
    </w:pPr>
    <w:rPr>
      <w:b/>
    </w:rPr>
  </w:style>
  <w:style w:type="paragraph" w:styleId="Titolo4">
    <w:name w:val="heading 4"/>
    <w:basedOn w:val="Normale"/>
    <w:uiPriority w:val="9"/>
    <w:unhideWhenUsed/>
    <w:qFormat/>
    <w:pPr>
      <w:numPr>
        <w:ilvl w:val="3"/>
        <w:numId w:val="1"/>
      </w:numPr>
      <w:spacing w:before="139"/>
      <w:ind w:right="374"/>
      <w:outlineLvl w:val="3"/>
    </w:pPr>
    <w:rPr>
      <w:i/>
      <w:szCs w:val="24"/>
    </w:rPr>
  </w:style>
  <w:style w:type="paragraph" w:styleId="Titolo5">
    <w:name w:val="heading 5"/>
    <w:basedOn w:val="Normale"/>
    <w:uiPriority w:val="9"/>
    <w:unhideWhenUsed/>
    <w:qFormat/>
    <w:pPr>
      <w:numPr>
        <w:ilvl w:val="4"/>
        <w:numId w:val="1"/>
      </w:numPr>
      <w:spacing w:before="24"/>
      <w:outlineLvl w:val="4"/>
    </w:pPr>
    <w:rPr>
      <w:b/>
      <w:bCs/>
    </w:rPr>
  </w:style>
  <w:style w:type="paragraph" w:styleId="Titolo6">
    <w:name w:val="heading 6"/>
    <w:basedOn w:val="Normale"/>
    <w:uiPriority w:val="9"/>
    <w:unhideWhenUsed/>
    <w:qFormat/>
    <w:pPr>
      <w:numPr>
        <w:ilvl w:val="5"/>
        <w:numId w:val="1"/>
      </w:numPr>
      <w:ind w:right="738"/>
      <w:outlineLvl w:val="5"/>
    </w:pPr>
  </w:style>
  <w:style w:type="paragraph" w:styleId="Titolo7">
    <w:name w:val="heading 7"/>
    <w:basedOn w:val="Normale"/>
    <w:uiPriority w:val="1"/>
    <w:qFormat/>
    <w:pPr>
      <w:numPr>
        <w:ilvl w:val="6"/>
        <w:numId w:val="1"/>
      </w:numPr>
      <w:outlineLvl w:val="6"/>
    </w:pPr>
    <w:rPr>
      <w:i/>
    </w:rPr>
  </w:style>
  <w:style w:type="paragraph" w:styleId="Titolo8">
    <w:name w:val="heading 8"/>
    <w:basedOn w:val="Normale"/>
    <w:next w:val="Normale"/>
    <w:link w:val="Titolo8Carattere"/>
    <w:uiPriority w:val="9"/>
    <w:semiHidden/>
    <w:unhideWhenUsed/>
    <w:qFormat/>
    <w:rsid w:val="0064784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64784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e"/>
    <w:uiPriority w:val="10"/>
    <w:qFormat/>
    <w:pPr>
      <w:spacing w:before="227"/>
      <w:ind w:left="6520"/>
    </w:pPr>
    <w:rPr>
      <w:rFonts w:ascii="Arial" w:eastAsia="Arial" w:hAnsi="Arial" w:cs="Arial"/>
      <w:sz w:val="96"/>
      <w:szCs w:val="96"/>
    </w:rPr>
  </w:style>
  <w:style w:type="table" w:customStyle="1" w:styleId="TableNormal10">
    <w:name w:val="Table Normal10"/>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before="103"/>
      <w:ind w:left="552" w:hanging="440"/>
    </w:pPr>
    <w:rPr>
      <w:szCs w:val="24"/>
    </w:rPr>
  </w:style>
  <w:style w:type="paragraph" w:styleId="Sommario2">
    <w:name w:val="toc 2"/>
    <w:basedOn w:val="Normale"/>
    <w:uiPriority w:val="39"/>
    <w:qFormat/>
    <w:pPr>
      <w:spacing w:before="142"/>
      <w:ind w:left="1072" w:hanging="721"/>
    </w:pPr>
    <w:rPr>
      <w:szCs w:val="24"/>
    </w:rPr>
  </w:style>
  <w:style w:type="paragraph" w:styleId="Corpotesto">
    <w:name w:val="Body Text"/>
    <w:basedOn w:val="Normale"/>
    <w:uiPriority w:val="1"/>
    <w:qFormat/>
    <w:rPr>
      <w:sz w:val="20"/>
      <w:szCs w:val="20"/>
    </w:rPr>
  </w:style>
  <w:style w:type="paragraph" w:styleId="Paragrafoelenco">
    <w:name w:val="List Paragraph"/>
    <w:basedOn w:val="Normale"/>
    <w:uiPriority w:val="1"/>
    <w:qFormat/>
    <w:pPr>
      <w:spacing w:before="142"/>
      <w:ind w:left="552" w:hanging="440"/>
    </w:pPr>
  </w:style>
  <w:style w:type="paragraph" w:customStyle="1" w:styleId="TableParagraph">
    <w:name w:val="Table Paragraph"/>
    <w:basedOn w:val="Normale"/>
    <w:uiPriority w:val="1"/>
    <w:qFormat/>
  </w:style>
  <w:style w:type="paragraph" w:styleId="Nessunaspaziatura">
    <w:name w:val="No Spacing"/>
    <w:uiPriority w:val="1"/>
    <w:qFormat/>
    <w:rsid w:val="00AC38E9"/>
  </w:style>
  <w:style w:type="character" w:styleId="Collegamentoipertestuale">
    <w:name w:val="Hyperlink"/>
    <w:basedOn w:val="Carpredefinitoparagrafo"/>
    <w:uiPriority w:val="99"/>
    <w:unhideWhenUsed/>
    <w:rsid w:val="00E330B1"/>
    <w:rPr>
      <w:color w:val="0000FF" w:themeColor="hyperlink"/>
      <w:u w:val="single"/>
    </w:rPr>
  </w:style>
  <w:style w:type="paragraph" w:styleId="Intestazione">
    <w:name w:val="header"/>
    <w:basedOn w:val="Normale"/>
    <w:link w:val="IntestazioneCarattere"/>
    <w:uiPriority w:val="99"/>
    <w:unhideWhenUsed/>
    <w:rsid w:val="00EE5F19"/>
    <w:pPr>
      <w:tabs>
        <w:tab w:val="center" w:pos="4819"/>
        <w:tab w:val="right" w:pos="9638"/>
      </w:tabs>
    </w:pPr>
  </w:style>
  <w:style w:type="character" w:customStyle="1" w:styleId="IntestazioneCarattere">
    <w:name w:val="Intestazione Carattere"/>
    <w:basedOn w:val="Carpredefinitoparagrafo"/>
    <w:link w:val="Intestazione"/>
    <w:uiPriority w:val="99"/>
    <w:rsid w:val="00EE5F19"/>
    <w:rPr>
      <w:rFonts w:ascii="Times New Roman" w:eastAsia="Times New Roman" w:hAnsi="Times New Roman" w:cs="Times New Roman"/>
    </w:rPr>
  </w:style>
  <w:style w:type="paragraph" w:styleId="Pidipagina">
    <w:name w:val="footer"/>
    <w:basedOn w:val="Normale"/>
    <w:link w:val="PidipaginaCarattere"/>
    <w:uiPriority w:val="99"/>
    <w:unhideWhenUsed/>
    <w:rsid w:val="00EE5F19"/>
    <w:pPr>
      <w:tabs>
        <w:tab w:val="center" w:pos="4819"/>
        <w:tab w:val="right" w:pos="9638"/>
      </w:tabs>
    </w:pPr>
  </w:style>
  <w:style w:type="character" w:customStyle="1" w:styleId="PidipaginaCarattere">
    <w:name w:val="Piè di pagina Carattere"/>
    <w:basedOn w:val="Carpredefinitoparagrafo"/>
    <w:link w:val="Pidipagina"/>
    <w:uiPriority w:val="99"/>
    <w:rsid w:val="00EE5F19"/>
    <w:rPr>
      <w:rFonts w:ascii="Times New Roman" w:eastAsia="Times New Roman" w:hAnsi="Times New Roman" w:cs="Times New Roman"/>
    </w:rPr>
  </w:style>
  <w:style w:type="paragraph" w:customStyle="1" w:styleId="SectionTitle">
    <w:name w:val="Section Title"/>
    <w:basedOn w:val="Titolo1"/>
    <w:next w:val="Normale"/>
    <w:link w:val="SectionTitleCarattere"/>
    <w:uiPriority w:val="1"/>
    <w:qFormat/>
    <w:rsid w:val="00340693"/>
    <w:pPr>
      <w:tabs>
        <w:tab w:val="left" w:pos="832"/>
        <w:tab w:val="left" w:pos="833"/>
      </w:tabs>
      <w:spacing w:before="197"/>
      <w:ind w:left="0" w:firstLine="0"/>
    </w:pPr>
    <w:rPr>
      <w:noProof/>
      <w:lang w:val="it-IT"/>
    </w:rPr>
  </w:style>
  <w:style w:type="paragraph" w:customStyle="1" w:styleId="SubsectionTitle">
    <w:name w:val="Subsection Title"/>
    <w:basedOn w:val="SectionTitle"/>
    <w:link w:val="SubsectionTitleCarattere"/>
    <w:uiPriority w:val="1"/>
    <w:qFormat/>
    <w:rsid w:val="00340693"/>
    <w:rPr>
      <w:i/>
      <w:sz w:val="24"/>
    </w:rPr>
  </w:style>
  <w:style w:type="character" w:customStyle="1" w:styleId="Titolo1Carattere">
    <w:name w:val="Titolo 1 Carattere"/>
    <w:basedOn w:val="Carpredefinitoparagrafo"/>
    <w:link w:val="Titolo1"/>
    <w:uiPriority w:val="9"/>
    <w:rsid w:val="00D6069F"/>
    <w:rPr>
      <w:b/>
      <w:bCs/>
      <w:sz w:val="28"/>
      <w:szCs w:val="28"/>
    </w:rPr>
  </w:style>
  <w:style w:type="character" w:customStyle="1" w:styleId="SectionTitleCarattere">
    <w:name w:val="Section Title Carattere"/>
    <w:basedOn w:val="Titolo1Carattere"/>
    <w:link w:val="SectionTitle"/>
    <w:uiPriority w:val="1"/>
    <w:rsid w:val="00340693"/>
    <w:rPr>
      <w:b/>
      <w:bCs/>
      <w:noProof/>
      <w:sz w:val="28"/>
      <w:szCs w:val="28"/>
      <w:lang w:val="it-IT"/>
    </w:rPr>
  </w:style>
  <w:style w:type="character" w:customStyle="1" w:styleId="Titolo8Carattere">
    <w:name w:val="Titolo 8 Carattere"/>
    <w:basedOn w:val="Carpredefinitoparagrafo"/>
    <w:link w:val="Titolo8"/>
    <w:uiPriority w:val="9"/>
    <w:semiHidden/>
    <w:rsid w:val="00647849"/>
    <w:rPr>
      <w:rFonts w:asciiTheme="majorHAnsi" w:eastAsiaTheme="majorEastAsia" w:hAnsiTheme="majorHAnsi" w:cstheme="majorBidi"/>
      <w:color w:val="272727" w:themeColor="text1" w:themeTint="D8"/>
      <w:sz w:val="21"/>
      <w:szCs w:val="21"/>
    </w:rPr>
  </w:style>
  <w:style w:type="character" w:customStyle="1" w:styleId="Titolo2Carattere">
    <w:name w:val="Titolo 2 Carattere"/>
    <w:basedOn w:val="Carpredefinitoparagrafo"/>
    <w:link w:val="Titolo2"/>
    <w:uiPriority w:val="9"/>
    <w:rsid w:val="00FF6C96"/>
    <w:rPr>
      <w:b/>
      <w:i/>
      <w:sz w:val="26"/>
      <w:szCs w:val="26"/>
    </w:rPr>
  </w:style>
  <w:style w:type="character" w:customStyle="1" w:styleId="SubsectionTitleCarattere">
    <w:name w:val="Subsection Title Carattere"/>
    <w:basedOn w:val="Titolo2Carattere"/>
    <w:link w:val="SubsectionTitle"/>
    <w:uiPriority w:val="1"/>
    <w:rsid w:val="00340693"/>
    <w:rPr>
      <w:b/>
      <w:bCs/>
      <w:i/>
      <w:noProof/>
      <w:sz w:val="24"/>
      <w:szCs w:val="28"/>
      <w:lang w:val="it-IT"/>
    </w:rPr>
  </w:style>
  <w:style w:type="character" w:customStyle="1" w:styleId="Titolo9Carattere">
    <w:name w:val="Titolo 9 Carattere"/>
    <w:basedOn w:val="Carpredefinitoparagrafo"/>
    <w:link w:val="Titolo9"/>
    <w:uiPriority w:val="9"/>
    <w:semiHidden/>
    <w:rsid w:val="00647849"/>
    <w:rPr>
      <w:rFonts w:asciiTheme="majorHAnsi" w:eastAsiaTheme="majorEastAsia" w:hAnsiTheme="majorHAnsi" w:cstheme="majorBidi"/>
      <w:i/>
      <w:iCs/>
      <w:color w:val="272727" w:themeColor="text1" w:themeTint="D8"/>
      <w:sz w:val="21"/>
      <w:szCs w:val="21"/>
    </w:rPr>
  </w:style>
  <w:style w:type="table" w:styleId="Grigliatabella">
    <w:name w:val="Table Grid"/>
    <w:basedOn w:val="Tabellanormale"/>
    <w:uiPriority w:val="59"/>
    <w:rsid w:val="00B81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intensa">
    <w:name w:val="Intense Emphasis"/>
    <w:basedOn w:val="Carpredefinitoparagrafo"/>
    <w:uiPriority w:val="21"/>
    <w:qFormat/>
    <w:rsid w:val="0059270D"/>
    <w:rPr>
      <w:i/>
      <w:iCs/>
      <w:color w:val="4F81BD" w:themeColor="accent1"/>
    </w:rPr>
  </w:style>
  <w:style w:type="character" w:styleId="Rimandocommento">
    <w:name w:val="annotation reference"/>
    <w:basedOn w:val="Carpredefinitoparagrafo"/>
    <w:uiPriority w:val="99"/>
    <w:semiHidden/>
    <w:unhideWhenUsed/>
    <w:rsid w:val="0060454A"/>
    <w:rPr>
      <w:sz w:val="16"/>
      <w:szCs w:val="16"/>
    </w:rPr>
  </w:style>
  <w:style w:type="paragraph" w:styleId="Testocommento">
    <w:name w:val="annotation text"/>
    <w:basedOn w:val="Normale"/>
    <w:link w:val="TestocommentoCarattere"/>
    <w:uiPriority w:val="99"/>
    <w:semiHidden/>
    <w:unhideWhenUsed/>
    <w:rsid w:val="0060454A"/>
    <w:rPr>
      <w:sz w:val="20"/>
      <w:szCs w:val="20"/>
    </w:rPr>
  </w:style>
  <w:style w:type="character" w:customStyle="1" w:styleId="TestocommentoCarattere">
    <w:name w:val="Testo commento Carattere"/>
    <w:basedOn w:val="Carpredefinitoparagrafo"/>
    <w:link w:val="Testocommento"/>
    <w:uiPriority w:val="99"/>
    <w:semiHidden/>
    <w:rsid w:val="0060454A"/>
    <w:rPr>
      <w:rFonts w:ascii="Times New Roman" w:eastAsia="Times New Roman" w:hAnsi="Times New Roman" w:cs="Times New Roman"/>
      <w:sz w:val="20"/>
      <w:szCs w:val="20"/>
    </w:rPr>
  </w:style>
  <w:style w:type="paragraph" w:styleId="Soggettocommento">
    <w:name w:val="annotation subject"/>
    <w:basedOn w:val="Testocommento"/>
    <w:next w:val="Testocommento"/>
    <w:link w:val="SoggettocommentoCarattere"/>
    <w:uiPriority w:val="99"/>
    <w:semiHidden/>
    <w:unhideWhenUsed/>
    <w:rsid w:val="0060454A"/>
    <w:rPr>
      <w:b/>
      <w:bCs/>
    </w:rPr>
  </w:style>
  <w:style w:type="character" w:customStyle="1" w:styleId="SoggettocommentoCarattere">
    <w:name w:val="Soggetto commento Carattere"/>
    <w:basedOn w:val="TestocommentoCarattere"/>
    <w:link w:val="Soggettocommento"/>
    <w:uiPriority w:val="99"/>
    <w:semiHidden/>
    <w:rsid w:val="0060454A"/>
    <w:rPr>
      <w:rFonts w:ascii="Times New Roman" w:eastAsia="Times New Roman" w:hAnsi="Times New Roman" w:cs="Times New Roman"/>
      <w:b/>
      <w:bCs/>
      <w:sz w:val="20"/>
      <w:szCs w:val="20"/>
    </w:rPr>
  </w:style>
  <w:style w:type="paragraph" w:styleId="Testofumetto">
    <w:name w:val="Balloon Text"/>
    <w:basedOn w:val="Normale"/>
    <w:link w:val="TestofumettoCarattere"/>
    <w:uiPriority w:val="99"/>
    <w:semiHidden/>
    <w:unhideWhenUsed/>
    <w:rsid w:val="0060454A"/>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0454A"/>
    <w:rPr>
      <w:rFonts w:ascii="Segoe UI" w:eastAsia="Times New Roman" w:hAnsi="Segoe UI" w:cs="Segoe UI"/>
      <w:sz w:val="18"/>
      <w:szCs w:val="18"/>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CellMar>
        <w:left w:w="0" w:type="dxa"/>
        <w:right w:w="0" w:type="dxa"/>
      </w:tblCellMar>
    </w:tblPr>
  </w:style>
  <w:style w:type="table" w:customStyle="1" w:styleId="a0">
    <w:basedOn w:val="Tabellanormale"/>
    <w:tblPr>
      <w:tblStyleRowBandSize w:val="1"/>
      <w:tblStyleColBandSize w:val="1"/>
      <w:tblCellMar>
        <w:left w:w="0" w:type="dxa"/>
        <w:right w:w="0" w:type="dxa"/>
      </w:tblCellMar>
    </w:tblPr>
  </w:style>
  <w:style w:type="table" w:customStyle="1" w:styleId="a1">
    <w:basedOn w:val="Tabellanormale"/>
    <w:tblPr>
      <w:tblStyleRowBandSize w:val="1"/>
      <w:tblStyleColBandSize w:val="1"/>
    </w:tblPr>
  </w:style>
  <w:style w:type="table" w:customStyle="1" w:styleId="a2">
    <w:basedOn w:val="Tabellanormale"/>
    <w:tblPr>
      <w:tblStyleRowBandSize w:val="1"/>
      <w:tblStyleColBandSize w:val="1"/>
    </w:tblPr>
  </w:style>
  <w:style w:type="table" w:customStyle="1" w:styleId="a3">
    <w:basedOn w:val="Tabellanormale"/>
    <w:tblPr>
      <w:tblStyleRowBandSize w:val="1"/>
      <w:tblStyleColBandSize w:val="1"/>
      <w:tblCellMar>
        <w:left w:w="0" w:type="dxa"/>
        <w:right w:w="0" w:type="dxa"/>
      </w:tblCellMar>
    </w:tblPr>
  </w:style>
  <w:style w:type="table" w:customStyle="1" w:styleId="a4">
    <w:basedOn w:val="Tabellanormale"/>
    <w:tblPr>
      <w:tblStyleRowBandSize w:val="1"/>
      <w:tblStyleColBandSize w:val="1"/>
      <w:tblCellMar>
        <w:left w:w="0" w:type="dxa"/>
        <w:right w:w="0" w:type="dxa"/>
      </w:tblCellMar>
    </w:tblPr>
  </w:style>
  <w:style w:type="paragraph" w:styleId="Didascalia">
    <w:name w:val="caption"/>
    <w:basedOn w:val="Normale"/>
    <w:next w:val="Normale"/>
    <w:uiPriority w:val="35"/>
    <w:unhideWhenUsed/>
    <w:qFormat/>
    <w:rsid w:val="008F1174"/>
    <w:pPr>
      <w:spacing w:after="200"/>
    </w:pPr>
    <w:rPr>
      <w:i/>
      <w:iCs/>
      <w:color w:val="1F497D" w:themeColor="text2"/>
      <w:sz w:val="18"/>
      <w:szCs w:val="18"/>
      <w:lang w:eastAsia="en-US"/>
    </w:rPr>
  </w:style>
  <w:style w:type="table" w:customStyle="1" w:styleId="a5">
    <w:basedOn w:val="Tabellanormale"/>
    <w:tblPr>
      <w:tblStyleRowBandSize w:val="1"/>
      <w:tblStyleColBandSize w:val="1"/>
      <w:tblCellMar>
        <w:left w:w="0" w:type="dxa"/>
        <w:right w:w="0" w:type="dxa"/>
      </w:tblCellMar>
    </w:tblPr>
  </w:style>
  <w:style w:type="table" w:customStyle="1" w:styleId="a6">
    <w:basedOn w:val="Tabellanormale"/>
    <w:tblPr>
      <w:tblStyleRowBandSize w:val="1"/>
      <w:tblStyleColBandSize w:val="1"/>
      <w:tblCellMar>
        <w:left w:w="0" w:type="dxa"/>
        <w:right w:w="0" w:type="dxa"/>
      </w:tblCellMar>
    </w:tblPr>
  </w:style>
  <w:style w:type="table" w:customStyle="1" w:styleId="a7">
    <w:basedOn w:val="Tabellanormale"/>
    <w:tblPr>
      <w:tblStyleRowBandSize w:val="1"/>
      <w:tblStyleColBandSize w:val="1"/>
      <w:tblCellMar>
        <w:left w:w="0" w:type="dxa"/>
        <w:right w:w="0" w:type="dxa"/>
      </w:tblCellMar>
    </w:tblPr>
  </w:style>
  <w:style w:type="table" w:customStyle="1" w:styleId="a8">
    <w:basedOn w:val="Tabellanormale"/>
    <w:tblPr>
      <w:tblStyleRowBandSize w:val="1"/>
      <w:tblStyleColBandSize w:val="1"/>
      <w:tblCellMar>
        <w:left w:w="0" w:type="dxa"/>
        <w:right w:w="0" w:type="dxa"/>
      </w:tblCellMar>
    </w:tblPr>
  </w:style>
  <w:style w:type="table" w:customStyle="1" w:styleId="a9">
    <w:basedOn w:val="Tabellanormale"/>
    <w:tblPr>
      <w:tblStyleRowBandSize w:val="1"/>
      <w:tblStyleColBandSize w:val="1"/>
      <w:tblCellMar>
        <w:left w:w="0" w:type="dxa"/>
        <w:right w:w="0" w:type="dxa"/>
      </w:tblCellMar>
    </w:tblPr>
  </w:style>
  <w:style w:type="table" w:customStyle="1" w:styleId="aa">
    <w:basedOn w:val="Tabellanormale"/>
    <w:tblPr>
      <w:tblStyleRowBandSize w:val="1"/>
      <w:tblStyleColBandSize w:val="1"/>
      <w:tblCellMar>
        <w:left w:w="0" w:type="dxa"/>
        <w:right w:w="0" w:type="dxa"/>
      </w:tblCellMar>
    </w:tblPr>
  </w:style>
  <w:style w:type="paragraph" w:styleId="Sommario6">
    <w:name w:val="toc 6"/>
    <w:basedOn w:val="Normale"/>
    <w:next w:val="Normale"/>
    <w:autoRedefine/>
    <w:uiPriority w:val="39"/>
    <w:unhideWhenUsed/>
    <w:rsid w:val="00A3140E"/>
    <w:pPr>
      <w:spacing w:after="100"/>
      <w:ind w:left="1100"/>
    </w:pPr>
  </w:style>
  <w:style w:type="paragraph" w:styleId="Sommario4">
    <w:name w:val="toc 4"/>
    <w:basedOn w:val="Normale"/>
    <w:next w:val="Normale"/>
    <w:autoRedefine/>
    <w:uiPriority w:val="39"/>
    <w:unhideWhenUsed/>
    <w:rsid w:val="00A3140E"/>
    <w:pPr>
      <w:spacing w:after="100"/>
      <w:ind w:left="660"/>
    </w:pPr>
  </w:style>
  <w:style w:type="paragraph" w:styleId="Sommario5">
    <w:name w:val="toc 5"/>
    <w:basedOn w:val="Normale"/>
    <w:next w:val="Normale"/>
    <w:autoRedefine/>
    <w:uiPriority w:val="39"/>
    <w:unhideWhenUsed/>
    <w:rsid w:val="00A3140E"/>
    <w:pPr>
      <w:spacing w:after="100"/>
      <w:ind w:left="880"/>
    </w:pPr>
  </w:style>
  <w:style w:type="paragraph" w:styleId="Sommario3">
    <w:name w:val="toc 3"/>
    <w:basedOn w:val="Normale"/>
    <w:next w:val="Normale"/>
    <w:autoRedefine/>
    <w:uiPriority w:val="39"/>
    <w:unhideWhenUsed/>
    <w:rsid w:val="00A3140E"/>
    <w:pPr>
      <w:spacing w:after="100"/>
      <w:ind w:left="440"/>
    </w:pPr>
  </w:style>
  <w:style w:type="character" w:customStyle="1" w:styleId="UnresolvedMention1">
    <w:name w:val="Unresolved Mention1"/>
    <w:basedOn w:val="Carpredefinitoparagrafo"/>
    <w:uiPriority w:val="99"/>
    <w:semiHidden/>
    <w:unhideWhenUsed/>
    <w:rsid w:val="00A3140E"/>
    <w:rPr>
      <w:color w:val="605E5C"/>
      <w:shd w:val="clear" w:color="auto" w:fill="E1DFDD"/>
    </w:rPr>
  </w:style>
  <w:style w:type="character" w:styleId="Riferimentointenso">
    <w:name w:val="Intense Reference"/>
    <w:basedOn w:val="Carpredefinitoparagrafo"/>
    <w:uiPriority w:val="32"/>
    <w:qFormat/>
    <w:rsid w:val="00EC29F8"/>
    <w:rPr>
      <w:b/>
      <w:bCs/>
      <w:smallCaps/>
      <w:color w:val="4F81BD" w:themeColor="accent1"/>
      <w:spacing w:val="5"/>
    </w:rPr>
  </w:style>
  <w:style w:type="character" w:styleId="Enfasicorsivo">
    <w:name w:val="Emphasis"/>
    <w:basedOn w:val="Carpredefinitoparagrafo"/>
    <w:uiPriority w:val="20"/>
    <w:qFormat/>
    <w:rsid w:val="00326077"/>
    <w:rPr>
      <w:i/>
      <w:iCs/>
    </w:rPr>
  </w:style>
  <w:style w:type="table" w:customStyle="1" w:styleId="TableNormal100">
    <w:name w:val="Table Normal100"/>
    <w:unhideWhenUsed/>
    <w:qFormat/>
    <w:rsid w:val="00507CA8"/>
    <w:tblPr>
      <w:tblInd w:w="0" w:type="dxa"/>
      <w:tblCellMar>
        <w:top w:w="0" w:type="dxa"/>
        <w:left w:w="0" w:type="dxa"/>
        <w:bottom w:w="0" w:type="dxa"/>
        <w:right w:w="0" w:type="dxa"/>
      </w:tblCellMar>
    </w:tblPr>
  </w:style>
  <w:style w:type="table" w:customStyle="1" w:styleId="TableNormal1000">
    <w:name w:val="Table Normal1000"/>
    <w:unhideWhenUsed/>
    <w:qFormat/>
    <w:rsid w:val="001D4EDC"/>
    <w:tblPr>
      <w:tblInd w:w="0" w:type="dxa"/>
      <w:tblCellMar>
        <w:top w:w="0" w:type="dxa"/>
        <w:left w:w="0" w:type="dxa"/>
        <w:bottom w:w="0" w:type="dxa"/>
        <w:right w:w="0" w:type="dxa"/>
      </w:tblCellMar>
    </w:tblPr>
  </w:style>
  <w:style w:type="table" w:customStyle="1" w:styleId="TableNormal10000">
    <w:name w:val="Table Normal10000"/>
    <w:unhideWhenUsed/>
    <w:qFormat/>
    <w:rsid w:val="00F33599"/>
    <w:tblPr>
      <w:tblInd w:w="0" w:type="dxa"/>
      <w:tblCellMar>
        <w:top w:w="0" w:type="dxa"/>
        <w:left w:w="0" w:type="dxa"/>
        <w:bottom w:w="0" w:type="dxa"/>
        <w:right w:w="0" w:type="dxa"/>
      </w:tblCellMar>
    </w:tblPr>
  </w:style>
  <w:style w:type="table" w:customStyle="1" w:styleId="TableNormal100000">
    <w:name w:val="Table Normal100000"/>
    <w:unhideWhenUsed/>
    <w:qFormat/>
    <w:rsid w:val="000C48FA"/>
    <w:tblPr>
      <w:tblInd w:w="0" w:type="dxa"/>
      <w:tblCellMar>
        <w:top w:w="0" w:type="dxa"/>
        <w:left w:w="0" w:type="dxa"/>
        <w:bottom w:w="0" w:type="dxa"/>
        <w:right w:w="0" w:type="dxa"/>
      </w:tblCellMar>
    </w:tblPr>
  </w:style>
  <w:style w:type="table" w:customStyle="1" w:styleId="TableNormal1000000">
    <w:name w:val="Table Normal1000000"/>
    <w:unhideWhenUsed/>
    <w:qFormat/>
    <w:rsid w:val="005A17D1"/>
    <w:tblPr>
      <w:tblInd w:w="0" w:type="dxa"/>
      <w:tblCellMar>
        <w:top w:w="0" w:type="dxa"/>
        <w:left w:w="0" w:type="dxa"/>
        <w:bottom w:w="0" w:type="dxa"/>
        <w:right w:w="0" w:type="dxa"/>
      </w:tblCellMar>
    </w:tblPr>
  </w:style>
  <w:style w:type="table" w:customStyle="1" w:styleId="TableNormal10000000">
    <w:name w:val="Table Normal10000000"/>
    <w:unhideWhenUsed/>
    <w:qFormat/>
    <w:rsid w:val="00634D21"/>
    <w:tblPr>
      <w:tblInd w:w="0" w:type="dxa"/>
      <w:tblCellMar>
        <w:top w:w="0" w:type="dxa"/>
        <w:left w:w="0" w:type="dxa"/>
        <w:bottom w:w="0" w:type="dxa"/>
        <w:right w:w="0" w:type="dxa"/>
      </w:tblCellMar>
    </w:tblPr>
  </w:style>
  <w:style w:type="table" w:customStyle="1" w:styleId="TableNormal100000000">
    <w:name w:val="Table Normal100000000"/>
    <w:unhideWhenUsed/>
    <w:qFormat/>
    <w:rsid w:val="00556C3B"/>
    <w:tblPr>
      <w:tblInd w:w="0" w:type="dxa"/>
      <w:tblCellMar>
        <w:top w:w="0" w:type="dxa"/>
        <w:left w:w="0" w:type="dxa"/>
        <w:bottom w:w="0" w:type="dxa"/>
        <w:right w:w="0" w:type="dxa"/>
      </w:tblCellMar>
    </w:tblPr>
  </w:style>
  <w:style w:type="table" w:customStyle="1" w:styleId="TableNormal1000000000">
    <w:name w:val="Table Normal1000000000"/>
    <w:unhideWhenUsed/>
    <w:qFormat/>
    <w:rsid w:val="00C770F1"/>
    <w:tblPr>
      <w:tblInd w:w="0" w:type="dxa"/>
      <w:tblCellMar>
        <w:top w:w="0" w:type="dxa"/>
        <w:left w:w="0" w:type="dxa"/>
        <w:bottom w:w="0" w:type="dxa"/>
        <w:right w:w="0" w:type="dxa"/>
      </w:tblCellMar>
    </w:tblPr>
  </w:style>
  <w:style w:type="table" w:customStyle="1" w:styleId="TableNormal10000000000">
    <w:name w:val="Table Normal10000000000"/>
    <w:unhideWhenUsed/>
    <w:qFormat/>
    <w:rsid w:val="00722E39"/>
    <w:tblPr>
      <w:tblInd w:w="0" w:type="dxa"/>
      <w:tblCellMar>
        <w:top w:w="0" w:type="dxa"/>
        <w:left w:w="0" w:type="dxa"/>
        <w:bottom w:w="0" w:type="dxa"/>
        <w:right w:w="0" w:type="dxa"/>
      </w:tblCellMar>
    </w:tblPr>
  </w:style>
  <w:style w:type="table" w:customStyle="1" w:styleId="TableNormal100000000000">
    <w:name w:val="Table Normal100000000000"/>
    <w:unhideWhenUsed/>
    <w:qFormat/>
    <w:rsid w:val="00C41D7A"/>
    <w:tblPr>
      <w:tblInd w:w="0" w:type="dxa"/>
      <w:tblCellMar>
        <w:top w:w="0" w:type="dxa"/>
        <w:left w:w="0" w:type="dxa"/>
        <w:bottom w:w="0" w:type="dxa"/>
        <w:right w:w="0" w:type="dxa"/>
      </w:tblCellMar>
    </w:tblPr>
  </w:style>
  <w:style w:type="table" w:customStyle="1" w:styleId="TableNormal1000000000000">
    <w:name w:val="Table Normal1000000000000"/>
    <w:unhideWhenUsed/>
    <w:qFormat/>
    <w:rsid w:val="009813BF"/>
    <w:tblPr>
      <w:tblInd w:w="0" w:type="dxa"/>
      <w:tblCellMar>
        <w:top w:w="0" w:type="dxa"/>
        <w:left w:w="0" w:type="dxa"/>
        <w:bottom w:w="0" w:type="dxa"/>
        <w:right w:w="0" w:type="dxa"/>
      </w:tblCellMar>
    </w:tblPr>
  </w:style>
  <w:style w:type="table" w:customStyle="1" w:styleId="TableNormal10000000000000">
    <w:name w:val="Table Normal10000000000000"/>
    <w:uiPriority w:val="2"/>
    <w:semiHidden/>
    <w:unhideWhenUsed/>
    <w:qFormat/>
    <w:rsid w:val="00325025"/>
    <w:tblPr>
      <w:tblInd w:w="0" w:type="dxa"/>
      <w:tblCellMar>
        <w:top w:w="0" w:type="dxa"/>
        <w:left w:w="0" w:type="dxa"/>
        <w:bottom w:w="0" w:type="dxa"/>
        <w:right w:w="0" w:type="dxa"/>
      </w:tblCellMar>
    </w:tblPr>
  </w:style>
  <w:style w:type="paragraph" w:styleId="Sommario7">
    <w:name w:val="toc 7"/>
    <w:basedOn w:val="Normale"/>
    <w:next w:val="Normale"/>
    <w:autoRedefine/>
    <w:uiPriority w:val="39"/>
    <w:unhideWhenUsed/>
    <w:rsid w:val="00370F55"/>
    <w:pPr>
      <w:widowControl/>
      <w:spacing w:after="100" w:line="259" w:lineRule="auto"/>
      <w:ind w:left="1320"/>
      <w:jc w:val="left"/>
    </w:pPr>
    <w:rPr>
      <w:rFonts w:asciiTheme="minorHAnsi" w:eastAsiaTheme="minorEastAsia" w:hAnsiTheme="minorHAnsi" w:cstheme="minorBidi"/>
      <w:sz w:val="22"/>
      <w:lang w:val="it-IT"/>
    </w:rPr>
  </w:style>
  <w:style w:type="paragraph" w:styleId="Sommario8">
    <w:name w:val="toc 8"/>
    <w:basedOn w:val="Normale"/>
    <w:next w:val="Normale"/>
    <w:autoRedefine/>
    <w:uiPriority w:val="39"/>
    <w:unhideWhenUsed/>
    <w:rsid w:val="00370F55"/>
    <w:pPr>
      <w:widowControl/>
      <w:spacing w:after="100" w:line="259" w:lineRule="auto"/>
      <w:ind w:left="1540"/>
      <w:jc w:val="left"/>
    </w:pPr>
    <w:rPr>
      <w:rFonts w:asciiTheme="minorHAnsi" w:eastAsiaTheme="minorEastAsia" w:hAnsiTheme="minorHAnsi" w:cstheme="minorBidi"/>
      <w:sz w:val="22"/>
      <w:lang w:val="it-IT"/>
    </w:rPr>
  </w:style>
  <w:style w:type="paragraph" w:styleId="Sommario9">
    <w:name w:val="toc 9"/>
    <w:basedOn w:val="Normale"/>
    <w:next w:val="Normale"/>
    <w:autoRedefine/>
    <w:uiPriority w:val="39"/>
    <w:unhideWhenUsed/>
    <w:rsid w:val="00370F55"/>
    <w:pPr>
      <w:widowControl/>
      <w:spacing w:after="100" w:line="259" w:lineRule="auto"/>
      <w:ind w:left="1760"/>
      <w:jc w:val="left"/>
    </w:pPr>
    <w:rPr>
      <w:rFonts w:asciiTheme="minorHAnsi" w:eastAsiaTheme="minorEastAsia" w:hAnsiTheme="minorHAnsi" w:cstheme="minorBidi"/>
      <w:sz w:val="22"/>
      <w:lang w:val="it-IT"/>
    </w:rPr>
  </w:style>
  <w:style w:type="character" w:styleId="Enfasidelicata">
    <w:name w:val="Subtle Emphasis"/>
    <w:basedOn w:val="Carpredefinitoparagrafo"/>
    <w:uiPriority w:val="19"/>
    <w:qFormat/>
    <w:rsid w:val="00E321EF"/>
    <w:rPr>
      <w:i/>
      <w:iCs/>
      <w:color w:val="404040" w:themeColor="text1" w:themeTint="BF"/>
    </w:rPr>
  </w:style>
  <w:style w:type="character" w:styleId="Collegamentovisitato">
    <w:name w:val="FollowedHyperlink"/>
    <w:basedOn w:val="Carpredefinitoparagrafo"/>
    <w:uiPriority w:val="99"/>
    <w:semiHidden/>
    <w:unhideWhenUsed/>
    <w:rsid w:val="00D9721A"/>
    <w:rPr>
      <w:color w:val="800080" w:themeColor="followedHyperlink"/>
      <w:u w:val="single"/>
    </w:rPr>
  </w:style>
  <w:style w:type="paragraph" w:customStyle="1" w:styleId="CELTICNormal">
    <w:name w:val="CELTIC Normal"/>
    <w:basedOn w:val="Normale"/>
    <w:qFormat/>
    <w:rsid w:val="007E03E1"/>
    <w:pPr>
      <w:widowControl/>
      <w:pBdr>
        <w:top w:val="none" w:sz="4" w:space="0" w:color="000000"/>
        <w:left w:val="none" w:sz="4" w:space="0" w:color="000000"/>
        <w:bottom w:val="none" w:sz="4" w:space="0" w:color="000000"/>
        <w:right w:val="none" w:sz="4" w:space="0" w:color="000000"/>
        <w:between w:val="none" w:sz="4" w:space="0" w:color="000000"/>
      </w:pBdr>
    </w:pPr>
    <w:rPr>
      <w:lang w:val="en-GB" w:eastAsia="ar-SA"/>
    </w:rPr>
  </w:style>
  <w:style w:type="character" w:styleId="Menzionenonrisolta">
    <w:name w:val="Unresolved Mention"/>
    <w:basedOn w:val="Carpredefinitoparagrafo"/>
    <w:uiPriority w:val="99"/>
    <w:semiHidden/>
    <w:unhideWhenUsed/>
    <w:rsid w:val="00CD028D"/>
    <w:rPr>
      <w:color w:val="605E5C"/>
      <w:shd w:val="clear" w:color="auto" w:fill="E1DFDD"/>
    </w:rPr>
  </w:style>
  <w:style w:type="paragraph" w:styleId="Titolosommario">
    <w:name w:val="TOC Heading"/>
    <w:basedOn w:val="Titolo1"/>
    <w:next w:val="Normale"/>
    <w:uiPriority w:val="39"/>
    <w:unhideWhenUsed/>
    <w:qFormat/>
    <w:rsid w:val="00A937A2"/>
    <w:pPr>
      <w:keepNext/>
      <w:keepLines/>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val="it-IT"/>
    </w:rPr>
  </w:style>
  <w:style w:type="table" w:customStyle="1" w:styleId="Table">
    <w:name w:val="Table"/>
    <w:semiHidden/>
    <w:unhideWhenUsed/>
    <w:qFormat/>
    <w:rsid w:val="00F4033F"/>
    <w:pPr>
      <w:widowControl/>
      <w:spacing w:after="200"/>
    </w:pPr>
    <w:rPr>
      <w:rFonts w:asciiTheme="minorHAnsi" w:eastAsiaTheme="minorHAnsi" w:hAnsiTheme="minorHAnsi" w:cstheme="minorBidi"/>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Normale"/>
    <w:next w:val="Definition"/>
    <w:rsid w:val="0080750E"/>
    <w:pPr>
      <w:keepNext/>
      <w:keepLines/>
      <w:widowControl/>
      <w:jc w:val="left"/>
    </w:pPr>
    <w:rPr>
      <w:rFonts w:asciiTheme="minorHAnsi" w:eastAsiaTheme="minorHAnsi" w:hAnsiTheme="minorHAnsi" w:cstheme="minorBidi"/>
      <w:b/>
      <w:szCs w:val="24"/>
      <w:lang w:eastAsia="en-US"/>
    </w:rPr>
  </w:style>
  <w:style w:type="paragraph" w:customStyle="1" w:styleId="Definition">
    <w:name w:val="Definition"/>
    <w:basedOn w:val="Normale"/>
    <w:rsid w:val="0080750E"/>
    <w:pPr>
      <w:widowControl/>
      <w:spacing w:after="200"/>
      <w:jc w:val="left"/>
    </w:pPr>
    <w:rPr>
      <w:rFonts w:asciiTheme="minorHAnsi" w:eastAsiaTheme="minorHAnsi" w:hAnsiTheme="minorHAnsi" w:cstheme="minorBidi"/>
      <w:szCs w:val="24"/>
      <w:lang w:eastAsia="en-US"/>
    </w:rPr>
  </w:style>
  <w:style w:type="character" w:customStyle="1" w:styleId="VerbatimChar">
    <w:name w:val="Verbatim Char"/>
    <w:basedOn w:val="Carpredefinitoparagrafo"/>
    <w:link w:val="SourceCode"/>
    <w:rsid w:val="0080750E"/>
    <w:rPr>
      <w:rFonts w:ascii="Consolas" w:hAnsi="Consolas"/>
    </w:rPr>
  </w:style>
  <w:style w:type="paragraph" w:customStyle="1" w:styleId="SourceCode">
    <w:name w:val="Source Code"/>
    <w:basedOn w:val="Normale"/>
    <w:link w:val="VerbatimChar"/>
    <w:rsid w:val="0080750E"/>
    <w:pPr>
      <w:widowControl/>
      <w:wordWrap w:val="0"/>
      <w:spacing w:after="200"/>
      <w:jc w:val="left"/>
    </w:pPr>
    <w:rPr>
      <w:rFonts w:ascii="Consolas" w:hAnsi="Consolas"/>
      <w:sz w:val="22"/>
    </w:rPr>
  </w:style>
  <w:style w:type="paragraph" w:styleId="Testonotaapidipagina">
    <w:name w:val="footnote text"/>
    <w:basedOn w:val="Normale"/>
    <w:link w:val="TestonotaapidipaginaCarattere"/>
    <w:uiPriority w:val="9"/>
    <w:unhideWhenUsed/>
    <w:qFormat/>
    <w:rsid w:val="00C80C7A"/>
    <w:pPr>
      <w:widowControl/>
      <w:spacing w:before="120" w:after="200"/>
    </w:pPr>
    <w:rPr>
      <w:rFonts w:asciiTheme="minorHAnsi" w:eastAsiaTheme="minorHAnsi" w:hAnsiTheme="minorHAnsi" w:cstheme="minorBidi"/>
      <w:szCs w:val="24"/>
      <w:lang w:eastAsia="en-US"/>
    </w:rPr>
  </w:style>
  <w:style w:type="character" w:customStyle="1" w:styleId="TestonotaapidipaginaCarattere">
    <w:name w:val="Testo nota a piè di pagina Carattere"/>
    <w:basedOn w:val="Carpredefinitoparagrafo"/>
    <w:link w:val="Testonotaapidipagina"/>
    <w:uiPriority w:val="9"/>
    <w:rsid w:val="00C80C7A"/>
    <w:rPr>
      <w:rFonts w:asciiTheme="minorHAnsi" w:eastAsiaTheme="minorHAnsi" w:hAnsiTheme="minorHAnsi" w:cstheme="minorBidi"/>
      <w:sz w:val="24"/>
      <w:szCs w:val="24"/>
      <w:lang w:eastAsia="en-US"/>
    </w:rPr>
  </w:style>
  <w:style w:type="character" w:styleId="Rimandonotaapidipagina">
    <w:name w:val="footnote reference"/>
    <w:basedOn w:val="Carpredefinitoparagrafo"/>
    <w:rsid w:val="00C80C7A"/>
    <w:rPr>
      <w:vertAlign w:val="superscript"/>
    </w:rPr>
  </w:style>
  <w:style w:type="table" w:customStyle="1" w:styleId="TableNormal">
    <w:name w:val="Table Normal"/>
    <w:uiPriority w:val="2"/>
    <w:semiHidden/>
    <w:unhideWhenUsed/>
    <w:qFormat/>
    <w:rsid w:val="00000FCB"/>
    <w:pPr>
      <w:autoSpaceDE w:val="0"/>
      <w:autoSpaceDN w:val="0"/>
    </w:pPr>
    <w:rPr>
      <w:rFonts w:asciiTheme="minorHAnsi" w:eastAsiaTheme="minorHAnsi" w:hAnsiTheme="minorHAnsi" w:cstheme="minorBidi"/>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883393">
      <w:bodyDiv w:val="1"/>
      <w:marLeft w:val="0"/>
      <w:marRight w:val="0"/>
      <w:marTop w:val="0"/>
      <w:marBottom w:val="0"/>
      <w:divBdr>
        <w:top w:val="none" w:sz="0" w:space="0" w:color="auto"/>
        <w:left w:val="none" w:sz="0" w:space="0" w:color="auto"/>
        <w:bottom w:val="none" w:sz="0" w:space="0" w:color="auto"/>
        <w:right w:val="none" w:sz="0" w:space="0" w:color="auto"/>
      </w:divBdr>
    </w:div>
    <w:div w:id="654725288">
      <w:bodyDiv w:val="1"/>
      <w:marLeft w:val="0"/>
      <w:marRight w:val="0"/>
      <w:marTop w:val="0"/>
      <w:marBottom w:val="0"/>
      <w:divBdr>
        <w:top w:val="none" w:sz="0" w:space="0" w:color="auto"/>
        <w:left w:val="none" w:sz="0" w:space="0" w:color="auto"/>
        <w:bottom w:val="none" w:sz="0" w:space="0" w:color="auto"/>
        <w:right w:val="none" w:sz="0" w:space="0" w:color="auto"/>
      </w:divBdr>
    </w:div>
    <w:div w:id="828908736">
      <w:bodyDiv w:val="1"/>
      <w:marLeft w:val="0"/>
      <w:marRight w:val="0"/>
      <w:marTop w:val="0"/>
      <w:marBottom w:val="0"/>
      <w:divBdr>
        <w:top w:val="none" w:sz="0" w:space="0" w:color="auto"/>
        <w:left w:val="none" w:sz="0" w:space="0" w:color="auto"/>
        <w:bottom w:val="none" w:sz="0" w:space="0" w:color="auto"/>
        <w:right w:val="none" w:sz="0" w:space="0" w:color="auto"/>
      </w:divBdr>
    </w:div>
    <w:div w:id="837158933">
      <w:bodyDiv w:val="1"/>
      <w:marLeft w:val="0"/>
      <w:marRight w:val="0"/>
      <w:marTop w:val="0"/>
      <w:marBottom w:val="0"/>
      <w:divBdr>
        <w:top w:val="none" w:sz="0" w:space="0" w:color="auto"/>
        <w:left w:val="none" w:sz="0" w:space="0" w:color="auto"/>
        <w:bottom w:val="none" w:sz="0" w:space="0" w:color="auto"/>
        <w:right w:val="none" w:sz="0" w:space="0" w:color="auto"/>
      </w:divBdr>
    </w:div>
    <w:div w:id="1190991335">
      <w:bodyDiv w:val="1"/>
      <w:marLeft w:val="0"/>
      <w:marRight w:val="0"/>
      <w:marTop w:val="0"/>
      <w:marBottom w:val="0"/>
      <w:divBdr>
        <w:top w:val="none" w:sz="0" w:space="0" w:color="auto"/>
        <w:left w:val="none" w:sz="0" w:space="0" w:color="auto"/>
        <w:bottom w:val="none" w:sz="0" w:space="0" w:color="auto"/>
        <w:right w:val="none" w:sz="0" w:space="0" w:color="auto"/>
      </w:divBdr>
    </w:div>
    <w:div w:id="1549101096">
      <w:bodyDiv w:val="1"/>
      <w:marLeft w:val="0"/>
      <w:marRight w:val="0"/>
      <w:marTop w:val="0"/>
      <w:marBottom w:val="0"/>
      <w:divBdr>
        <w:top w:val="none" w:sz="0" w:space="0" w:color="auto"/>
        <w:left w:val="none" w:sz="0" w:space="0" w:color="auto"/>
        <w:bottom w:val="none" w:sz="0" w:space="0" w:color="auto"/>
        <w:right w:val="none" w:sz="0" w:space="0" w:color="auto"/>
      </w:divBdr>
    </w:div>
    <w:div w:id="1556548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viva64.com/en/pvs-studio/" TargetMode="External"/><Relationship Id="rId26" Type="http://schemas.openxmlformats.org/officeDocument/2006/relationships/hyperlink" Target="https://www.gnu.org/software/gdb/" TargetMode="External"/><Relationship Id="rId39" Type="http://schemas.openxmlformats.org/officeDocument/2006/relationships/hyperlink" Target="https://www.cnil.fr/sites/default/files/atoms/files/cnil-pia-piaf-connectedobjects-en.pdf" TargetMode="External"/><Relationship Id="rId21" Type="http://schemas.openxmlformats.org/officeDocument/2006/relationships/hyperlink" Target="https://www.valgrind.org/" TargetMode="External"/><Relationship Id="rId34" Type="http://schemas.openxmlformats.org/officeDocument/2006/relationships/hyperlink" Target="https://github.com/SimonKagstrom/kcov"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cc.gnu.org/onlinedocs/gcc-10.1.0/gcc/Static-Analyzer-Options.html" TargetMode="External"/><Relationship Id="rId20" Type="http://schemas.openxmlformats.org/officeDocument/2006/relationships/hyperlink" Target="https://lgtm.com/" TargetMode="External"/><Relationship Id="rId29" Type="http://schemas.openxmlformats.org/officeDocument/2006/relationships/hyperlink" Target="https://www.jacoco.org/"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clang.llvm.org/docs/AddressSanitizer.html" TargetMode="External"/><Relationship Id="rId32" Type="http://schemas.openxmlformats.org/officeDocument/2006/relationships/hyperlink" Target="https://llvm.org/docs/CommandGuide/llvm-cov.html" TargetMode="External"/><Relationship Id="rId37" Type="http://schemas.openxmlformats.org/officeDocument/2006/relationships/hyperlink" Target="https://www.cnil.fr/sites/default/files/atoms/files/cnil-pia-2-en-templates.pdf" TargetMode="External"/><Relationship Id="rId40" Type="http://schemas.openxmlformats.org/officeDocument/2006/relationships/hyperlink" Target="https://decodeproject.eu/publications/privacy-design-strategies-decode-architecture" TargetMode="External"/><Relationship Id="rId5" Type="http://schemas.openxmlformats.org/officeDocument/2006/relationships/settings" Target="settings.xml"/><Relationship Id="rId15" Type="http://schemas.openxmlformats.org/officeDocument/2006/relationships/hyperlink" Target="https://clang.llvm.org/docs/ClangStaticAnalyzer.html" TargetMode="External"/><Relationship Id="rId23" Type="http://schemas.openxmlformats.org/officeDocument/2006/relationships/hyperlink" Target="https://github.com/google/sanitizers" TargetMode="External"/><Relationship Id="rId28" Type="http://schemas.openxmlformats.org/officeDocument/2006/relationships/hyperlink" Target="https://github.com/rust-lang/miri/" TargetMode="External"/><Relationship Id="rId36" Type="http://schemas.openxmlformats.org/officeDocument/2006/relationships/hyperlink" Target="https://github.com/mozilla/grcov" TargetMode="External"/><Relationship Id="rId10" Type="http://schemas.openxmlformats.org/officeDocument/2006/relationships/image" Target="media/image2.jpg"/><Relationship Id="rId19" Type="http://schemas.openxmlformats.org/officeDocument/2006/relationships/hyperlink" Target="https://scan.coverity.com/" TargetMode="External"/><Relationship Id="rId31" Type="http://schemas.openxmlformats.org/officeDocument/2006/relationships/hyperlink" Target="https://gcc.gnu.org/onlinedocs/gcc/Gcov.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github.com/DynamoRIO/dynamorio" TargetMode="External"/><Relationship Id="rId27" Type="http://schemas.openxmlformats.org/officeDocument/2006/relationships/hyperlink" Target="https://rr-project.org/" TargetMode="External"/><Relationship Id="rId30" Type="http://schemas.openxmlformats.org/officeDocument/2006/relationships/hyperlink" Target="https://coverage.readthedocs.io/en/coverage-5.5/" TargetMode="External"/><Relationship Id="rId35" Type="http://schemas.openxmlformats.org/officeDocument/2006/relationships/hyperlink" Target="https://gcovr.com/en/stable/"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fbinfer.com/" TargetMode="External"/><Relationship Id="rId25" Type="http://schemas.openxmlformats.org/officeDocument/2006/relationships/hyperlink" Target="https://gcc.gnu.org/onlinedocs/gcc/Instrumentation-Options.html" TargetMode="External"/><Relationship Id="rId33" Type="http://schemas.openxmlformats.org/officeDocument/2006/relationships/hyperlink" Target="https://github.com/linux-test-project/lcov" TargetMode="External"/><Relationship Id="rId38" Type="http://schemas.openxmlformats.org/officeDocument/2006/relationships/hyperlink" Target="https://www.cnil.fr/sites/default/files/atoms/files/cnil-pia-3-en-knowledgebas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IvwS9X56pKvWLuryr/VV8za3ZA==">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</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7DA198-8841-4FE5-B063-E09D86DAE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30</Pages>
  <Words>12261</Words>
  <Characters>69893</Characters>
  <Application>Microsoft Office Word</Application>
  <DocSecurity>0</DocSecurity>
  <Lines>582</Lines>
  <Paragraphs>163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81991</CharactersWithSpaces>
  <SharedDoc>false</SharedDoc>
  <HLinks>
    <vt:vector size="648" baseType="variant">
      <vt:variant>
        <vt:i4>1114173</vt:i4>
      </vt:variant>
      <vt:variant>
        <vt:i4>635</vt:i4>
      </vt:variant>
      <vt:variant>
        <vt:i4>0</vt:i4>
      </vt:variant>
      <vt:variant>
        <vt:i4>5</vt:i4>
      </vt:variant>
      <vt:variant>
        <vt:lpwstr/>
      </vt:variant>
      <vt:variant>
        <vt:lpwstr>_Toc65934767</vt:lpwstr>
      </vt:variant>
      <vt:variant>
        <vt:i4>1048637</vt:i4>
      </vt:variant>
      <vt:variant>
        <vt:i4>629</vt:i4>
      </vt:variant>
      <vt:variant>
        <vt:i4>0</vt:i4>
      </vt:variant>
      <vt:variant>
        <vt:i4>5</vt:i4>
      </vt:variant>
      <vt:variant>
        <vt:lpwstr/>
      </vt:variant>
      <vt:variant>
        <vt:lpwstr>_Toc65934766</vt:lpwstr>
      </vt:variant>
      <vt:variant>
        <vt:i4>1245245</vt:i4>
      </vt:variant>
      <vt:variant>
        <vt:i4>623</vt:i4>
      </vt:variant>
      <vt:variant>
        <vt:i4>0</vt:i4>
      </vt:variant>
      <vt:variant>
        <vt:i4>5</vt:i4>
      </vt:variant>
      <vt:variant>
        <vt:lpwstr/>
      </vt:variant>
      <vt:variant>
        <vt:lpwstr>_Toc65934765</vt:lpwstr>
      </vt:variant>
      <vt:variant>
        <vt:i4>1179709</vt:i4>
      </vt:variant>
      <vt:variant>
        <vt:i4>617</vt:i4>
      </vt:variant>
      <vt:variant>
        <vt:i4>0</vt:i4>
      </vt:variant>
      <vt:variant>
        <vt:i4>5</vt:i4>
      </vt:variant>
      <vt:variant>
        <vt:lpwstr/>
      </vt:variant>
      <vt:variant>
        <vt:lpwstr>_Toc65934764</vt:lpwstr>
      </vt:variant>
      <vt:variant>
        <vt:i4>1376317</vt:i4>
      </vt:variant>
      <vt:variant>
        <vt:i4>611</vt:i4>
      </vt:variant>
      <vt:variant>
        <vt:i4>0</vt:i4>
      </vt:variant>
      <vt:variant>
        <vt:i4>5</vt:i4>
      </vt:variant>
      <vt:variant>
        <vt:lpwstr/>
      </vt:variant>
      <vt:variant>
        <vt:lpwstr>_Toc65934763</vt:lpwstr>
      </vt:variant>
      <vt:variant>
        <vt:i4>1310781</vt:i4>
      </vt:variant>
      <vt:variant>
        <vt:i4>605</vt:i4>
      </vt:variant>
      <vt:variant>
        <vt:i4>0</vt:i4>
      </vt:variant>
      <vt:variant>
        <vt:i4>5</vt:i4>
      </vt:variant>
      <vt:variant>
        <vt:lpwstr/>
      </vt:variant>
      <vt:variant>
        <vt:lpwstr>_Toc65934762</vt:lpwstr>
      </vt:variant>
      <vt:variant>
        <vt:i4>1507389</vt:i4>
      </vt:variant>
      <vt:variant>
        <vt:i4>599</vt:i4>
      </vt:variant>
      <vt:variant>
        <vt:i4>0</vt:i4>
      </vt:variant>
      <vt:variant>
        <vt:i4>5</vt:i4>
      </vt:variant>
      <vt:variant>
        <vt:lpwstr/>
      </vt:variant>
      <vt:variant>
        <vt:lpwstr>_Toc65934761</vt:lpwstr>
      </vt:variant>
      <vt:variant>
        <vt:i4>1441853</vt:i4>
      </vt:variant>
      <vt:variant>
        <vt:i4>593</vt:i4>
      </vt:variant>
      <vt:variant>
        <vt:i4>0</vt:i4>
      </vt:variant>
      <vt:variant>
        <vt:i4>5</vt:i4>
      </vt:variant>
      <vt:variant>
        <vt:lpwstr/>
      </vt:variant>
      <vt:variant>
        <vt:lpwstr>_Toc65934760</vt:lpwstr>
      </vt:variant>
      <vt:variant>
        <vt:i4>2031678</vt:i4>
      </vt:variant>
      <vt:variant>
        <vt:i4>587</vt:i4>
      </vt:variant>
      <vt:variant>
        <vt:i4>0</vt:i4>
      </vt:variant>
      <vt:variant>
        <vt:i4>5</vt:i4>
      </vt:variant>
      <vt:variant>
        <vt:lpwstr/>
      </vt:variant>
      <vt:variant>
        <vt:lpwstr>_Toc65934759</vt:lpwstr>
      </vt:variant>
      <vt:variant>
        <vt:i4>1966142</vt:i4>
      </vt:variant>
      <vt:variant>
        <vt:i4>581</vt:i4>
      </vt:variant>
      <vt:variant>
        <vt:i4>0</vt:i4>
      </vt:variant>
      <vt:variant>
        <vt:i4>5</vt:i4>
      </vt:variant>
      <vt:variant>
        <vt:lpwstr/>
      </vt:variant>
      <vt:variant>
        <vt:lpwstr>_Toc65934758</vt:lpwstr>
      </vt:variant>
      <vt:variant>
        <vt:i4>1114174</vt:i4>
      </vt:variant>
      <vt:variant>
        <vt:i4>575</vt:i4>
      </vt:variant>
      <vt:variant>
        <vt:i4>0</vt:i4>
      </vt:variant>
      <vt:variant>
        <vt:i4>5</vt:i4>
      </vt:variant>
      <vt:variant>
        <vt:lpwstr/>
      </vt:variant>
      <vt:variant>
        <vt:lpwstr>_Toc65934757</vt:lpwstr>
      </vt:variant>
      <vt:variant>
        <vt:i4>1048638</vt:i4>
      </vt:variant>
      <vt:variant>
        <vt:i4>569</vt:i4>
      </vt:variant>
      <vt:variant>
        <vt:i4>0</vt:i4>
      </vt:variant>
      <vt:variant>
        <vt:i4>5</vt:i4>
      </vt:variant>
      <vt:variant>
        <vt:lpwstr/>
      </vt:variant>
      <vt:variant>
        <vt:lpwstr>_Toc65934756</vt:lpwstr>
      </vt:variant>
      <vt:variant>
        <vt:i4>1245246</vt:i4>
      </vt:variant>
      <vt:variant>
        <vt:i4>563</vt:i4>
      </vt:variant>
      <vt:variant>
        <vt:i4>0</vt:i4>
      </vt:variant>
      <vt:variant>
        <vt:i4>5</vt:i4>
      </vt:variant>
      <vt:variant>
        <vt:lpwstr/>
      </vt:variant>
      <vt:variant>
        <vt:lpwstr>_Toc65934755</vt:lpwstr>
      </vt:variant>
      <vt:variant>
        <vt:i4>1179710</vt:i4>
      </vt:variant>
      <vt:variant>
        <vt:i4>557</vt:i4>
      </vt:variant>
      <vt:variant>
        <vt:i4>0</vt:i4>
      </vt:variant>
      <vt:variant>
        <vt:i4>5</vt:i4>
      </vt:variant>
      <vt:variant>
        <vt:lpwstr/>
      </vt:variant>
      <vt:variant>
        <vt:lpwstr>_Toc65934754</vt:lpwstr>
      </vt:variant>
      <vt:variant>
        <vt:i4>1376318</vt:i4>
      </vt:variant>
      <vt:variant>
        <vt:i4>551</vt:i4>
      </vt:variant>
      <vt:variant>
        <vt:i4>0</vt:i4>
      </vt:variant>
      <vt:variant>
        <vt:i4>5</vt:i4>
      </vt:variant>
      <vt:variant>
        <vt:lpwstr/>
      </vt:variant>
      <vt:variant>
        <vt:lpwstr>_Toc65934753</vt:lpwstr>
      </vt:variant>
      <vt:variant>
        <vt:i4>1310782</vt:i4>
      </vt:variant>
      <vt:variant>
        <vt:i4>545</vt:i4>
      </vt:variant>
      <vt:variant>
        <vt:i4>0</vt:i4>
      </vt:variant>
      <vt:variant>
        <vt:i4>5</vt:i4>
      </vt:variant>
      <vt:variant>
        <vt:lpwstr/>
      </vt:variant>
      <vt:variant>
        <vt:lpwstr>_Toc65934752</vt:lpwstr>
      </vt:variant>
      <vt:variant>
        <vt:i4>1507390</vt:i4>
      </vt:variant>
      <vt:variant>
        <vt:i4>539</vt:i4>
      </vt:variant>
      <vt:variant>
        <vt:i4>0</vt:i4>
      </vt:variant>
      <vt:variant>
        <vt:i4>5</vt:i4>
      </vt:variant>
      <vt:variant>
        <vt:lpwstr/>
      </vt:variant>
      <vt:variant>
        <vt:lpwstr>_Toc65934751</vt:lpwstr>
      </vt:variant>
      <vt:variant>
        <vt:i4>1441854</vt:i4>
      </vt:variant>
      <vt:variant>
        <vt:i4>533</vt:i4>
      </vt:variant>
      <vt:variant>
        <vt:i4>0</vt:i4>
      </vt:variant>
      <vt:variant>
        <vt:i4>5</vt:i4>
      </vt:variant>
      <vt:variant>
        <vt:lpwstr/>
      </vt:variant>
      <vt:variant>
        <vt:lpwstr>_Toc65934750</vt:lpwstr>
      </vt:variant>
      <vt:variant>
        <vt:i4>2031679</vt:i4>
      </vt:variant>
      <vt:variant>
        <vt:i4>527</vt:i4>
      </vt:variant>
      <vt:variant>
        <vt:i4>0</vt:i4>
      </vt:variant>
      <vt:variant>
        <vt:i4>5</vt:i4>
      </vt:variant>
      <vt:variant>
        <vt:lpwstr/>
      </vt:variant>
      <vt:variant>
        <vt:lpwstr>_Toc65934749</vt:lpwstr>
      </vt:variant>
      <vt:variant>
        <vt:i4>1966143</vt:i4>
      </vt:variant>
      <vt:variant>
        <vt:i4>521</vt:i4>
      </vt:variant>
      <vt:variant>
        <vt:i4>0</vt:i4>
      </vt:variant>
      <vt:variant>
        <vt:i4>5</vt:i4>
      </vt:variant>
      <vt:variant>
        <vt:lpwstr/>
      </vt:variant>
      <vt:variant>
        <vt:lpwstr>_Toc65934748</vt:lpwstr>
      </vt:variant>
      <vt:variant>
        <vt:i4>1114175</vt:i4>
      </vt:variant>
      <vt:variant>
        <vt:i4>515</vt:i4>
      </vt:variant>
      <vt:variant>
        <vt:i4>0</vt:i4>
      </vt:variant>
      <vt:variant>
        <vt:i4>5</vt:i4>
      </vt:variant>
      <vt:variant>
        <vt:lpwstr/>
      </vt:variant>
      <vt:variant>
        <vt:lpwstr>_Toc65934747</vt:lpwstr>
      </vt:variant>
      <vt:variant>
        <vt:i4>1048639</vt:i4>
      </vt:variant>
      <vt:variant>
        <vt:i4>509</vt:i4>
      </vt:variant>
      <vt:variant>
        <vt:i4>0</vt:i4>
      </vt:variant>
      <vt:variant>
        <vt:i4>5</vt:i4>
      </vt:variant>
      <vt:variant>
        <vt:lpwstr/>
      </vt:variant>
      <vt:variant>
        <vt:lpwstr>_Toc65934746</vt:lpwstr>
      </vt:variant>
      <vt:variant>
        <vt:i4>1245247</vt:i4>
      </vt:variant>
      <vt:variant>
        <vt:i4>503</vt:i4>
      </vt:variant>
      <vt:variant>
        <vt:i4>0</vt:i4>
      </vt:variant>
      <vt:variant>
        <vt:i4>5</vt:i4>
      </vt:variant>
      <vt:variant>
        <vt:lpwstr/>
      </vt:variant>
      <vt:variant>
        <vt:lpwstr>_Toc65934745</vt:lpwstr>
      </vt:variant>
      <vt:variant>
        <vt:i4>1179711</vt:i4>
      </vt:variant>
      <vt:variant>
        <vt:i4>497</vt:i4>
      </vt:variant>
      <vt:variant>
        <vt:i4>0</vt:i4>
      </vt:variant>
      <vt:variant>
        <vt:i4>5</vt:i4>
      </vt:variant>
      <vt:variant>
        <vt:lpwstr/>
      </vt:variant>
      <vt:variant>
        <vt:lpwstr>_Toc65934744</vt:lpwstr>
      </vt:variant>
      <vt:variant>
        <vt:i4>1376319</vt:i4>
      </vt:variant>
      <vt:variant>
        <vt:i4>491</vt:i4>
      </vt:variant>
      <vt:variant>
        <vt:i4>0</vt:i4>
      </vt:variant>
      <vt:variant>
        <vt:i4>5</vt:i4>
      </vt:variant>
      <vt:variant>
        <vt:lpwstr/>
      </vt:variant>
      <vt:variant>
        <vt:lpwstr>_Toc65934743</vt:lpwstr>
      </vt:variant>
      <vt:variant>
        <vt:i4>1310783</vt:i4>
      </vt:variant>
      <vt:variant>
        <vt:i4>485</vt:i4>
      </vt:variant>
      <vt:variant>
        <vt:i4>0</vt:i4>
      </vt:variant>
      <vt:variant>
        <vt:i4>5</vt:i4>
      </vt:variant>
      <vt:variant>
        <vt:lpwstr/>
      </vt:variant>
      <vt:variant>
        <vt:lpwstr>_Toc65934742</vt:lpwstr>
      </vt:variant>
      <vt:variant>
        <vt:i4>1507391</vt:i4>
      </vt:variant>
      <vt:variant>
        <vt:i4>479</vt:i4>
      </vt:variant>
      <vt:variant>
        <vt:i4>0</vt:i4>
      </vt:variant>
      <vt:variant>
        <vt:i4>5</vt:i4>
      </vt:variant>
      <vt:variant>
        <vt:lpwstr/>
      </vt:variant>
      <vt:variant>
        <vt:lpwstr>_Toc65934741</vt:lpwstr>
      </vt:variant>
      <vt:variant>
        <vt:i4>1441855</vt:i4>
      </vt:variant>
      <vt:variant>
        <vt:i4>473</vt:i4>
      </vt:variant>
      <vt:variant>
        <vt:i4>0</vt:i4>
      </vt:variant>
      <vt:variant>
        <vt:i4>5</vt:i4>
      </vt:variant>
      <vt:variant>
        <vt:lpwstr/>
      </vt:variant>
      <vt:variant>
        <vt:lpwstr>_Toc65934740</vt:lpwstr>
      </vt:variant>
      <vt:variant>
        <vt:i4>2031672</vt:i4>
      </vt:variant>
      <vt:variant>
        <vt:i4>467</vt:i4>
      </vt:variant>
      <vt:variant>
        <vt:i4>0</vt:i4>
      </vt:variant>
      <vt:variant>
        <vt:i4>5</vt:i4>
      </vt:variant>
      <vt:variant>
        <vt:lpwstr/>
      </vt:variant>
      <vt:variant>
        <vt:lpwstr>_Toc65934739</vt:lpwstr>
      </vt:variant>
      <vt:variant>
        <vt:i4>1966136</vt:i4>
      </vt:variant>
      <vt:variant>
        <vt:i4>461</vt:i4>
      </vt:variant>
      <vt:variant>
        <vt:i4>0</vt:i4>
      </vt:variant>
      <vt:variant>
        <vt:i4>5</vt:i4>
      </vt:variant>
      <vt:variant>
        <vt:lpwstr/>
      </vt:variant>
      <vt:variant>
        <vt:lpwstr>_Toc65934738</vt:lpwstr>
      </vt:variant>
      <vt:variant>
        <vt:i4>1114168</vt:i4>
      </vt:variant>
      <vt:variant>
        <vt:i4>455</vt:i4>
      </vt:variant>
      <vt:variant>
        <vt:i4>0</vt:i4>
      </vt:variant>
      <vt:variant>
        <vt:i4>5</vt:i4>
      </vt:variant>
      <vt:variant>
        <vt:lpwstr/>
      </vt:variant>
      <vt:variant>
        <vt:lpwstr>_Toc65934737</vt:lpwstr>
      </vt:variant>
      <vt:variant>
        <vt:i4>1048632</vt:i4>
      </vt:variant>
      <vt:variant>
        <vt:i4>449</vt:i4>
      </vt:variant>
      <vt:variant>
        <vt:i4>0</vt:i4>
      </vt:variant>
      <vt:variant>
        <vt:i4>5</vt:i4>
      </vt:variant>
      <vt:variant>
        <vt:lpwstr/>
      </vt:variant>
      <vt:variant>
        <vt:lpwstr>_Toc65934736</vt:lpwstr>
      </vt:variant>
      <vt:variant>
        <vt:i4>1245240</vt:i4>
      </vt:variant>
      <vt:variant>
        <vt:i4>443</vt:i4>
      </vt:variant>
      <vt:variant>
        <vt:i4>0</vt:i4>
      </vt:variant>
      <vt:variant>
        <vt:i4>5</vt:i4>
      </vt:variant>
      <vt:variant>
        <vt:lpwstr/>
      </vt:variant>
      <vt:variant>
        <vt:lpwstr>_Toc65934735</vt:lpwstr>
      </vt:variant>
      <vt:variant>
        <vt:i4>1179704</vt:i4>
      </vt:variant>
      <vt:variant>
        <vt:i4>437</vt:i4>
      </vt:variant>
      <vt:variant>
        <vt:i4>0</vt:i4>
      </vt:variant>
      <vt:variant>
        <vt:i4>5</vt:i4>
      </vt:variant>
      <vt:variant>
        <vt:lpwstr/>
      </vt:variant>
      <vt:variant>
        <vt:lpwstr>_Toc65934734</vt:lpwstr>
      </vt:variant>
      <vt:variant>
        <vt:i4>1376312</vt:i4>
      </vt:variant>
      <vt:variant>
        <vt:i4>431</vt:i4>
      </vt:variant>
      <vt:variant>
        <vt:i4>0</vt:i4>
      </vt:variant>
      <vt:variant>
        <vt:i4>5</vt:i4>
      </vt:variant>
      <vt:variant>
        <vt:lpwstr/>
      </vt:variant>
      <vt:variant>
        <vt:lpwstr>_Toc65934733</vt:lpwstr>
      </vt:variant>
      <vt:variant>
        <vt:i4>1310776</vt:i4>
      </vt:variant>
      <vt:variant>
        <vt:i4>425</vt:i4>
      </vt:variant>
      <vt:variant>
        <vt:i4>0</vt:i4>
      </vt:variant>
      <vt:variant>
        <vt:i4>5</vt:i4>
      </vt:variant>
      <vt:variant>
        <vt:lpwstr/>
      </vt:variant>
      <vt:variant>
        <vt:lpwstr>_Toc65934732</vt:lpwstr>
      </vt:variant>
      <vt:variant>
        <vt:i4>1507384</vt:i4>
      </vt:variant>
      <vt:variant>
        <vt:i4>419</vt:i4>
      </vt:variant>
      <vt:variant>
        <vt:i4>0</vt:i4>
      </vt:variant>
      <vt:variant>
        <vt:i4>5</vt:i4>
      </vt:variant>
      <vt:variant>
        <vt:lpwstr/>
      </vt:variant>
      <vt:variant>
        <vt:lpwstr>_Toc65934731</vt:lpwstr>
      </vt:variant>
      <vt:variant>
        <vt:i4>1441848</vt:i4>
      </vt:variant>
      <vt:variant>
        <vt:i4>413</vt:i4>
      </vt:variant>
      <vt:variant>
        <vt:i4>0</vt:i4>
      </vt:variant>
      <vt:variant>
        <vt:i4>5</vt:i4>
      </vt:variant>
      <vt:variant>
        <vt:lpwstr/>
      </vt:variant>
      <vt:variant>
        <vt:lpwstr>_Toc65934730</vt:lpwstr>
      </vt:variant>
      <vt:variant>
        <vt:i4>2031673</vt:i4>
      </vt:variant>
      <vt:variant>
        <vt:i4>407</vt:i4>
      </vt:variant>
      <vt:variant>
        <vt:i4>0</vt:i4>
      </vt:variant>
      <vt:variant>
        <vt:i4>5</vt:i4>
      </vt:variant>
      <vt:variant>
        <vt:lpwstr/>
      </vt:variant>
      <vt:variant>
        <vt:lpwstr>_Toc65934729</vt:lpwstr>
      </vt:variant>
      <vt:variant>
        <vt:i4>1966137</vt:i4>
      </vt:variant>
      <vt:variant>
        <vt:i4>401</vt:i4>
      </vt:variant>
      <vt:variant>
        <vt:i4>0</vt:i4>
      </vt:variant>
      <vt:variant>
        <vt:i4>5</vt:i4>
      </vt:variant>
      <vt:variant>
        <vt:lpwstr/>
      </vt:variant>
      <vt:variant>
        <vt:lpwstr>_Toc65934728</vt:lpwstr>
      </vt:variant>
      <vt:variant>
        <vt:i4>1114169</vt:i4>
      </vt:variant>
      <vt:variant>
        <vt:i4>395</vt:i4>
      </vt:variant>
      <vt:variant>
        <vt:i4>0</vt:i4>
      </vt:variant>
      <vt:variant>
        <vt:i4>5</vt:i4>
      </vt:variant>
      <vt:variant>
        <vt:lpwstr/>
      </vt:variant>
      <vt:variant>
        <vt:lpwstr>_Toc65934727</vt:lpwstr>
      </vt:variant>
      <vt:variant>
        <vt:i4>1048633</vt:i4>
      </vt:variant>
      <vt:variant>
        <vt:i4>389</vt:i4>
      </vt:variant>
      <vt:variant>
        <vt:i4>0</vt:i4>
      </vt:variant>
      <vt:variant>
        <vt:i4>5</vt:i4>
      </vt:variant>
      <vt:variant>
        <vt:lpwstr/>
      </vt:variant>
      <vt:variant>
        <vt:lpwstr>_Toc65934726</vt:lpwstr>
      </vt:variant>
      <vt:variant>
        <vt:i4>1245241</vt:i4>
      </vt:variant>
      <vt:variant>
        <vt:i4>383</vt:i4>
      </vt:variant>
      <vt:variant>
        <vt:i4>0</vt:i4>
      </vt:variant>
      <vt:variant>
        <vt:i4>5</vt:i4>
      </vt:variant>
      <vt:variant>
        <vt:lpwstr/>
      </vt:variant>
      <vt:variant>
        <vt:lpwstr>_Toc65934725</vt:lpwstr>
      </vt:variant>
      <vt:variant>
        <vt:i4>1179705</vt:i4>
      </vt:variant>
      <vt:variant>
        <vt:i4>377</vt:i4>
      </vt:variant>
      <vt:variant>
        <vt:i4>0</vt:i4>
      </vt:variant>
      <vt:variant>
        <vt:i4>5</vt:i4>
      </vt:variant>
      <vt:variant>
        <vt:lpwstr/>
      </vt:variant>
      <vt:variant>
        <vt:lpwstr>_Toc65934724</vt:lpwstr>
      </vt:variant>
      <vt:variant>
        <vt:i4>1376313</vt:i4>
      </vt:variant>
      <vt:variant>
        <vt:i4>371</vt:i4>
      </vt:variant>
      <vt:variant>
        <vt:i4>0</vt:i4>
      </vt:variant>
      <vt:variant>
        <vt:i4>5</vt:i4>
      </vt:variant>
      <vt:variant>
        <vt:lpwstr/>
      </vt:variant>
      <vt:variant>
        <vt:lpwstr>_Toc65934723</vt:lpwstr>
      </vt:variant>
      <vt:variant>
        <vt:i4>1310777</vt:i4>
      </vt:variant>
      <vt:variant>
        <vt:i4>365</vt:i4>
      </vt:variant>
      <vt:variant>
        <vt:i4>0</vt:i4>
      </vt:variant>
      <vt:variant>
        <vt:i4>5</vt:i4>
      </vt:variant>
      <vt:variant>
        <vt:lpwstr/>
      </vt:variant>
      <vt:variant>
        <vt:lpwstr>_Toc65934722</vt:lpwstr>
      </vt:variant>
      <vt:variant>
        <vt:i4>1507385</vt:i4>
      </vt:variant>
      <vt:variant>
        <vt:i4>359</vt:i4>
      </vt:variant>
      <vt:variant>
        <vt:i4>0</vt:i4>
      </vt:variant>
      <vt:variant>
        <vt:i4>5</vt:i4>
      </vt:variant>
      <vt:variant>
        <vt:lpwstr/>
      </vt:variant>
      <vt:variant>
        <vt:lpwstr>_Toc65934721</vt:lpwstr>
      </vt:variant>
      <vt:variant>
        <vt:i4>1441849</vt:i4>
      </vt:variant>
      <vt:variant>
        <vt:i4>353</vt:i4>
      </vt:variant>
      <vt:variant>
        <vt:i4>0</vt:i4>
      </vt:variant>
      <vt:variant>
        <vt:i4>5</vt:i4>
      </vt:variant>
      <vt:variant>
        <vt:lpwstr/>
      </vt:variant>
      <vt:variant>
        <vt:lpwstr>_Toc65934720</vt:lpwstr>
      </vt:variant>
      <vt:variant>
        <vt:i4>2031674</vt:i4>
      </vt:variant>
      <vt:variant>
        <vt:i4>347</vt:i4>
      </vt:variant>
      <vt:variant>
        <vt:i4>0</vt:i4>
      </vt:variant>
      <vt:variant>
        <vt:i4>5</vt:i4>
      </vt:variant>
      <vt:variant>
        <vt:lpwstr/>
      </vt:variant>
      <vt:variant>
        <vt:lpwstr>_Toc65934719</vt:lpwstr>
      </vt:variant>
      <vt:variant>
        <vt:i4>1966138</vt:i4>
      </vt:variant>
      <vt:variant>
        <vt:i4>341</vt:i4>
      </vt:variant>
      <vt:variant>
        <vt:i4>0</vt:i4>
      </vt:variant>
      <vt:variant>
        <vt:i4>5</vt:i4>
      </vt:variant>
      <vt:variant>
        <vt:lpwstr/>
      </vt:variant>
      <vt:variant>
        <vt:lpwstr>_Toc65934718</vt:lpwstr>
      </vt:variant>
      <vt:variant>
        <vt:i4>1114170</vt:i4>
      </vt:variant>
      <vt:variant>
        <vt:i4>335</vt:i4>
      </vt:variant>
      <vt:variant>
        <vt:i4>0</vt:i4>
      </vt:variant>
      <vt:variant>
        <vt:i4>5</vt:i4>
      </vt:variant>
      <vt:variant>
        <vt:lpwstr/>
      </vt:variant>
      <vt:variant>
        <vt:lpwstr>_Toc65934717</vt:lpwstr>
      </vt:variant>
      <vt:variant>
        <vt:i4>1048634</vt:i4>
      </vt:variant>
      <vt:variant>
        <vt:i4>329</vt:i4>
      </vt:variant>
      <vt:variant>
        <vt:i4>0</vt:i4>
      </vt:variant>
      <vt:variant>
        <vt:i4>5</vt:i4>
      </vt:variant>
      <vt:variant>
        <vt:lpwstr/>
      </vt:variant>
      <vt:variant>
        <vt:lpwstr>_Toc65934716</vt:lpwstr>
      </vt:variant>
      <vt:variant>
        <vt:i4>1245242</vt:i4>
      </vt:variant>
      <vt:variant>
        <vt:i4>323</vt:i4>
      </vt:variant>
      <vt:variant>
        <vt:i4>0</vt:i4>
      </vt:variant>
      <vt:variant>
        <vt:i4>5</vt:i4>
      </vt:variant>
      <vt:variant>
        <vt:lpwstr/>
      </vt:variant>
      <vt:variant>
        <vt:lpwstr>_Toc65934715</vt:lpwstr>
      </vt:variant>
      <vt:variant>
        <vt:i4>1179706</vt:i4>
      </vt:variant>
      <vt:variant>
        <vt:i4>317</vt:i4>
      </vt:variant>
      <vt:variant>
        <vt:i4>0</vt:i4>
      </vt:variant>
      <vt:variant>
        <vt:i4>5</vt:i4>
      </vt:variant>
      <vt:variant>
        <vt:lpwstr/>
      </vt:variant>
      <vt:variant>
        <vt:lpwstr>_Toc65934714</vt:lpwstr>
      </vt:variant>
      <vt:variant>
        <vt:i4>1376314</vt:i4>
      </vt:variant>
      <vt:variant>
        <vt:i4>311</vt:i4>
      </vt:variant>
      <vt:variant>
        <vt:i4>0</vt:i4>
      </vt:variant>
      <vt:variant>
        <vt:i4>5</vt:i4>
      </vt:variant>
      <vt:variant>
        <vt:lpwstr/>
      </vt:variant>
      <vt:variant>
        <vt:lpwstr>_Toc65934713</vt:lpwstr>
      </vt:variant>
      <vt:variant>
        <vt:i4>1310778</vt:i4>
      </vt:variant>
      <vt:variant>
        <vt:i4>305</vt:i4>
      </vt:variant>
      <vt:variant>
        <vt:i4>0</vt:i4>
      </vt:variant>
      <vt:variant>
        <vt:i4>5</vt:i4>
      </vt:variant>
      <vt:variant>
        <vt:lpwstr/>
      </vt:variant>
      <vt:variant>
        <vt:lpwstr>_Toc65934712</vt:lpwstr>
      </vt:variant>
      <vt:variant>
        <vt:i4>1507386</vt:i4>
      </vt:variant>
      <vt:variant>
        <vt:i4>299</vt:i4>
      </vt:variant>
      <vt:variant>
        <vt:i4>0</vt:i4>
      </vt:variant>
      <vt:variant>
        <vt:i4>5</vt:i4>
      </vt:variant>
      <vt:variant>
        <vt:lpwstr/>
      </vt:variant>
      <vt:variant>
        <vt:lpwstr>_Toc65934711</vt:lpwstr>
      </vt:variant>
      <vt:variant>
        <vt:i4>1441850</vt:i4>
      </vt:variant>
      <vt:variant>
        <vt:i4>293</vt:i4>
      </vt:variant>
      <vt:variant>
        <vt:i4>0</vt:i4>
      </vt:variant>
      <vt:variant>
        <vt:i4>5</vt:i4>
      </vt:variant>
      <vt:variant>
        <vt:lpwstr/>
      </vt:variant>
      <vt:variant>
        <vt:lpwstr>_Toc65934710</vt:lpwstr>
      </vt:variant>
      <vt:variant>
        <vt:i4>2031675</vt:i4>
      </vt:variant>
      <vt:variant>
        <vt:i4>287</vt:i4>
      </vt:variant>
      <vt:variant>
        <vt:i4>0</vt:i4>
      </vt:variant>
      <vt:variant>
        <vt:i4>5</vt:i4>
      </vt:variant>
      <vt:variant>
        <vt:lpwstr/>
      </vt:variant>
      <vt:variant>
        <vt:lpwstr>_Toc65934709</vt:lpwstr>
      </vt:variant>
      <vt:variant>
        <vt:i4>1966139</vt:i4>
      </vt:variant>
      <vt:variant>
        <vt:i4>281</vt:i4>
      </vt:variant>
      <vt:variant>
        <vt:i4>0</vt:i4>
      </vt:variant>
      <vt:variant>
        <vt:i4>5</vt:i4>
      </vt:variant>
      <vt:variant>
        <vt:lpwstr/>
      </vt:variant>
      <vt:variant>
        <vt:lpwstr>_Toc65934708</vt:lpwstr>
      </vt:variant>
      <vt:variant>
        <vt:i4>1114171</vt:i4>
      </vt:variant>
      <vt:variant>
        <vt:i4>275</vt:i4>
      </vt:variant>
      <vt:variant>
        <vt:i4>0</vt:i4>
      </vt:variant>
      <vt:variant>
        <vt:i4>5</vt:i4>
      </vt:variant>
      <vt:variant>
        <vt:lpwstr/>
      </vt:variant>
      <vt:variant>
        <vt:lpwstr>_Toc65934707</vt:lpwstr>
      </vt:variant>
      <vt:variant>
        <vt:i4>1048635</vt:i4>
      </vt:variant>
      <vt:variant>
        <vt:i4>269</vt:i4>
      </vt:variant>
      <vt:variant>
        <vt:i4>0</vt:i4>
      </vt:variant>
      <vt:variant>
        <vt:i4>5</vt:i4>
      </vt:variant>
      <vt:variant>
        <vt:lpwstr/>
      </vt:variant>
      <vt:variant>
        <vt:lpwstr>_Toc65934706</vt:lpwstr>
      </vt:variant>
      <vt:variant>
        <vt:i4>1245243</vt:i4>
      </vt:variant>
      <vt:variant>
        <vt:i4>263</vt:i4>
      </vt:variant>
      <vt:variant>
        <vt:i4>0</vt:i4>
      </vt:variant>
      <vt:variant>
        <vt:i4>5</vt:i4>
      </vt:variant>
      <vt:variant>
        <vt:lpwstr/>
      </vt:variant>
      <vt:variant>
        <vt:lpwstr>_Toc65934705</vt:lpwstr>
      </vt:variant>
      <vt:variant>
        <vt:i4>1179707</vt:i4>
      </vt:variant>
      <vt:variant>
        <vt:i4>257</vt:i4>
      </vt:variant>
      <vt:variant>
        <vt:i4>0</vt:i4>
      </vt:variant>
      <vt:variant>
        <vt:i4>5</vt:i4>
      </vt:variant>
      <vt:variant>
        <vt:lpwstr/>
      </vt:variant>
      <vt:variant>
        <vt:lpwstr>_Toc65934704</vt:lpwstr>
      </vt:variant>
      <vt:variant>
        <vt:i4>1376315</vt:i4>
      </vt:variant>
      <vt:variant>
        <vt:i4>251</vt:i4>
      </vt:variant>
      <vt:variant>
        <vt:i4>0</vt:i4>
      </vt:variant>
      <vt:variant>
        <vt:i4>5</vt:i4>
      </vt:variant>
      <vt:variant>
        <vt:lpwstr/>
      </vt:variant>
      <vt:variant>
        <vt:lpwstr>_Toc65934703</vt:lpwstr>
      </vt:variant>
      <vt:variant>
        <vt:i4>1310779</vt:i4>
      </vt:variant>
      <vt:variant>
        <vt:i4>245</vt:i4>
      </vt:variant>
      <vt:variant>
        <vt:i4>0</vt:i4>
      </vt:variant>
      <vt:variant>
        <vt:i4>5</vt:i4>
      </vt:variant>
      <vt:variant>
        <vt:lpwstr/>
      </vt:variant>
      <vt:variant>
        <vt:lpwstr>_Toc65934702</vt:lpwstr>
      </vt:variant>
      <vt:variant>
        <vt:i4>1507387</vt:i4>
      </vt:variant>
      <vt:variant>
        <vt:i4>239</vt:i4>
      </vt:variant>
      <vt:variant>
        <vt:i4>0</vt:i4>
      </vt:variant>
      <vt:variant>
        <vt:i4>5</vt:i4>
      </vt:variant>
      <vt:variant>
        <vt:lpwstr/>
      </vt:variant>
      <vt:variant>
        <vt:lpwstr>_Toc65934701</vt:lpwstr>
      </vt:variant>
      <vt:variant>
        <vt:i4>1441851</vt:i4>
      </vt:variant>
      <vt:variant>
        <vt:i4>233</vt:i4>
      </vt:variant>
      <vt:variant>
        <vt:i4>0</vt:i4>
      </vt:variant>
      <vt:variant>
        <vt:i4>5</vt:i4>
      </vt:variant>
      <vt:variant>
        <vt:lpwstr/>
      </vt:variant>
      <vt:variant>
        <vt:lpwstr>_Toc65934700</vt:lpwstr>
      </vt:variant>
      <vt:variant>
        <vt:i4>1966130</vt:i4>
      </vt:variant>
      <vt:variant>
        <vt:i4>227</vt:i4>
      </vt:variant>
      <vt:variant>
        <vt:i4>0</vt:i4>
      </vt:variant>
      <vt:variant>
        <vt:i4>5</vt:i4>
      </vt:variant>
      <vt:variant>
        <vt:lpwstr/>
      </vt:variant>
      <vt:variant>
        <vt:lpwstr>_Toc65934699</vt:lpwstr>
      </vt:variant>
      <vt:variant>
        <vt:i4>2031666</vt:i4>
      </vt:variant>
      <vt:variant>
        <vt:i4>221</vt:i4>
      </vt:variant>
      <vt:variant>
        <vt:i4>0</vt:i4>
      </vt:variant>
      <vt:variant>
        <vt:i4>5</vt:i4>
      </vt:variant>
      <vt:variant>
        <vt:lpwstr/>
      </vt:variant>
      <vt:variant>
        <vt:lpwstr>_Toc65934698</vt:lpwstr>
      </vt:variant>
      <vt:variant>
        <vt:i4>1048626</vt:i4>
      </vt:variant>
      <vt:variant>
        <vt:i4>215</vt:i4>
      </vt:variant>
      <vt:variant>
        <vt:i4>0</vt:i4>
      </vt:variant>
      <vt:variant>
        <vt:i4>5</vt:i4>
      </vt:variant>
      <vt:variant>
        <vt:lpwstr/>
      </vt:variant>
      <vt:variant>
        <vt:lpwstr>_Toc65934697</vt:lpwstr>
      </vt:variant>
      <vt:variant>
        <vt:i4>1114162</vt:i4>
      </vt:variant>
      <vt:variant>
        <vt:i4>209</vt:i4>
      </vt:variant>
      <vt:variant>
        <vt:i4>0</vt:i4>
      </vt:variant>
      <vt:variant>
        <vt:i4>5</vt:i4>
      </vt:variant>
      <vt:variant>
        <vt:lpwstr/>
      </vt:variant>
      <vt:variant>
        <vt:lpwstr>_Toc65934696</vt:lpwstr>
      </vt:variant>
      <vt:variant>
        <vt:i4>1179698</vt:i4>
      </vt:variant>
      <vt:variant>
        <vt:i4>203</vt:i4>
      </vt:variant>
      <vt:variant>
        <vt:i4>0</vt:i4>
      </vt:variant>
      <vt:variant>
        <vt:i4>5</vt:i4>
      </vt:variant>
      <vt:variant>
        <vt:lpwstr/>
      </vt:variant>
      <vt:variant>
        <vt:lpwstr>_Toc65934695</vt:lpwstr>
      </vt:variant>
      <vt:variant>
        <vt:i4>1245234</vt:i4>
      </vt:variant>
      <vt:variant>
        <vt:i4>197</vt:i4>
      </vt:variant>
      <vt:variant>
        <vt:i4>0</vt:i4>
      </vt:variant>
      <vt:variant>
        <vt:i4>5</vt:i4>
      </vt:variant>
      <vt:variant>
        <vt:lpwstr/>
      </vt:variant>
      <vt:variant>
        <vt:lpwstr>_Toc65934694</vt:lpwstr>
      </vt:variant>
      <vt:variant>
        <vt:i4>1310770</vt:i4>
      </vt:variant>
      <vt:variant>
        <vt:i4>191</vt:i4>
      </vt:variant>
      <vt:variant>
        <vt:i4>0</vt:i4>
      </vt:variant>
      <vt:variant>
        <vt:i4>5</vt:i4>
      </vt:variant>
      <vt:variant>
        <vt:lpwstr/>
      </vt:variant>
      <vt:variant>
        <vt:lpwstr>_Toc65934693</vt:lpwstr>
      </vt:variant>
      <vt:variant>
        <vt:i4>1376306</vt:i4>
      </vt:variant>
      <vt:variant>
        <vt:i4>185</vt:i4>
      </vt:variant>
      <vt:variant>
        <vt:i4>0</vt:i4>
      </vt:variant>
      <vt:variant>
        <vt:i4>5</vt:i4>
      </vt:variant>
      <vt:variant>
        <vt:lpwstr/>
      </vt:variant>
      <vt:variant>
        <vt:lpwstr>_Toc65934692</vt:lpwstr>
      </vt:variant>
      <vt:variant>
        <vt:i4>1441842</vt:i4>
      </vt:variant>
      <vt:variant>
        <vt:i4>179</vt:i4>
      </vt:variant>
      <vt:variant>
        <vt:i4>0</vt:i4>
      </vt:variant>
      <vt:variant>
        <vt:i4>5</vt:i4>
      </vt:variant>
      <vt:variant>
        <vt:lpwstr/>
      </vt:variant>
      <vt:variant>
        <vt:lpwstr>_Toc65934691</vt:lpwstr>
      </vt:variant>
      <vt:variant>
        <vt:i4>1507378</vt:i4>
      </vt:variant>
      <vt:variant>
        <vt:i4>173</vt:i4>
      </vt:variant>
      <vt:variant>
        <vt:i4>0</vt:i4>
      </vt:variant>
      <vt:variant>
        <vt:i4>5</vt:i4>
      </vt:variant>
      <vt:variant>
        <vt:lpwstr/>
      </vt:variant>
      <vt:variant>
        <vt:lpwstr>_Toc65934690</vt:lpwstr>
      </vt:variant>
      <vt:variant>
        <vt:i4>1966131</vt:i4>
      </vt:variant>
      <vt:variant>
        <vt:i4>167</vt:i4>
      </vt:variant>
      <vt:variant>
        <vt:i4>0</vt:i4>
      </vt:variant>
      <vt:variant>
        <vt:i4>5</vt:i4>
      </vt:variant>
      <vt:variant>
        <vt:lpwstr/>
      </vt:variant>
      <vt:variant>
        <vt:lpwstr>_Toc65934689</vt:lpwstr>
      </vt:variant>
      <vt:variant>
        <vt:i4>2031667</vt:i4>
      </vt:variant>
      <vt:variant>
        <vt:i4>161</vt:i4>
      </vt:variant>
      <vt:variant>
        <vt:i4>0</vt:i4>
      </vt:variant>
      <vt:variant>
        <vt:i4>5</vt:i4>
      </vt:variant>
      <vt:variant>
        <vt:lpwstr/>
      </vt:variant>
      <vt:variant>
        <vt:lpwstr>_Toc65934688</vt:lpwstr>
      </vt:variant>
      <vt:variant>
        <vt:i4>1048627</vt:i4>
      </vt:variant>
      <vt:variant>
        <vt:i4>155</vt:i4>
      </vt:variant>
      <vt:variant>
        <vt:i4>0</vt:i4>
      </vt:variant>
      <vt:variant>
        <vt:i4>5</vt:i4>
      </vt:variant>
      <vt:variant>
        <vt:lpwstr/>
      </vt:variant>
      <vt:variant>
        <vt:lpwstr>_Toc65934687</vt:lpwstr>
      </vt:variant>
      <vt:variant>
        <vt:i4>1114163</vt:i4>
      </vt:variant>
      <vt:variant>
        <vt:i4>149</vt:i4>
      </vt:variant>
      <vt:variant>
        <vt:i4>0</vt:i4>
      </vt:variant>
      <vt:variant>
        <vt:i4>5</vt:i4>
      </vt:variant>
      <vt:variant>
        <vt:lpwstr/>
      </vt:variant>
      <vt:variant>
        <vt:lpwstr>_Toc65934686</vt:lpwstr>
      </vt:variant>
      <vt:variant>
        <vt:i4>1179699</vt:i4>
      </vt:variant>
      <vt:variant>
        <vt:i4>143</vt:i4>
      </vt:variant>
      <vt:variant>
        <vt:i4>0</vt:i4>
      </vt:variant>
      <vt:variant>
        <vt:i4>5</vt:i4>
      </vt:variant>
      <vt:variant>
        <vt:lpwstr/>
      </vt:variant>
      <vt:variant>
        <vt:lpwstr>_Toc65934685</vt:lpwstr>
      </vt:variant>
      <vt:variant>
        <vt:i4>1245235</vt:i4>
      </vt:variant>
      <vt:variant>
        <vt:i4>137</vt:i4>
      </vt:variant>
      <vt:variant>
        <vt:i4>0</vt:i4>
      </vt:variant>
      <vt:variant>
        <vt:i4>5</vt:i4>
      </vt:variant>
      <vt:variant>
        <vt:lpwstr/>
      </vt:variant>
      <vt:variant>
        <vt:lpwstr>_Toc65934684</vt:lpwstr>
      </vt:variant>
      <vt:variant>
        <vt:i4>1310771</vt:i4>
      </vt:variant>
      <vt:variant>
        <vt:i4>131</vt:i4>
      </vt:variant>
      <vt:variant>
        <vt:i4>0</vt:i4>
      </vt:variant>
      <vt:variant>
        <vt:i4>5</vt:i4>
      </vt:variant>
      <vt:variant>
        <vt:lpwstr/>
      </vt:variant>
      <vt:variant>
        <vt:lpwstr>_Toc65934683</vt:lpwstr>
      </vt:variant>
      <vt:variant>
        <vt:i4>1376307</vt:i4>
      </vt:variant>
      <vt:variant>
        <vt:i4>125</vt:i4>
      </vt:variant>
      <vt:variant>
        <vt:i4>0</vt:i4>
      </vt:variant>
      <vt:variant>
        <vt:i4>5</vt:i4>
      </vt:variant>
      <vt:variant>
        <vt:lpwstr/>
      </vt:variant>
      <vt:variant>
        <vt:lpwstr>_Toc65934682</vt:lpwstr>
      </vt:variant>
      <vt:variant>
        <vt:i4>1441843</vt:i4>
      </vt:variant>
      <vt:variant>
        <vt:i4>119</vt:i4>
      </vt:variant>
      <vt:variant>
        <vt:i4>0</vt:i4>
      </vt:variant>
      <vt:variant>
        <vt:i4>5</vt:i4>
      </vt:variant>
      <vt:variant>
        <vt:lpwstr/>
      </vt:variant>
      <vt:variant>
        <vt:lpwstr>_Toc65934681</vt:lpwstr>
      </vt:variant>
      <vt:variant>
        <vt:i4>1507379</vt:i4>
      </vt:variant>
      <vt:variant>
        <vt:i4>113</vt:i4>
      </vt:variant>
      <vt:variant>
        <vt:i4>0</vt:i4>
      </vt:variant>
      <vt:variant>
        <vt:i4>5</vt:i4>
      </vt:variant>
      <vt:variant>
        <vt:lpwstr/>
      </vt:variant>
      <vt:variant>
        <vt:lpwstr>_Toc65934680</vt:lpwstr>
      </vt:variant>
      <vt:variant>
        <vt:i4>1966140</vt:i4>
      </vt:variant>
      <vt:variant>
        <vt:i4>107</vt:i4>
      </vt:variant>
      <vt:variant>
        <vt:i4>0</vt:i4>
      </vt:variant>
      <vt:variant>
        <vt:i4>5</vt:i4>
      </vt:variant>
      <vt:variant>
        <vt:lpwstr/>
      </vt:variant>
      <vt:variant>
        <vt:lpwstr>_Toc65934679</vt:lpwstr>
      </vt:variant>
      <vt:variant>
        <vt:i4>2031676</vt:i4>
      </vt:variant>
      <vt:variant>
        <vt:i4>101</vt:i4>
      </vt:variant>
      <vt:variant>
        <vt:i4>0</vt:i4>
      </vt:variant>
      <vt:variant>
        <vt:i4>5</vt:i4>
      </vt:variant>
      <vt:variant>
        <vt:lpwstr/>
      </vt:variant>
      <vt:variant>
        <vt:lpwstr>_Toc65934678</vt:lpwstr>
      </vt:variant>
      <vt:variant>
        <vt:i4>1048636</vt:i4>
      </vt:variant>
      <vt:variant>
        <vt:i4>95</vt:i4>
      </vt:variant>
      <vt:variant>
        <vt:i4>0</vt:i4>
      </vt:variant>
      <vt:variant>
        <vt:i4>5</vt:i4>
      </vt:variant>
      <vt:variant>
        <vt:lpwstr/>
      </vt:variant>
      <vt:variant>
        <vt:lpwstr>_Toc65934677</vt:lpwstr>
      </vt:variant>
      <vt:variant>
        <vt:i4>1114172</vt:i4>
      </vt:variant>
      <vt:variant>
        <vt:i4>89</vt:i4>
      </vt:variant>
      <vt:variant>
        <vt:i4>0</vt:i4>
      </vt:variant>
      <vt:variant>
        <vt:i4>5</vt:i4>
      </vt:variant>
      <vt:variant>
        <vt:lpwstr/>
      </vt:variant>
      <vt:variant>
        <vt:lpwstr>_Toc65934676</vt:lpwstr>
      </vt:variant>
      <vt:variant>
        <vt:i4>1179708</vt:i4>
      </vt:variant>
      <vt:variant>
        <vt:i4>83</vt:i4>
      </vt:variant>
      <vt:variant>
        <vt:i4>0</vt:i4>
      </vt:variant>
      <vt:variant>
        <vt:i4>5</vt:i4>
      </vt:variant>
      <vt:variant>
        <vt:lpwstr/>
      </vt:variant>
      <vt:variant>
        <vt:lpwstr>_Toc65934675</vt:lpwstr>
      </vt:variant>
      <vt:variant>
        <vt:i4>1245244</vt:i4>
      </vt:variant>
      <vt:variant>
        <vt:i4>77</vt:i4>
      </vt:variant>
      <vt:variant>
        <vt:i4>0</vt:i4>
      </vt:variant>
      <vt:variant>
        <vt:i4>5</vt:i4>
      </vt:variant>
      <vt:variant>
        <vt:lpwstr/>
      </vt:variant>
      <vt:variant>
        <vt:lpwstr>_Toc65934674</vt:lpwstr>
      </vt:variant>
      <vt:variant>
        <vt:i4>1310780</vt:i4>
      </vt:variant>
      <vt:variant>
        <vt:i4>71</vt:i4>
      </vt:variant>
      <vt:variant>
        <vt:i4>0</vt:i4>
      </vt:variant>
      <vt:variant>
        <vt:i4>5</vt:i4>
      </vt:variant>
      <vt:variant>
        <vt:lpwstr/>
      </vt:variant>
      <vt:variant>
        <vt:lpwstr>_Toc65934673</vt:lpwstr>
      </vt:variant>
      <vt:variant>
        <vt:i4>1376316</vt:i4>
      </vt:variant>
      <vt:variant>
        <vt:i4>65</vt:i4>
      </vt:variant>
      <vt:variant>
        <vt:i4>0</vt:i4>
      </vt:variant>
      <vt:variant>
        <vt:i4>5</vt:i4>
      </vt:variant>
      <vt:variant>
        <vt:lpwstr/>
      </vt:variant>
      <vt:variant>
        <vt:lpwstr>_Toc65934672</vt:lpwstr>
      </vt:variant>
      <vt:variant>
        <vt:i4>1441852</vt:i4>
      </vt:variant>
      <vt:variant>
        <vt:i4>59</vt:i4>
      </vt:variant>
      <vt:variant>
        <vt:i4>0</vt:i4>
      </vt:variant>
      <vt:variant>
        <vt:i4>5</vt:i4>
      </vt:variant>
      <vt:variant>
        <vt:lpwstr/>
      </vt:variant>
      <vt:variant>
        <vt:lpwstr>_Toc65934671</vt:lpwstr>
      </vt:variant>
      <vt:variant>
        <vt:i4>1507388</vt:i4>
      </vt:variant>
      <vt:variant>
        <vt:i4>53</vt:i4>
      </vt:variant>
      <vt:variant>
        <vt:i4>0</vt:i4>
      </vt:variant>
      <vt:variant>
        <vt:i4>5</vt:i4>
      </vt:variant>
      <vt:variant>
        <vt:lpwstr/>
      </vt:variant>
      <vt:variant>
        <vt:lpwstr>_Toc65934670</vt:lpwstr>
      </vt:variant>
      <vt:variant>
        <vt:i4>1966141</vt:i4>
      </vt:variant>
      <vt:variant>
        <vt:i4>47</vt:i4>
      </vt:variant>
      <vt:variant>
        <vt:i4>0</vt:i4>
      </vt:variant>
      <vt:variant>
        <vt:i4>5</vt:i4>
      </vt:variant>
      <vt:variant>
        <vt:lpwstr/>
      </vt:variant>
      <vt:variant>
        <vt:lpwstr>_Toc65934669</vt:lpwstr>
      </vt:variant>
      <vt:variant>
        <vt:i4>2031677</vt:i4>
      </vt:variant>
      <vt:variant>
        <vt:i4>41</vt:i4>
      </vt:variant>
      <vt:variant>
        <vt:i4>0</vt:i4>
      </vt:variant>
      <vt:variant>
        <vt:i4>5</vt:i4>
      </vt:variant>
      <vt:variant>
        <vt:lpwstr/>
      </vt:variant>
      <vt:variant>
        <vt:lpwstr>_Toc65934668</vt:lpwstr>
      </vt:variant>
      <vt:variant>
        <vt:i4>1048637</vt:i4>
      </vt:variant>
      <vt:variant>
        <vt:i4>35</vt:i4>
      </vt:variant>
      <vt:variant>
        <vt:i4>0</vt:i4>
      </vt:variant>
      <vt:variant>
        <vt:i4>5</vt:i4>
      </vt:variant>
      <vt:variant>
        <vt:lpwstr/>
      </vt:variant>
      <vt:variant>
        <vt:lpwstr>_Toc65934667</vt:lpwstr>
      </vt:variant>
      <vt:variant>
        <vt:i4>1114173</vt:i4>
      </vt:variant>
      <vt:variant>
        <vt:i4>29</vt:i4>
      </vt:variant>
      <vt:variant>
        <vt:i4>0</vt:i4>
      </vt:variant>
      <vt:variant>
        <vt:i4>5</vt:i4>
      </vt:variant>
      <vt:variant>
        <vt:lpwstr/>
      </vt:variant>
      <vt:variant>
        <vt:lpwstr>_Toc65934666</vt:lpwstr>
      </vt:variant>
      <vt:variant>
        <vt:i4>1179709</vt:i4>
      </vt:variant>
      <vt:variant>
        <vt:i4>23</vt:i4>
      </vt:variant>
      <vt:variant>
        <vt:i4>0</vt:i4>
      </vt:variant>
      <vt:variant>
        <vt:i4>5</vt:i4>
      </vt:variant>
      <vt:variant>
        <vt:lpwstr/>
      </vt:variant>
      <vt:variant>
        <vt:lpwstr>_Toc65934665</vt:lpwstr>
      </vt:variant>
      <vt:variant>
        <vt:i4>1245245</vt:i4>
      </vt:variant>
      <vt:variant>
        <vt:i4>17</vt:i4>
      </vt:variant>
      <vt:variant>
        <vt:i4>0</vt:i4>
      </vt:variant>
      <vt:variant>
        <vt:i4>5</vt:i4>
      </vt:variant>
      <vt:variant>
        <vt:lpwstr/>
      </vt:variant>
      <vt:variant>
        <vt:lpwstr>_Toc65934664</vt:lpwstr>
      </vt:variant>
      <vt:variant>
        <vt:i4>1310781</vt:i4>
      </vt:variant>
      <vt:variant>
        <vt:i4>11</vt:i4>
      </vt:variant>
      <vt:variant>
        <vt:i4>0</vt:i4>
      </vt:variant>
      <vt:variant>
        <vt:i4>5</vt:i4>
      </vt:variant>
      <vt:variant>
        <vt:lpwstr/>
      </vt:variant>
      <vt:variant>
        <vt:lpwstr>_Toc65934663</vt:lpwstr>
      </vt:variant>
      <vt:variant>
        <vt:i4>1376317</vt:i4>
      </vt:variant>
      <vt:variant>
        <vt:i4>5</vt:i4>
      </vt:variant>
      <vt:variant>
        <vt:i4>0</vt:i4>
      </vt:variant>
      <vt:variant>
        <vt:i4>5</vt:i4>
      </vt:variant>
      <vt:variant>
        <vt:lpwstr/>
      </vt:variant>
      <vt:variant>
        <vt:lpwstr>_Toc65934662</vt:lpwstr>
      </vt:variant>
      <vt:variant>
        <vt:i4>7405662</vt:i4>
      </vt:variant>
      <vt:variant>
        <vt:i4>0</vt:i4>
      </vt:variant>
      <vt:variant>
        <vt:i4>0</vt:i4>
      </vt:variant>
      <vt:variant>
        <vt:i4>5</vt:i4>
      </vt:variant>
      <vt:variant>
        <vt:lpwstr>mailto:marko.komssi@f-secure.com</vt:lpwstr>
      </vt:variant>
      <vt:variant>
        <vt:lpwstr/>
      </vt:variant>
      <vt:variant>
        <vt:i4>1507410</vt:i4>
      </vt:variant>
      <vt:variant>
        <vt:i4>0</vt:i4>
      </vt:variant>
      <vt:variant>
        <vt:i4>0</vt:i4>
      </vt:variant>
      <vt:variant>
        <vt:i4>5</vt:i4>
      </vt:variant>
      <vt:variant>
        <vt:lpwstr>https://ieeexplore.ieee.org/stamp/stamp.jsp?tp=&amp;arnumber=1334904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605474084</dc:creator>
  <cp:keywords/>
  <cp:lastModifiedBy>ARDITO  LUCA</cp:lastModifiedBy>
  <cp:revision>48</cp:revision>
  <cp:lastPrinted>2021-03-08T09:54:00Z</cp:lastPrinted>
  <dcterms:created xsi:type="dcterms:W3CDTF">2021-03-09T15:33:00Z</dcterms:created>
  <dcterms:modified xsi:type="dcterms:W3CDTF">2021-03-24T17:50:00Z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2020-12-16T00:00:00Z</vt:filetime>
  </property>
  <property fmtid="{D5CDD505-2E9C-101B-9397-08002B2CF9AE}" pid="3" name="Creator">
    <vt:lpwstr>Acrobat PDFMaker 20 for Word</vt:lpwstr>
  </property>
  <property fmtid="{D5CDD505-2E9C-101B-9397-08002B2CF9AE}" pid="4" name="LastSaved">
    <vt:filetime>2020-12-16T00:00:00Z</vt:filetime>
  </property>
  <property fmtid="{D5CDD505-2E9C-101B-9397-08002B2CF9AE}" pid="5" name="ContentTypeId">
    <vt:lpwstr>0x0101000A5D860EA76C7C42BDECF60B0D94862300819C7D4751B89048AA97DA7211319583</vt:lpwstr>
  </property>
  <property fmtid="{D5CDD505-2E9C-101B-9397-08002B2CF9AE}" pid="6" name="TaxKeyword">
    <vt:lpwstr/>
  </property>
  <property fmtid="{D5CDD505-2E9C-101B-9397-08002B2CF9AE}" pid="7" name="fsecureOrganizationalUnit">
    <vt:lpwstr>15;#Information and Business Services|9b0185d9-c3c8-4340-9f68-cf0ed58ad8f1</vt:lpwstr>
  </property>
</Properties>
</file>