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br/>
        <w:br/>
        <w:br/>
        <w:t xml:space="preserve">
</w:t>
      </w:r>
    </w:p>
    <w:p>
      <w:pPr>
        <w:spacing w:after="240" w:before="0"/>
        <w:jc w:val="center"/>
      </w:pPr>
      <w:r>
        <w:rPr>
          <w:rFonts w:ascii="Georgia" w:cs="Georgia" w:eastAsia="Georgia" w:hAnsi="Georgia"/>
          <w:b/>
          <w:bCs/>
          <w:color w:val="1E293B"/>
          <w:sz w:val="52"/>
          <w:szCs w:val="52"/>
        </w:rPr>
        <w:t xml:space="preserve">KEREKE HUB</w:t>
      </w:r>
    </w:p>
    <w:p>
      <w:pPr>
        <w:spacing w:after="480" w:before="0"/>
        <w:jc w:val="center"/>
      </w:pPr>
      <w:r>
        <w:rPr>
          <w:rFonts w:ascii="Georgia" w:cs="Georgia" w:eastAsia="Georgia" w:hAnsi="Georgia"/>
          <w:color w:val="10B981"/>
          <w:sz w:val="32"/>
          <w:szCs w:val="32"/>
        </w:rPr>
        <w:t xml:space="preserve">Brand Identity Guidelines</w:t>
      </w:r>
    </w:p>
    <w:p>
      <w:pPr>
        <w:spacing w:after="960" w:before="0"/>
        <w:jc w:val="center"/>
      </w:pPr>
      <w:r>
        <w:rPr>
          <w:rFonts w:ascii="Calibri" w:cs="Calibri" w:eastAsia="Calibri" w:hAnsi="Calibri"/>
          <w:i/>
          <w:iCs/>
          <w:color w:val="64748B"/>
          <w:sz w:val="22"/>
          <w:szCs w:val="22"/>
        </w:rPr>
        <w:t xml:space="preserve">This document defines how the Kereke Hub brand looks, sounds, and feels across all materials.</w:t>
      </w:r>
    </w:p>
    <w:p>
      <w:pPr>
        <w:spacing w:after="0" w:before="0"/>
        <w:jc w:val="center"/>
      </w:pPr>
      <w:r>
        <w:rPr>
          <w:rFonts w:ascii="Calibri" w:cs="Calibri" w:eastAsia="Calibri" w:hAnsi="Calibri"/>
          <w:color w:val="64748B"/>
          <w:sz w:val="20"/>
          <w:szCs w:val="20"/>
        </w:rPr>
        <w:t xml:space="preserve">Version 1.0  |  June 2026  |  kerekehub.co.za</w:t>
      </w:r>
    </w:p>
    <w:p>
      <w:r>
        <w:br w:type="page"/>
      </w:r>
    </w:p>
    <w:p>
      <w:pPr>
        <w:pStyle w:val="Heading1"/>
        <w:spacing w:after="240" w:before="480"/>
      </w:pPr>
      <w:r>
        <w:rPr>
          <w:rFonts w:ascii="Georgia" w:cs="Georgia" w:eastAsia="Georgia" w:hAnsi="Georgia"/>
          <w:b/>
          <w:bCs/>
          <w:color w:val="1E293B"/>
          <w:sz w:val="36"/>
          <w:szCs w:val="36"/>
        </w:rPr>
        <w:t xml:space="preserve">1.  Brand Story and Mission</w:t>
      </w:r>
    </w:p>
    <w:p>
      <w:pPr>
        <w:pStyle w:val="Heading2"/>
        <w:spacing w:after="180" w:before="360"/>
      </w:pPr>
      <w:r>
        <w:rPr>
          <w:rFonts w:ascii="Georgia" w:cs="Georgia" w:eastAsia="Georgia" w:hAnsi="Georgia"/>
          <w:b/>
          <w:bCs/>
          <w:color w:val="059669"/>
          <w:sz w:val="28"/>
          <w:szCs w:val="28"/>
        </w:rPr>
        <w:t xml:space="preserve">1.1  Who We Are</w:t>
      </w:r>
    </w:p>
    <w:p>
      <w:pPr>
        <w:spacing w:after="120" w:before="60"/>
      </w:pPr>
      <w:r>
        <w:rPr>
          <w:rFonts w:ascii="Calibri" w:cs="Calibri" w:eastAsia="Calibri" w:hAnsi="Calibri"/>
          <w:color w:val="334155"/>
          <w:sz w:val="22"/>
          <w:szCs w:val="22"/>
        </w:rPr>
        <w:t xml:space="preserve">Kereke Hub was built for South African churches. We understood that most congregations were managing their people, money, and communications through a patchwork of spreadsheets, WhatsApp groups, and paper registers. That was not good enough for organisations doing such important work in their communities.</w:t>
      </w:r>
    </w:p>
    <w:p>
      <w:pPr>
        <w:spacing w:after="120" w:before="60"/>
      </w:pPr>
      <w:r>
        <w:rPr>
          <w:rFonts w:ascii="Calibri" w:cs="Calibri" w:eastAsia="Calibri" w:hAnsi="Calibri"/>
          <w:color w:val="334155"/>
          <w:sz w:val="22"/>
          <w:szCs w:val="22"/>
        </w:rPr>
        <w:t xml:space="preserve">We built Kereke Hub to give every church, regardless of size, access to the kind of administration tools that were previously only available to large denominations with big IT budgets. Simple. Secure. Purpose-built for the local church.</w:t>
      </w:r>
    </w:p>
    <w:p>
      <w:pPr>
        <w:spacing w:after="180" w:before="0"/>
      </w:pPr>
      <w:r>
        <w:t xml:space="preserve"/>
      </w:r>
    </w:p>
    <w:p>
      <w:pPr>
        <w:pStyle w:val="Heading2"/>
        <w:spacing w:after="180" w:before="360"/>
      </w:pPr>
      <w:r>
        <w:rPr>
          <w:rFonts w:ascii="Georgia" w:cs="Georgia" w:eastAsia="Georgia" w:hAnsi="Georgia"/>
          <w:b/>
          <w:bCs/>
          <w:color w:val="059669"/>
          <w:sz w:val="28"/>
          <w:szCs w:val="28"/>
        </w:rPr>
        <w:t xml:space="preserve">1.2  Mission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12"/>
              <w:left w:val="single" w:color="E2E8F0" w:sz="1"/>
              <w:bottom w:val="single" w:color="E2E8F0" w:sz="1"/>
              <w:right w:val="single" w:color="E2E8F0" w:sz="1"/>
            </w:tcBorders>
            <w:shd w:fill="D1FAE5" w:val="clear"/>
            <w:tcMar>
              <w:top w:type="dxa" w:w="200"/>
              <w:left w:type="dxa" w:w="280"/>
              <w:bottom w:type="dxa" w:w="200"/>
              <w:right w:type="dxa" w:w="280"/>
            </w:tcMar>
          </w:tcPr>
          <w:p>
            <w:pPr>
              <w:jc w:val="center"/>
            </w:pPr>
            <w:r>
              <w:rPr>
                <w:rFonts w:ascii="Georgia" w:cs="Georgia" w:eastAsia="Georgia" w:hAnsi="Georgia"/>
                <w:b/>
                <w:bCs/>
                <w:i/>
                <w:iCs/>
                <w:color w:val="1E293B"/>
                <w:sz w:val="26"/>
                <w:szCs w:val="26"/>
              </w:rPr>
              <w:t xml:space="preserve">To simplify church administration so that leaders can spend less time on paperwork and more time on people.</w:t>
            </w:r>
          </w:p>
        </w:tc>
      </w:tr>
    </w:tbl>
    <w:p>
      <w:pPr>
        <w:spacing w:after="180" w:before="0"/>
      </w:pPr>
      <w:r>
        <w:t xml:space="preserve"/>
      </w:r>
    </w:p>
    <w:p>
      <w:pPr>
        <w:pStyle w:val="Heading2"/>
        <w:spacing w:after="180" w:before="360"/>
      </w:pPr>
      <w:r>
        <w:rPr>
          <w:rFonts w:ascii="Georgia" w:cs="Georgia" w:eastAsia="Georgia" w:hAnsi="Georgia"/>
          <w:b/>
          <w:bCs/>
          <w:color w:val="059669"/>
          <w:sz w:val="28"/>
          <w:szCs w:val="28"/>
        </w:rPr>
        <w:t xml:space="preserve">1.3  Brand Personality</w:t>
      </w:r>
    </w:p>
    <w:p>
      <w:pPr>
        <w:spacing w:after="120" w:before="60"/>
      </w:pPr>
      <w:r>
        <w:rPr>
          <w:rFonts w:ascii="Calibri" w:cs="Calibri" w:eastAsia="Calibri" w:hAnsi="Calibri"/>
          <w:color w:val="334155"/>
          <w:sz w:val="22"/>
          <w:szCs w:val="22"/>
        </w:rPr>
        <w:t xml:space="preserve">If Kereke Hub were a person, they would be a calm and capable church administrator. Someone who knows exactly where every record is, explains things clearly without talking down to you, and makes the whole operation run smoothly behind the scenes.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Trait</w:t>
            </w:r>
          </w:p>
        </w:tc>
        <w:tc>
          <w:tcPr>
            <w:tcW w:type="dxa" w:w="46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What It Means in Practice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Trustworthy</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We keep your data safe and do not overpromise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Clear</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We explain things in plain language, never jargon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Purposeful</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Every feature exists for a reason; nothing is decorative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Warm</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We serve churches, so we reflect their values: community and care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Professional</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We look and behave like a tool leaders can trust with real data</w:t>
            </w:r>
          </w:p>
        </w:tc>
      </w:tr>
    </w:tbl>
    <w:p>
      <w:pPr>
        <w:spacing w:after="180" w:before="0"/>
      </w:pPr>
      <w:r>
        <w:t xml:space="preserve"/>
      </w:r>
    </w:p>
    <w:p>
      <w:r>
        <w:br w:type="page"/>
      </w:r>
    </w:p>
    <w:p>
      <w:pPr>
        <w:pStyle w:val="Heading1"/>
        <w:spacing w:after="240" w:before="480"/>
      </w:pPr>
      <w:r>
        <w:rPr>
          <w:rFonts w:ascii="Georgia" w:cs="Georgia" w:eastAsia="Georgia" w:hAnsi="Georgia"/>
          <w:b/>
          <w:bCs/>
          <w:color w:val="1E293B"/>
          <w:sz w:val="36"/>
          <w:szCs w:val="36"/>
        </w:rPr>
        <w:t xml:space="preserve">2.  Logo</w:t>
      </w:r>
    </w:p>
    <w:p>
      <w:pPr>
        <w:pStyle w:val="Heading2"/>
        <w:spacing w:after="180" w:before="360"/>
      </w:pPr>
      <w:r>
        <w:rPr>
          <w:rFonts w:ascii="Georgia" w:cs="Georgia" w:eastAsia="Georgia" w:hAnsi="Georgia"/>
          <w:b/>
          <w:bCs/>
          <w:color w:val="059669"/>
          <w:sz w:val="28"/>
          <w:szCs w:val="28"/>
        </w:rPr>
        <w:t xml:space="preserve">2.1  Primary Logo</w:t>
      </w:r>
    </w:p>
    <w:p>
      <w:pPr>
        <w:spacing w:after="120" w:before="60"/>
      </w:pPr>
      <w:r>
        <w:rPr>
          <w:rFonts w:ascii="Calibri" w:cs="Calibri" w:eastAsia="Calibri" w:hAnsi="Calibri"/>
          <w:color w:val="334155"/>
          <w:sz w:val="22"/>
          <w:szCs w:val="22"/>
        </w:rPr>
        <w:t xml:space="preserve">The primary logo is the wordmark KEREKE HUB set in a clean sans-serif typeface with a green accent. The word Kereke is the Zulu and Sesotho word for church, making the name immediately meaningful to our primary audience.</w:t>
      </w:r>
    </w:p>
    <w:p>
      <w:pPr>
        <w:spacing w:after="120" w:before="60"/>
      </w:pPr>
      <w:r>
        <w:rPr>
          <w:rFonts w:ascii="Calibri" w:cs="Calibri" w:eastAsia="Calibri" w:hAnsi="Calibri"/>
          <w:color w:val="334155"/>
          <w:sz w:val="22"/>
          <w:szCs w:val="22"/>
        </w:rPr>
        <w:t xml:space="preserve">The logo file (Kereke_logo.png) is stored in the public folder of the marketing site. Always use the original file. Never recreate the logo from scratch using text alone.</w:t>
      </w:r>
    </w:p>
    <w:p>
      <w:pPr>
        <w:spacing w:after="180" w:before="0"/>
      </w:pPr>
      <w:r>
        <w:t xml:space="preserve"/>
      </w:r>
    </w:p>
    <w:p>
      <w:pPr>
        <w:pStyle w:val="Heading2"/>
        <w:spacing w:after="180" w:before="360"/>
      </w:pPr>
      <w:r>
        <w:rPr>
          <w:rFonts w:ascii="Georgia" w:cs="Georgia" w:eastAsia="Georgia" w:hAnsi="Georgia"/>
          <w:b/>
          <w:bCs/>
          <w:color w:val="059669"/>
          <w:sz w:val="28"/>
          <w:szCs w:val="28"/>
        </w:rPr>
        <w:t xml:space="preserve">2.2  Logo Usage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059669" w:val="clear"/>
            <w:tcMar>
              <w:top w:type="dxa" w:w="80"/>
              <w:left w:type="dxa" w:w="160"/>
              <w:bottom w:type="dxa" w:w="80"/>
              <w:right w:type="dxa" w:w="120"/>
            </w:tcMar>
          </w:tcPr>
          <w:p>
            <w:r>
              <w:rPr>
                <w:rFonts w:ascii="Calibri" w:cs="Calibri" w:eastAsia="Calibri" w:hAnsi="Calibri"/>
                <w:b/>
                <w:bCs/>
                <w:color w:val="FFFFFF"/>
                <w:sz w:val="20"/>
                <w:szCs w:val="20"/>
              </w:rPr>
              <w:t xml:space="preserve">Do</w:t>
            </w:r>
          </w:p>
        </w:tc>
        <w:tc>
          <w:tcPr>
            <w:tcW w:type="dxa" w:w="4680"/>
            <w:tcBorders>
              <w:top w:val="single" w:color="E2E8F0" w:sz="1"/>
              <w:left w:val="single" w:color="E2E8F0" w:sz="1"/>
              <w:bottom w:val="single" w:color="E2E8F0" w:sz="1"/>
              <w:right w:val="single" w:color="E2E8F0" w:sz="1"/>
            </w:tcBorders>
            <w:shd w:fill="B91C1C" w:val="clear"/>
            <w:tcMar>
              <w:top w:type="dxa" w:w="80"/>
              <w:left w:type="dxa" w:w="160"/>
              <w:bottom w:type="dxa" w:w="80"/>
              <w:right w:type="dxa" w:w="120"/>
            </w:tcMar>
          </w:tcPr>
          <w:p>
            <w:r>
              <w:rPr>
                <w:rFonts w:ascii="Calibri" w:cs="Calibri" w:eastAsia="Calibri" w:hAnsi="Calibri"/>
                <w:b/>
                <w:bCs/>
                <w:color w:val="FFFFFF"/>
                <w:sz w:val="20"/>
                <w:szCs w:val="20"/>
              </w:rPr>
              <w:t xml:space="preserve">Don't</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20"/>
            </w:tcMar>
          </w:tcPr>
          <w:p>
            <w:r>
              <w:rPr>
                <w:rFonts w:ascii="Calibri" w:cs="Calibri" w:eastAsia="Calibri" w:hAnsi="Calibri"/>
                <w:color w:val="334155"/>
                <w:sz w:val="20"/>
                <w:szCs w:val="20"/>
              </w:rPr>
              <w:t xml:space="preserve">Use the logo on a white or light background wherever possible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20"/>
            </w:tcMar>
          </w:tcPr>
          <w:p>
            <w:r>
              <w:rPr>
                <w:rFonts w:ascii="Calibri" w:cs="Calibri" w:eastAsia="Calibri" w:hAnsi="Calibri"/>
                <w:color w:val="334155"/>
                <w:sz w:val="20"/>
                <w:szCs w:val="20"/>
              </w:rPr>
              <w:t xml:space="preserve">Stretch, skew, or distort the logo in any direction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20"/>
            </w:tcMar>
          </w:tcPr>
          <w:p>
            <w:r>
              <w:rPr>
                <w:rFonts w:ascii="Calibri" w:cs="Calibri" w:eastAsia="Calibri" w:hAnsi="Calibri"/>
                <w:color w:val="334155"/>
                <w:sz w:val="20"/>
                <w:szCs w:val="20"/>
              </w:rPr>
              <w:t xml:space="preserve">Maintain clear space of at least the height of the letter K on all sides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20"/>
            </w:tcMar>
          </w:tcPr>
          <w:p>
            <w:r>
              <w:rPr>
                <w:rFonts w:ascii="Calibri" w:cs="Calibri" w:eastAsia="Calibri" w:hAnsi="Calibri"/>
                <w:color w:val="334155"/>
                <w:sz w:val="20"/>
                <w:szCs w:val="20"/>
              </w:rPr>
              <w:t xml:space="preserve">Change the colours of any part of the logo</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20"/>
            </w:tcMar>
          </w:tcPr>
          <w:p>
            <w:r>
              <w:rPr>
                <w:rFonts w:ascii="Calibri" w:cs="Calibri" w:eastAsia="Calibri" w:hAnsi="Calibri"/>
                <w:color w:val="334155"/>
                <w:sz w:val="20"/>
                <w:szCs w:val="20"/>
              </w:rPr>
              <w:t xml:space="preserve">Use the full-colour version as the default in digital contexts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20"/>
            </w:tcMar>
          </w:tcPr>
          <w:p>
            <w:r>
              <w:rPr>
                <w:rFonts w:ascii="Calibri" w:cs="Calibri" w:eastAsia="Calibri" w:hAnsi="Calibri"/>
                <w:color w:val="334155"/>
                <w:sz w:val="20"/>
                <w:szCs w:val="20"/>
              </w:rPr>
              <w:t xml:space="preserve">Place the logo on a busy or patterned background without a clear container</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20"/>
            </w:tcMar>
          </w:tcPr>
          <w:p>
            <w:r>
              <w:rPr>
                <w:rFonts w:ascii="Calibri" w:cs="Calibri" w:eastAsia="Calibri" w:hAnsi="Calibri"/>
                <w:color w:val="334155"/>
                <w:sz w:val="20"/>
                <w:szCs w:val="20"/>
              </w:rPr>
              <w:t xml:space="preserve">Use a white version of the logo on dark or green backgrounds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20"/>
            </w:tcMar>
          </w:tcPr>
          <w:p>
            <w:r>
              <w:rPr>
                <w:rFonts w:ascii="Calibri" w:cs="Calibri" w:eastAsia="Calibri" w:hAnsi="Calibri"/>
                <w:color w:val="334155"/>
                <w:sz w:val="20"/>
                <w:szCs w:val="20"/>
              </w:rPr>
              <w:t xml:space="preserve">Add drop shadows, outlines, or other effects to the logo</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20"/>
            </w:tcMar>
          </w:tcPr>
          <w:p>
            <w:r>
              <w:t xml:space="preserve"/>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20"/>
            </w:tcMar>
          </w:tcPr>
          <w:p>
            <w:r>
              <w:rPr>
                <w:rFonts w:ascii="Calibri" w:cs="Calibri" w:eastAsia="Calibri" w:hAnsi="Calibri"/>
                <w:color w:val="334155"/>
                <w:sz w:val="20"/>
                <w:szCs w:val="20"/>
              </w:rPr>
              <w:t xml:space="preserve">Recreate the logo in a different typeface</w:t>
            </w:r>
          </w:p>
        </w:tc>
      </w:tr>
    </w:tbl>
    <w:p>
      <w:pPr>
        <w:spacing w:after="180" w:before="0"/>
      </w:pPr>
      <w:r>
        <w:t xml:space="preserve"/>
      </w:r>
    </w:p>
    <w:p>
      <w:r>
        <w:br w:type="page"/>
      </w:r>
    </w:p>
    <w:p>
      <w:pPr>
        <w:pStyle w:val="Heading1"/>
        <w:spacing w:after="240" w:before="480"/>
      </w:pPr>
      <w:r>
        <w:rPr>
          <w:rFonts w:ascii="Georgia" w:cs="Georgia" w:eastAsia="Georgia" w:hAnsi="Georgia"/>
          <w:b/>
          <w:bCs/>
          <w:color w:val="1E293B"/>
          <w:sz w:val="36"/>
          <w:szCs w:val="36"/>
        </w:rPr>
        <w:t xml:space="preserve">3.  Colour Palette</w:t>
      </w:r>
    </w:p>
    <w:p>
      <w:pPr>
        <w:spacing w:after="120" w:before="60"/>
      </w:pPr>
      <w:r>
        <w:rPr>
          <w:rFonts w:ascii="Calibri" w:cs="Calibri" w:eastAsia="Calibri" w:hAnsi="Calibri"/>
          <w:color w:val="334155"/>
          <w:sz w:val="22"/>
          <w:szCs w:val="22"/>
        </w:rPr>
        <w:t xml:space="preserve">Our colour palette is built on a foundation of professional slate tones with emerald green as our primary accent. Sage green provides a secondary warmth. The palette is designed to feel modern and trustworthy without being cold or corporate.</w:t>
      </w:r>
    </w:p>
    <w:p>
      <w:pPr>
        <w:spacing w:after="180" w:before="0"/>
      </w:pPr>
      <w:r>
        <w:t xml:space="preserve"/>
      </w:r>
    </w:p>
    <w:p>
      <w:pPr>
        <w:pStyle w:val="Heading2"/>
        <w:spacing w:after="180" w:before="360"/>
      </w:pPr>
      <w:r>
        <w:rPr>
          <w:rFonts w:ascii="Georgia" w:cs="Georgia" w:eastAsia="Georgia" w:hAnsi="Georgia"/>
          <w:b/>
          <w:bCs/>
          <w:color w:val="059669"/>
          <w:sz w:val="28"/>
          <w:szCs w:val="28"/>
        </w:rPr>
        <w:t xml:space="preserve">3.1  Primary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none" w:color="FFFFFF" w:sz="0"/>
              <w:left w:val="none" w:color="FFFFFF" w:sz="0"/>
              <w:bottom w:val="none" w:color="FFFFFF" w:sz="0"/>
              <w:right w:val="none" w:color="FFFFFF" w:sz="0"/>
            </w:tcBorders>
            <w:shd w:fill="1E293B" w:val="clear"/>
            <w:tcMar>
              <w:top w:type="dxa" w:w="300"/>
              <w:left w:type="dxa" w:w="0"/>
              <w:bottom w:type="dxa" w:w="300"/>
              <w:right w:type="dxa" w:w="0"/>
            </w:tcMar>
          </w:tcPr>
          <w:p>
            <w:r>
              <w:t xml:space="preserve"/>
            </w:r>
          </w:p>
        </w:tc>
        <w:tc>
          <w:tcPr>
            <w:tcW w:type="dxa" w:w="7200"/>
            <w:tcBorders>
              <w:top w:val="none" w:color="FFFFFF" w:sz="0"/>
              <w:left w:val="none" w:color="FFFFFF" w:sz="0"/>
              <w:bottom w:val="none" w:color="FFFFFF" w:sz="0"/>
              <w:right w:val="none" w:color="FFFFFF" w:sz="0"/>
            </w:tcBorders>
            <w:shd w:fill="F8FAFC" w:val="clear"/>
            <w:tcMar>
              <w:top w:type="dxa" w:w="120"/>
              <w:left w:type="dxa" w:w="200"/>
              <w:bottom w:type="dxa" w:w="120"/>
              <w:right w:type="dxa" w:w="120"/>
            </w:tcMar>
          </w:tcPr>
          <w:p>
            <w:pPr>
              <w:spacing w:after="60" w:before="0"/>
            </w:pPr>
            <w:r>
              <w:rPr>
                <w:rFonts w:ascii="Calibri" w:cs="Calibri" w:eastAsia="Calibri" w:hAnsi="Calibri"/>
                <w:b/>
                <w:bCs/>
                <w:color w:val="1E293B"/>
                <w:sz w:val="22"/>
                <w:szCs w:val="22"/>
              </w:rPr>
              <w:t xml:space="preserve">Slate 800 — Primary Dark</w:t>
            </w:r>
          </w:p>
          <w:p>
            <w:pPr>
              <w:spacing w:after="0" w:before="0"/>
            </w:pPr>
            <w:r>
              <w:rPr>
                <w:rFonts w:ascii="Calibri" w:cs="Calibri" w:eastAsia="Calibri" w:hAnsi="Calibri"/>
                <w:color w:val="64748B"/>
                <w:sz w:val="20"/>
                <w:szCs w:val="20"/>
              </w:rPr>
              <w:t xml:space="preserve">HEX #1E293B  |  RGB 30, 41, 59  |  Use for headings, navbars, dark backgrounds</w:t>
            </w:r>
          </w:p>
        </w:tc>
      </w:tr>
    </w:tbl>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none" w:color="FFFFFF" w:sz="0"/>
              <w:left w:val="none" w:color="FFFFFF" w:sz="0"/>
              <w:bottom w:val="none" w:color="FFFFFF" w:sz="0"/>
              <w:right w:val="none" w:color="FFFFFF" w:sz="0"/>
            </w:tcBorders>
            <w:shd w:fill="10B981" w:val="clear"/>
            <w:tcMar>
              <w:top w:type="dxa" w:w="300"/>
              <w:left w:type="dxa" w:w="0"/>
              <w:bottom w:type="dxa" w:w="300"/>
              <w:right w:type="dxa" w:w="0"/>
            </w:tcMar>
          </w:tcPr>
          <w:p>
            <w:r>
              <w:t xml:space="preserve"/>
            </w:r>
          </w:p>
        </w:tc>
        <w:tc>
          <w:tcPr>
            <w:tcW w:type="dxa" w:w="7200"/>
            <w:tcBorders>
              <w:top w:val="none" w:color="FFFFFF" w:sz="0"/>
              <w:left w:val="none" w:color="FFFFFF" w:sz="0"/>
              <w:bottom w:val="none" w:color="FFFFFF" w:sz="0"/>
              <w:right w:val="none" w:color="FFFFFF" w:sz="0"/>
            </w:tcBorders>
            <w:shd w:fill="F8FAFC" w:val="clear"/>
            <w:tcMar>
              <w:top w:type="dxa" w:w="120"/>
              <w:left w:type="dxa" w:w="200"/>
              <w:bottom w:type="dxa" w:w="120"/>
              <w:right w:type="dxa" w:w="120"/>
            </w:tcMar>
          </w:tcPr>
          <w:p>
            <w:pPr>
              <w:spacing w:after="60" w:before="0"/>
            </w:pPr>
            <w:r>
              <w:rPr>
                <w:rFonts w:ascii="Calibri" w:cs="Calibri" w:eastAsia="Calibri" w:hAnsi="Calibri"/>
                <w:b/>
                <w:bCs/>
                <w:color w:val="1E293B"/>
                <w:sz w:val="22"/>
                <w:szCs w:val="22"/>
              </w:rPr>
              <w:t xml:space="preserve">Emerald 500 — Primary Accent</w:t>
            </w:r>
          </w:p>
          <w:p>
            <w:pPr>
              <w:spacing w:after="0" w:before="0"/>
            </w:pPr>
            <w:r>
              <w:rPr>
                <w:rFonts w:ascii="Calibri" w:cs="Calibri" w:eastAsia="Calibri" w:hAnsi="Calibri"/>
                <w:color w:val="64748B"/>
                <w:sz w:val="20"/>
                <w:szCs w:val="20"/>
              </w:rPr>
              <w:t xml:space="preserve">HEX #10B981  |  RGB 16, 185, 129  |  Use for buttons, links, active states, highlights</w:t>
            </w:r>
          </w:p>
        </w:tc>
      </w:tr>
    </w:tbl>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none" w:color="FFFFFF" w:sz="0"/>
              <w:left w:val="none" w:color="FFFFFF" w:sz="0"/>
              <w:bottom w:val="none" w:color="FFFFFF" w:sz="0"/>
              <w:right w:val="none" w:color="FFFFFF" w:sz="0"/>
            </w:tcBorders>
            <w:shd w:fill="059669" w:val="clear"/>
            <w:tcMar>
              <w:top w:type="dxa" w:w="300"/>
              <w:left w:type="dxa" w:w="0"/>
              <w:bottom w:type="dxa" w:w="300"/>
              <w:right w:type="dxa" w:w="0"/>
            </w:tcMar>
          </w:tcPr>
          <w:p>
            <w:r>
              <w:t xml:space="preserve"/>
            </w:r>
          </w:p>
        </w:tc>
        <w:tc>
          <w:tcPr>
            <w:tcW w:type="dxa" w:w="7200"/>
            <w:tcBorders>
              <w:top w:val="none" w:color="FFFFFF" w:sz="0"/>
              <w:left w:val="none" w:color="FFFFFF" w:sz="0"/>
              <w:bottom w:val="none" w:color="FFFFFF" w:sz="0"/>
              <w:right w:val="none" w:color="FFFFFF" w:sz="0"/>
            </w:tcBorders>
            <w:shd w:fill="F8FAFC" w:val="clear"/>
            <w:tcMar>
              <w:top w:type="dxa" w:w="120"/>
              <w:left w:type="dxa" w:w="200"/>
              <w:bottom w:type="dxa" w:w="120"/>
              <w:right w:type="dxa" w:w="120"/>
            </w:tcMar>
          </w:tcPr>
          <w:p>
            <w:pPr>
              <w:spacing w:after="60" w:before="0"/>
            </w:pPr>
            <w:r>
              <w:rPr>
                <w:rFonts w:ascii="Calibri" w:cs="Calibri" w:eastAsia="Calibri" w:hAnsi="Calibri"/>
                <w:b/>
                <w:bCs/>
                <w:color w:val="1E293B"/>
                <w:sz w:val="22"/>
                <w:szCs w:val="22"/>
              </w:rPr>
              <w:t xml:space="preserve">Emerald 600 — Accent Dark</w:t>
            </w:r>
          </w:p>
          <w:p>
            <w:pPr>
              <w:spacing w:after="0" w:before="0"/>
            </w:pPr>
            <w:r>
              <w:rPr>
                <w:rFonts w:ascii="Calibri" w:cs="Calibri" w:eastAsia="Calibri" w:hAnsi="Calibri"/>
                <w:color w:val="64748B"/>
                <w:sz w:val="20"/>
                <w:szCs w:val="20"/>
              </w:rPr>
              <w:t xml:space="preserve">HEX #059669  |  RGB 5, 150, 105   |  Use for hover states, borders on green elements</w:t>
            </w:r>
          </w:p>
        </w:tc>
      </w:tr>
    </w:tbl>
    <w:p>
      <w:pPr>
        <w:spacing w:after="180" w:before="0"/>
      </w:pPr>
      <w:r>
        <w:t xml:space="preserve"/>
      </w:r>
    </w:p>
    <w:p>
      <w:pPr>
        <w:pStyle w:val="Heading2"/>
        <w:spacing w:after="180" w:before="360"/>
      </w:pPr>
      <w:r>
        <w:rPr>
          <w:rFonts w:ascii="Georgia" w:cs="Georgia" w:eastAsia="Georgia" w:hAnsi="Georgia"/>
          <w:b/>
          <w:bCs/>
          <w:color w:val="059669"/>
          <w:sz w:val="28"/>
          <w:szCs w:val="28"/>
        </w:rPr>
        <w:t xml:space="preserve">3.2  Secondary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none" w:color="FFFFFF" w:sz="0"/>
              <w:left w:val="none" w:color="FFFFFF" w:sz="0"/>
              <w:bottom w:val="none" w:color="FFFFFF" w:sz="0"/>
              <w:right w:val="none" w:color="FFFFFF" w:sz="0"/>
            </w:tcBorders>
            <w:shd w:fill="6B8F71" w:val="clear"/>
            <w:tcMar>
              <w:top w:type="dxa" w:w="300"/>
              <w:left w:type="dxa" w:w="0"/>
              <w:bottom w:type="dxa" w:w="300"/>
              <w:right w:type="dxa" w:w="0"/>
            </w:tcMar>
          </w:tcPr>
          <w:p>
            <w:r>
              <w:t xml:space="preserve"/>
            </w:r>
          </w:p>
        </w:tc>
        <w:tc>
          <w:tcPr>
            <w:tcW w:type="dxa" w:w="7200"/>
            <w:tcBorders>
              <w:top w:val="none" w:color="FFFFFF" w:sz="0"/>
              <w:left w:val="none" w:color="FFFFFF" w:sz="0"/>
              <w:bottom w:val="none" w:color="FFFFFF" w:sz="0"/>
              <w:right w:val="none" w:color="FFFFFF" w:sz="0"/>
            </w:tcBorders>
            <w:shd w:fill="F8FAFC" w:val="clear"/>
            <w:tcMar>
              <w:top w:type="dxa" w:w="120"/>
              <w:left w:type="dxa" w:w="200"/>
              <w:bottom w:type="dxa" w:w="120"/>
              <w:right w:type="dxa" w:w="120"/>
            </w:tcMar>
          </w:tcPr>
          <w:p>
            <w:pPr>
              <w:spacing w:after="60" w:before="0"/>
            </w:pPr>
            <w:r>
              <w:rPr>
                <w:rFonts w:ascii="Calibri" w:cs="Calibri" w:eastAsia="Calibri" w:hAnsi="Calibri"/>
                <w:b/>
                <w:bCs/>
                <w:color w:val="1E293B"/>
                <w:sz w:val="22"/>
                <w:szCs w:val="22"/>
              </w:rPr>
              <w:t xml:space="preserve">Sage Green — Secondary Accent</w:t>
            </w:r>
          </w:p>
          <w:p>
            <w:pPr>
              <w:spacing w:after="0" w:before="0"/>
            </w:pPr>
            <w:r>
              <w:rPr>
                <w:rFonts w:ascii="Calibri" w:cs="Calibri" w:eastAsia="Calibri" w:hAnsi="Calibri"/>
                <w:color w:val="64748B"/>
                <w:sz w:val="20"/>
                <w:szCs w:val="20"/>
              </w:rPr>
              <w:t xml:space="preserve">HEX #6B8F71  |  RGB 107, 143, 113  |  Use for secondary buttons, subtle accents, dividers</w:t>
            </w:r>
          </w:p>
        </w:tc>
      </w:tr>
    </w:tbl>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none" w:color="FFFFFF" w:sz="0"/>
              <w:left w:val="none" w:color="FFFFFF" w:sz="0"/>
              <w:bottom w:val="none" w:color="FFFFFF" w:sz="0"/>
              <w:right w:val="none" w:color="FFFFFF" w:sz="0"/>
            </w:tcBorders>
            <w:shd w:fill="D1FAE5" w:val="clear"/>
            <w:tcMar>
              <w:top w:type="dxa" w:w="300"/>
              <w:left w:type="dxa" w:w="0"/>
              <w:bottom w:type="dxa" w:w="300"/>
              <w:right w:type="dxa" w:w="0"/>
            </w:tcMar>
          </w:tcPr>
          <w:p>
            <w:r>
              <w:t xml:space="preserve"/>
            </w:r>
          </w:p>
        </w:tc>
        <w:tc>
          <w:tcPr>
            <w:tcW w:type="dxa" w:w="7200"/>
            <w:tcBorders>
              <w:top w:val="none" w:color="FFFFFF" w:sz="0"/>
              <w:left w:val="none" w:color="FFFFFF" w:sz="0"/>
              <w:bottom w:val="none" w:color="FFFFFF" w:sz="0"/>
              <w:right w:val="none" w:color="FFFFFF" w:sz="0"/>
            </w:tcBorders>
            <w:shd w:fill="F8FAFC" w:val="clear"/>
            <w:tcMar>
              <w:top w:type="dxa" w:w="120"/>
              <w:left w:type="dxa" w:w="200"/>
              <w:bottom w:type="dxa" w:w="120"/>
              <w:right w:type="dxa" w:w="120"/>
            </w:tcMar>
          </w:tcPr>
          <w:p>
            <w:pPr>
              <w:spacing w:after="60" w:before="0"/>
            </w:pPr>
            <w:r>
              <w:rPr>
                <w:rFonts w:ascii="Calibri" w:cs="Calibri" w:eastAsia="Calibri" w:hAnsi="Calibri"/>
                <w:b/>
                <w:bCs/>
                <w:color w:val="1E293B"/>
                <w:sz w:val="22"/>
                <w:szCs w:val="22"/>
              </w:rPr>
              <w:t xml:space="preserve">Emerald 100 — Light Tint</w:t>
            </w:r>
          </w:p>
          <w:p>
            <w:pPr>
              <w:spacing w:after="0" w:before="0"/>
            </w:pPr>
            <w:r>
              <w:rPr>
                <w:rFonts w:ascii="Calibri" w:cs="Calibri" w:eastAsia="Calibri" w:hAnsi="Calibri"/>
                <w:color w:val="64748B"/>
                <w:sz w:val="20"/>
                <w:szCs w:val="20"/>
              </w:rPr>
              <w:t xml:space="preserve">HEX #D1FAE5  |  RGB 209, 250, 229  |  Use for callout boxes, card backgrounds, badges</w:t>
            </w:r>
          </w:p>
        </w:tc>
      </w:tr>
    </w:tbl>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none" w:color="FFFFFF" w:sz="0"/>
              <w:left w:val="none" w:color="FFFFFF" w:sz="0"/>
              <w:bottom w:val="none" w:color="FFFFFF" w:sz="0"/>
              <w:right w:val="none" w:color="FFFFFF" w:sz="0"/>
            </w:tcBorders>
            <w:shd w:fill="F8FAFC" w:val="clear"/>
            <w:tcMar>
              <w:top w:type="dxa" w:w="300"/>
              <w:left w:type="dxa" w:w="0"/>
              <w:bottom w:type="dxa" w:w="300"/>
              <w:right w:type="dxa" w:w="0"/>
            </w:tcMar>
          </w:tcPr>
          <w:p>
            <w:r>
              <w:t xml:space="preserve"/>
            </w:r>
          </w:p>
        </w:tc>
        <w:tc>
          <w:tcPr>
            <w:tcW w:type="dxa" w:w="7200"/>
            <w:tcBorders>
              <w:top w:val="none" w:color="FFFFFF" w:sz="0"/>
              <w:left w:val="none" w:color="FFFFFF" w:sz="0"/>
              <w:bottom w:val="none" w:color="FFFFFF" w:sz="0"/>
              <w:right w:val="none" w:color="FFFFFF" w:sz="0"/>
            </w:tcBorders>
            <w:shd w:fill="F8FAFC" w:val="clear"/>
            <w:tcMar>
              <w:top w:type="dxa" w:w="120"/>
              <w:left w:type="dxa" w:w="200"/>
              <w:bottom w:type="dxa" w:w="120"/>
              <w:right w:type="dxa" w:w="120"/>
            </w:tcMar>
          </w:tcPr>
          <w:p>
            <w:pPr>
              <w:spacing w:after="60" w:before="0"/>
            </w:pPr>
            <w:r>
              <w:rPr>
                <w:rFonts w:ascii="Calibri" w:cs="Calibri" w:eastAsia="Calibri" w:hAnsi="Calibri"/>
                <w:b/>
                <w:bCs/>
                <w:color w:val="1E293B"/>
                <w:sz w:val="22"/>
                <w:szCs w:val="22"/>
              </w:rPr>
              <w:t xml:space="preserve">Slate 50 — Off-White</w:t>
            </w:r>
          </w:p>
          <w:p>
            <w:pPr>
              <w:spacing w:after="0" w:before="0"/>
            </w:pPr>
            <w:r>
              <w:rPr>
                <w:rFonts w:ascii="Calibri" w:cs="Calibri" w:eastAsia="Calibri" w:hAnsi="Calibri"/>
                <w:color w:val="64748B"/>
                <w:sz w:val="20"/>
                <w:szCs w:val="20"/>
              </w:rPr>
              <w:t xml:space="preserve">HEX #F8FAFC  |  RGB 248, 250, 252  |  Use for page backgrounds, table alternating rows</w:t>
            </w:r>
          </w:p>
        </w:tc>
      </w:tr>
    </w:tbl>
    <w:p>
      <w:pPr>
        <w:spacing w:after="180" w:before="0"/>
      </w:pPr>
      <w:r>
        <w:t xml:space="preserve"/>
      </w:r>
    </w:p>
    <w:p>
      <w:pPr>
        <w:pStyle w:val="Heading2"/>
        <w:spacing w:after="180" w:before="360"/>
      </w:pPr>
      <w:r>
        <w:rPr>
          <w:rFonts w:ascii="Georgia" w:cs="Georgia" w:eastAsia="Georgia" w:hAnsi="Georgia"/>
          <w:b/>
          <w:bCs/>
          <w:color w:val="059669"/>
          <w:sz w:val="28"/>
          <w:szCs w:val="28"/>
        </w:rPr>
        <w:t xml:space="preserve">3.3  Neutral / Supporting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none" w:color="FFFFFF" w:sz="0"/>
              <w:left w:val="none" w:color="FFFFFF" w:sz="0"/>
              <w:bottom w:val="none" w:color="FFFFFF" w:sz="0"/>
              <w:right w:val="none" w:color="FFFFFF" w:sz="0"/>
            </w:tcBorders>
            <w:shd w:fill="334155" w:val="clear"/>
            <w:tcMar>
              <w:top w:type="dxa" w:w="300"/>
              <w:left w:type="dxa" w:w="0"/>
              <w:bottom w:type="dxa" w:w="300"/>
              <w:right w:type="dxa" w:w="0"/>
            </w:tcMar>
          </w:tcPr>
          <w:p>
            <w:r>
              <w:t xml:space="preserve"/>
            </w:r>
          </w:p>
        </w:tc>
        <w:tc>
          <w:tcPr>
            <w:tcW w:type="dxa" w:w="7200"/>
            <w:tcBorders>
              <w:top w:val="none" w:color="FFFFFF" w:sz="0"/>
              <w:left w:val="none" w:color="FFFFFF" w:sz="0"/>
              <w:bottom w:val="none" w:color="FFFFFF" w:sz="0"/>
              <w:right w:val="none" w:color="FFFFFF" w:sz="0"/>
            </w:tcBorders>
            <w:shd w:fill="F8FAFC" w:val="clear"/>
            <w:tcMar>
              <w:top w:type="dxa" w:w="120"/>
              <w:left w:type="dxa" w:w="200"/>
              <w:bottom w:type="dxa" w:w="120"/>
              <w:right w:type="dxa" w:w="120"/>
            </w:tcMar>
          </w:tcPr>
          <w:p>
            <w:pPr>
              <w:spacing w:after="60" w:before="0"/>
            </w:pPr>
            <w:r>
              <w:rPr>
                <w:rFonts w:ascii="Calibri" w:cs="Calibri" w:eastAsia="Calibri" w:hAnsi="Calibri"/>
                <w:b/>
                <w:bCs/>
                <w:color w:val="1E293B"/>
                <w:sz w:val="22"/>
                <w:szCs w:val="22"/>
              </w:rPr>
              <w:t xml:space="preserve">Slate 700 — Body Text</w:t>
            </w:r>
          </w:p>
          <w:p>
            <w:pPr>
              <w:spacing w:after="0" w:before="0"/>
            </w:pPr>
            <w:r>
              <w:rPr>
                <w:rFonts w:ascii="Calibri" w:cs="Calibri" w:eastAsia="Calibri" w:hAnsi="Calibri"/>
                <w:color w:val="64748B"/>
                <w:sz w:val="20"/>
                <w:szCs w:val="20"/>
              </w:rPr>
              <w:t xml:space="preserve">HEX #334155  |  RGB 51, 65, 85     |  Primary body text colour</w:t>
            </w:r>
          </w:p>
        </w:tc>
      </w:tr>
    </w:tbl>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none" w:color="FFFFFF" w:sz="0"/>
              <w:left w:val="none" w:color="FFFFFF" w:sz="0"/>
              <w:bottom w:val="none" w:color="FFFFFF" w:sz="0"/>
              <w:right w:val="none" w:color="FFFFFF" w:sz="0"/>
            </w:tcBorders>
            <w:shd w:fill="64748B" w:val="clear"/>
            <w:tcMar>
              <w:top w:type="dxa" w:w="300"/>
              <w:left w:type="dxa" w:w="0"/>
              <w:bottom w:type="dxa" w:w="300"/>
              <w:right w:type="dxa" w:w="0"/>
            </w:tcMar>
          </w:tcPr>
          <w:p>
            <w:r>
              <w:t xml:space="preserve"/>
            </w:r>
          </w:p>
        </w:tc>
        <w:tc>
          <w:tcPr>
            <w:tcW w:type="dxa" w:w="7200"/>
            <w:tcBorders>
              <w:top w:val="none" w:color="FFFFFF" w:sz="0"/>
              <w:left w:val="none" w:color="FFFFFF" w:sz="0"/>
              <w:bottom w:val="none" w:color="FFFFFF" w:sz="0"/>
              <w:right w:val="none" w:color="FFFFFF" w:sz="0"/>
            </w:tcBorders>
            <w:shd w:fill="F8FAFC" w:val="clear"/>
            <w:tcMar>
              <w:top w:type="dxa" w:w="120"/>
              <w:left w:type="dxa" w:w="200"/>
              <w:bottom w:type="dxa" w:w="120"/>
              <w:right w:type="dxa" w:w="120"/>
            </w:tcMar>
          </w:tcPr>
          <w:p>
            <w:pPr>
              <w:spacing w:after="60" w:before="0"/>
            </w:pPr>
            <w:r>
              <w:rPr>
                <w:rFonts w:ascii="Calibri" w:cs="Calibri" w:eastAsia="Calibri" w:hAnsi="Calibri"/>
                <w:b/>
                <w:bCs/>
                <w:color w:val="1E293B"/>
                <w:sz w:val="22"/>
                <w:szCs w:val="22"/>
              </w:rPr>
              <w:t xml:space="preserve">Slate 400 — Muted Text</w:t>
            </w:r>
          </w:p>
          <w:p>
            <w:pPr>
              <w:spacing w:after="0" w:before="0"/>
            </w:pPr>
            <w:r>
              <w:rPr>
                <w:rFonts w:ascii="Calibri" w:cs="Calibri" w:eastAsia="Calibri" w:hAnsi="Calibri"/>
                <w:color w:val="64748B"/>
                <w:sz w:val="20"/>
                <w:szCs w:val="20"/>
              </w:rPr>
              <w:t xml:space="preserve">HEX #64748B  |  RGB 100, 116, 139  |  Captions, metadata, secondary labels</w:t>
            </w:r>
          </w:p>
        </w:tc>
      </w:tr>
    </w:tbl>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none" w:color="FFFFFF" w:sz="0"/>
              <w:left w:val="none" w:color="FFFFFF" w:sz="0"/>
              <w:bottom w:val="none" w:color="FFFFFF" w:sz="0"/>
              <w:right w:val="none" w:color="FFFFFF" w:sz="0"/>
            </w:tcBorders>
            <w:shd w:fill="E2E8F0" w:val="clear"/>
            <w:tcMar>
              <w:top w:type="dxa" w:w="300"/>
              <w:left w:type="dxa" w:w="0"/>
              <w:bottom w:type="dxa" w:w="300"/>
              <w:right w:type="dxa" w:w="0"/>
            </w:tcMar>
          </w:tcPr>
          <w:p>
            <w:r>
              <w:t xml:space="preserve"/>
            </w:r>
          </w:p>
        </w:tc>
        <w:tc>
          <w:tcPr>
            <w:tcW w:type="dxa" w:w="7200"/>
            <w:tcBorders>
              <w:top w:val="none" w:color="FFFFFF" w:sz="0"/>
              <w:left w:val="none" w:color="FFFFFF" w:sz="0"/>
              <w:bottom w:val="none" w:color="FFFFFF" w:sz="0"/>
              <w:right w:val="none" w:color="FFFFFF" w:sz="0"/>
            </w:tcBorders>
            <w:shd w:fill="F8FAFC" w:val="clear"/>
            <w:tcMar>
              <w:top w:type="dxa" w:w="120"/>
              <w:left w:type="dxa" w:w="200"/>
              <w:bottom w:type="dxa" w:w="120"/>
              <w:right w:type="dxa" w:w="120"/>
            </w:tcMar>
          </w:tcPr>
          <w:p>
            <w:pPr>
              <w:spacing w:after="60" w:before="0"/>
            </w:pPr>
            <w:r>
              <w:rPr>
                <w:rFonts w:ascii="Calibri" w:cs="Calibri" w:eastAsia="Calibri" w:hAnsi="Calibri"/>
                <w:b/>
                <w:bCs/>
                <w:color w:val="1E293B"/>
                <w:sz w:val="22"/>
                <w:szCs w:val="22"/>
              </w:rPr>
              <w:t xml:space="preserve">Slate 200 — Dividers</w:t>
            </w:r>
          </w:p>
          <w:p>
            <w:pPr>
              <w:spacing w:after="0" w:before="0"/>
            </w:pPr>
            <w:r>
              <w:rPr>
                <w:rFonts w:ascii="Calibri" w:cs="Calibri" w:eastAsia="Calibri" w:hAnsi="Calibri"/>
                <w:color w:val="64748B"/>
                <w:sz w:val="20"/>
                <w:szCs w:val="20"/>
              </w:rPr>
              <w:t xml:space="preserve">HEX #E2E8F0  |  RGB 226, 232, 240  |  Table borders, horizontal rules, card outlines</w:t>
            </w:r>
          </w:p>
        </w:tc>
      </w:tr>
    </w:tbl>
    <w:p>
      <w:pPr>
        <w:spacing w:after="180" w:before="0"/>
      </w:pPr>
      <w:r>
        <w:t xml:space="preserve"/>
      </w:r>
    </w:p>
    <w:p>
      <w:pPr>
        <w:pStyle w:val="Heading2"/>
        <w:spacing w:after="180" w:before="360"/>
      </w:pPr>
      <w:r>
        <w:rPr>
          <w:rFonts w:ascii="Georgia" w:cs="Georgia" w:eastAsia="Georgia" w:hAnsi="Georgia"/>
          <w:b/>
          <w:bCs/>
          <w:color w:val="059669"/>
          <w:sz w:val="28"/>
          <w:szCs w:val="28"/>
        </w:rPr>
        <w:t xml:space="preserve">3.4  Colour Usage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059669" w:val="clear"/>
            <w:tcMar>
              <w:top w:type="dxa" w:w="80"/>
              <w:left w:type="dxa" w:w="160"/>
              <w:bottom w:type="dxa" w:w="80"/>
              <w:right w:type="dxa" w:w="120"/>
            </w:tcMar>
          </w:tcPr>
          <w:p>
            <w:r>
              <w:rPr>
                <w:rFonts w:ascii="Calibri" w:cs="Calibri" w:eastAsia="Calibri" w:hAnsi="Calibri"/>
                <w:b/>
                <w:bCs/>
                <w:color w:val="FFFFFF"/>
                <w:sz w:val="20"/>
                <w:szCs w:val="20"/>
              </w:rPr>
              <w:t xml:space="preserve">Do</w:t>
            </w:r>
          </w:p>
        </w:tc>
        <w:tc>
          <w:tcPr>
            <w:tcW w:type="dxa" w:w="4680"/>
            <w:tcBorders>
              <w:top w:val="single" w:color="E2E8F0" w:sz="1"/>
              <w:left w:val="single" w:color="E2E8F0" w:sz="1"/>
              <w:bottom w:val="single" w:color="E2E8F0" w:sz="1"/>
              <w:right w:val="single" w:color="E2E8F0" w:sz="1"/>
            </w:tcBorders>
            <w:shd w:fill="B91C1C" w:val="clear"/>
            <w:tcMar>
              <w:top w:type="dxa" w:w="80"/>
              <w:left w:type="dxa" w:w="160"/>
              <w:bottom w:type="dxa" w:w="80"/>
              <w:right w:type="dxa" w:w="120"/>
            </w:tcMar>
          </w:tcPr>
          <w:p>
            <w:r>
              <w:rPr>
                <w:rFonts w:ascii="Calibri" w:cs="Calibri" w:eastAsia="Calibri" w:hAnsi="Calibri"/>
                <w:b/>
                <w:bCs/>
                <w:color w:val="FFFFFF"/>
                <w:sz w:val="20"/>
                <w:szCs w:val="20"/>
              </w:rPr>
              <w:t xml:space="preserve">Don't</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20"/>
            </w:tcMar>
          </w:tcPr>
          <w:p>
            <w:r>
              <w:rPr>
                <w:rFonts w:ascii="Calibri" w:cs="Calibri" w:eastAsia="Calibri" w:hAnsi="Calibri"/>
                <w:color w:val="334155"/>
                <w:sz w:val="20"/>
                <w:szCs w:val="20"/>
              </w:rPr>
              <w:t xml:space="preserve">Always use the exact hex codes from this guide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20"/>
            </w:tcMar>
          </w:tcPr>
          <w:p>
            <w:r>
              <w:rPr>
                <w:rFonts w:ascii="Calibri" w:cs="Calibri" w:eastAsia="Calibri" w:hAnsi="Calibri"/>
                <w:color w:val="334155"/>
                <w:sz w:val="20"/>
                <w:szCs w:val="20"/>
              </w:rPr>
              <w:t xml:space="preserve">Introduce new colours not in this palette without approval</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20"/>
            </w:tcMar>
          </w:tcPr>
          <w:p>
            <w:r>
              <w:rPr>
                <w:rFonts w:ascii="Calibri" w:cs="Calibri" w:eastAsia="Calibri" w:hAnsi="Calibri"/>
                <w:color w:val="334155"/>
                <w:sz w:val="20"/>
                <w:szCs w:val="20"/>
              </w:rPr>
              <w:t xml:space="preserve">Use Slate 800 for primary text and dark UI elements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20"/>
            </w:tcMar>
          </w:tcPr>
          <w:p>
            <w:r>
              <w:rPr>
                <w:rFonts w:ascii="Calibri" w:cs="Calibri" w:eastAsia="Calibri" w:hAnsi="Calibri"/>
                <w:color w:val="334155"/>
                <w:sz w:val="20"/>
                <w:szCs w:val="20"/>
              </w:rPr>
              <w:t xml:space="preserve">Place green text on a green background</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20"/>
            </w:tcMar>
          </w:tcPr>
          <w:p>
            <w:r>
              <w:rPr>
                <w:rFonts w:ascii="Calibri" w:cs="Calibri" w:eastAsia="Calibri" w:hAnsi="Calibri"/>
                <w:color w:val="334155"/>
                <w:sz w:val="20"/>
                <w:szCs w:val="20"/>
              </w:rPr>
              <w:t xml:space="preserve">Use Emerald 500 as your main action colour (buttons, links, badges)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20"/>
            </w:tcMar>
          </w:tcPr>
          <w:p>
            <w:r>
              <w:rPr>
                <w:rFonts w:ascii="Calibri" w:cs="Calibri" w:eastAsia="Calibri" w:hAnsi="Calibri"/>
                <w:color w:val="334155"/>
                <w:sz w:val="20"/>
                <w:szCs w:val="20"/>
              </w:rPr>
              <w:t xml:space="preserve">Use Slate 400 or lighter as body text on white (too low contrast)</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20"/>
            </w:tcMar>
          </w:tcPr>
          <w:p>
            <w:r>
              <w:rPr>
                <w:rFonts w:ascii="Calibri" w:cs="Calibri" w:eastAsia="Calibri" w:hAnsi="Calibri"/>
                <w:color w:val="334155"/>
                <w:sz w:val="20"/>
                <w:szCs w:val="20"/>
              </w:rPr>
              <w:t xml:space="preserve">Use Emerald 100 as a background tint to draw attention softly</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20"/>
            </w:tcMar>
          </w:tcPr>
          <w:p>
            <w:r>
              <w:rPr>
                <w:rFonts w:ascii="Calibri" w:cs="Calibri" w:eastAsia="Calibri" w:hAnsi="Calibri"/>
                <w:color w:val="334155"/>
                <w:sz w:val="20"/>
                <w:szCs w:val="20"/>
              </w:rPr>
              <w:t xml:space="preserve">Use more than three colours on a single slide or page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20"/>
            </w:tcMar>
          </w:tcPr>
          <w:p>
            <w:r>
              <w:rPr>
                <w:rFonts w:ascii="Calibri" w:cs="Calibri" w:eastAsia="Calibri" w:hAnsi="Calibri"/>
                <w:color w:val="334155"/>
                <w:sz w:val="20"/>
                <w:szCs w:val="20"/>
              </w:rPr>
              <w:t xml:space="preserve">Ensure text always meets WCAG AA contrast against its background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20"/>
            </w:tcMar>
          </w:tcPr>
          <w:p>
            <w:r>
              <w:rPr>
                <w:rFonts w:ascii="Calibri" w:cs="Calibri" w:eastAsia="Calibri" w:hAnsi="Calibri"/>
                <w:color w:val="334155"/>
                <w:sz w:val="20"/>
                <w:szCs w:val="20"/>
              </w:rPr>
              <w:t xml:space="preserve">Use bright or saturated colours from outside this palette</w:t>
            </w:r>
          </w:p>
        </w:tc>
      </w:tr>
    </w:tbl>
    <w:p>
      <w:pPr>
        <w:spacing w:after="180" w:before="0"/>
      </w:pPr>
      <w:r>
        <w:t xml:space="preserve"/>
      </w:r>
    </w:p>
    <w:p>
      <w:r>
        <w:br w:type="page"/>
      </w:r>
    </w:p>
    <w:p>
      <w:pPr>
        <w:pStyle w:val="Heading1"/>
        <w:spacing w:after="240" w:before="480"/>
      </w:pPr>
      <w:r>
        <w:rPr>
          <w:rFonts w:ascii="Georgia" w:cs="Georgia" w:eastAsia="Georgia" w:hAnsi="Georgia"/>
          <w:b/>
          <w:bCs/>
          <w:color w:val="1E293B"/>
          <w:sz w:val="36"/>
          <w:szCs w:val="36"/>
        </w:rPr>
        <w:t xml:space="preserve">4.  Typography</w:t>
      </w:r>
    </w:p>
    <w:p>
      <w:pPr>
        <w:spacing w:after="120" w:before="60"/>
      </w:pPr>
      <w:r>
        <w:rPr>
          <w:rFonts w:ascii="Calibri" w:cs="Calibri" w:eastAsia="Calibri" w:hAnsi="Calibri"/>
          <w:color w:val="334155"/>
          <w:sz w:val="22"/>
          <w:szCs w:val="22"/>
        </w:rPr>
        <w:t xml:space="preserve">Our typography pairing is Georgia for headings and Calibri for body text. This pairing gives us authority and warmth in headings with excellent readability in running text.</w:t>
      </w:r>
    </w:p>
    <w:p>
      <w:pPr>
        <w:spacing w:after="180" w:before="0"/>
      </w:pPr>
      <w:r>
        <w:t xml:space="preserve"/>
      </w:r>
    </w:p>
    <w:p>
      <w:pPr>
        <w:pStyle w:val="Heading2"/>
        <w:spacing w:after="180" w:before="360"/>
      </w:pPr>
      <w:r>
        <w:rPr>
          <w:rFonts w:ascii="Georgia" w:cs="Georgia" w:eastAsia="Georgia" w:hAnsi="Georgia"/>
          <w:b/>
          <w:bCs/>
          <w:color w:val="059669"/>
          <w:sz w:val="28"/>
          <w:szCs w:val="28"/>
        </w:rPr>
        <w:t xml:space="preserve">4.1  Typefaces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tcW w:type="dxa" w:w="32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Font</w:t>
            </w:r>
          </w:p>
        </w:tc>
        <w:tc>
          <w:tcPr>
            <w:tcW w:type="dxa" w:w="32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Primary Heading</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Georgia" w:cs="Georgia" w:eastAsia="Georgia" w:hAnsi="Georgia"/>
                <w:b/>
                <w:bCs/>
                <w:color w:val="1E293B"/>
                <w:sz w:val="22"/>
                <w:szCs w:val="22"/>
              </w:rPr>
              <w:t xml:space="preserve">Georgia (serif)</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Section titles, cover text, pull quotes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Body / UI Text</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2"/>
                <w:szCs w:val="22"/>
              </w:rPr>
              <w:t xml:space="preserve">Calibri (sans-serif)</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Paragraphs, labels, tables, UI elements</w:t>
            </w:r>
          </w:p>
        </w:tc>
      </w:tr>
    </w:tbl>
    <w:p>
      <w:pPr>
        <w:spacing w:after="180" w:before="0"/>
      </w:pPr>
      <w:r>
        <w:t xml:space="preserve"/>
      </w:r>
    </w:p>
    <w:p>
      <w:pPr>
        <w:pStyle w:val="Heading2"/>
        <w:spacing w:after="180" w:before="360"/>
      </w:pPr>
      <w:r>
        <w:rPr>
          <w:rFonts w:ascii="Georgia" w:cs="Georgia" w:eastAsia="Georgia" w:hAnsi="Georgia"/>
          <w:b/>
          <w:bCs/>
          <w:color w:val="059669"/>
          <w:sz w:val="28"/>
          <w:szCs w:val="28"/>
        </w:rPr>
        <w:t xml:space="preserve">4.2  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E293B" w:val="clear"/>
            <w:tcMar>
              <w:top w:type="dxa" w:w="80"/>
              <w:left w:type="dxa" w:w="200"/>
              <w:bottom w:type="dxa" w:w="80"/>
              <w:right w:type="dxa" w:w="120"/>
            </w:tcMar>
          </w:tcPr>
          <w:p>
            <w:r>
              <w:rPr>
                <w:rFonts w:ascii="Calibri" w:cs="Calibri" w:eastAsia="Calibri" w:hAnsi="Calibri"/>
                <w:b/>
                <w:bCs/>
                <w:color w:val="FFFFFF"/>
                <w:sz w:val="20"/>
                <w:szCs w:val="20"/>
              </w:rPr>
              <w:t xml:space="preserve">Typographic Scale — Documents and Presentations</w:t>
            </w:r>
          </w:p>
        </w:tc>
      </w:tr>
      <w:tr>
        <w:tc>
          <w:tcPr>
            <w:tcW w:type="dxa" w:w="9360"/>
            <w:tcBorders>
              <w:top w:val="single" w:color="E2E8F0" w:sz="1"/>
              <w:left w:val="single" w:color="E2E8F0" w:sz="1"/>
              <w:bottom w:val="single" w:color="E2E8F0" w:sz="1"/>
              <w:right w:val="single" w:color="E2E8F0" w:sz="1"/>
            </w:tcBorders>
            <w:shd w:fill="FFFFFF" w:val="clear"/>
            <w:tcMar>
              <w:top w:type="dxa" w:w="80"/>
              <w:left w:type="dxa" w:w="200"/>
              <w:bottom w:type="dxa" w:w="80"/>
              <w:right w:type="dxa" w:w="120"/>
            </w:tcMar>
          </w:tcPr>
          <w:p>
            <w:r>
              <w:rPr>
                <w:rFonts w:ascii="Calibri" w:cs="Calibri" w:eastAsia="Calibri" w:hAnsi="Calibri"/>
                <w:color w:val="334155"/>
                <w:sz w:val="20"/>
                <w:szCs w:val="20"/>
              </w:rPr>
              <w:t xml:space="preserve">H1 Page Title:         Georgia  36pt  Bold  Colour: Slate 800</w:t>
            </w:r>
          </w:p>
        </w:tc>
      </w:tr>
      <w:tr>
        <w:tc>
          <w:tcPr>
            <w:tcW w:type="dxa" w:w="9360"/>
            <w:tcBorders>
              <w:top w:val="single" w:color="E2E8F0" w:sz="1"/>
              <w:left w:val="single" w:color="E2E8F0" w:sz="1"/>
              <w:bottom w:val="single" w:color="E2E8F0" w:sz="1"/>
              <w:right w:val="single" w:color="E2E8F0" w:sz="1"/>
            </w:tcBorders>
            <w:shd w:fill="F8FAFC" w:val="clear"/>
            <w:tcMar>
              <w:top w:type="dxa" w:w="80"/>
              <w:left w:type="dxa" w:w="200"/>
              <w:bottom w:type="dxa" w:w="80"/>
              <w:right w:type="dxa" w:w="120"/>
            </w:tcMar>
          </w:tcPr>
          <w:p>
            <w:r>
              <w:rPr>
                <w:rFonts w:ascii="Calibri" w:cs="Calibri" w:eastAsia="Calibri" w:hAnsi="Calibri"/>
                <w:color w:val="334155"/>
                <w:sz w:val="20"/>
                <w:szCs w:val="20"/>
              </w:rPr>
              <w:t xml:space="preserve">H2 Section Heading:    Georgia  28pt  Bold  Colour: Emerald 600</w:t>
            </w:r>
          </w:p>
        </w:tc>
      </w:tr>
      <w:tr>
        <w:tc>
          <w:tcPr>
            <w:tcW w:type="dxa" w:w="9360"/>
            <w:tcBorders>
              <w:top w:val="single" w:color="E2E8F0" w:sz="1"/>
              <w:left w:val="single" w:color="E2E8F0" w:sz="1"/>
              <w:bottom w:val="single" w:color="E2E8F0" w:sz="1"/>
              <w:right w:val="single" w:color="E2E8F0" w:sz="1"/>
            </w:tcBorders>
            <w:shd w:fill="FFFFFF" w:val="clear"/>
            <w:tcMar>
              <w:top w:type="dxa" w:w="80"/>
              <w:left w:type="dxa" w:w="200"/>
              <w:bottom w:type="dxa" w:w="80"/>
              <w:right w:type="dxa" w:w="120"/>
            </w:tcMar>
          </w:tcPr>
          <w:p>
            <w:r>
              <w:rPr>
                <w:rFonts w:ascii="Calibri" w:cs="Calibri" w:eastAsia="Calibri" w:hAnsi="Calibri"/>
                <w:color w:val="334155"/>
                <w:sz w:val="20"/>
                <w:szCs w:val="20"/>
              </w:rPr>
              <w:t xml:space="preserve">H3 Sub-heading:        Calibri  24pt  Bold  Colour: Slate 800</w:t>
            </w:r>
          </w:p>
        </w:tc>
      </w:tr>
      <w:tr>
        <w:tc>
          <w:tcPr>
            <w:tcW w:type="dxa" w:w="9360"/>
            <w:tcBorders>
              <w:top w:val="single" w:color="E2E8F0" w:sz="1"/>
              <w:left w:val="single" w:color="E2E8F0" w:sz="1"/>
              <w:bottom w:val="single" w:color="E2E8F0" w:sz="1"/>
              <w:right w:val="single" w:color="E2E8F0" w:sz="1"/>
            </w:tcBorders>
            <w:shd w:fill="F8FAFC" w:val="clear"/>
            <w:tcMar>
              <w:top w:type="dxa" w:w="80"/>
              <w:left w:type="dxa" w:w="200"/>
              <w:bottom w:type="dxa" w:w="80"/>
              <w:right w:type="dxa" w:w="120"/>
            </w:tcMar>
          </w:tcPr>
          <w:p>
            <w:r>
              <w:rPr>
                <w:rFonts w:ascii="Calibri" w:cs="Calibri" w:eastAsia="Calibri" w:hAnsi="Calibri"/>
                <w:color w:val="334155"/>
                <w:sz w:val="20"/>
                <w:szCs w:val="20"/>
              </w:rPr>
              <w:t xml:space="preserve">Body Text:             Calibri  22pt  Regular  Colour: Slate 700</w:t>
            </w:r>
          </w:p>
        </w:tc>
      </w:tr>
      <w:tr>
        <w:tc>
          <w:tcPr>
            <w:tcW w:type="dxa" w:w="9360"/>
            <w:tcBorders>
              <w:top w:val="single" w:color="E2E8F0" w:sz="1"/>
              <w:left w:val="single" w:color="E2E8F0" w:sz="1"/>
              <w:bottom w:val="single" w:color="E2E8F0" w:sz="1"/>
              <w:right w:val="single" w:color="E2E8F0" w:sz="1"/>
            </w:tcBorders>
            <w:shd w:fill="FFFFFF" w:val="clear"/>
            <w:tcMar>
              <w:top w:type="dxa" w:w="80"/>
              <w:left w:type="dxa" w:w="200"/>
              <w:bottom w:type="dxa" w:w="80"/>
              <w:right w:type="dxa" w:w="120"/>
            </w:tcMar>
          </w:tcPr>
          <w:p>
            <w:r>
              <w:rPr>
                <w:rFonts w:ascii="Calibri" w:cs="Calibri" w:eastAsia="Calibri" w:hAnsi="Calibri"/>
                <w:color w:val="334155"/>
                <w:sz w:val="20"/>
                <w:szCs w:val="20"/>
              </w:rPr>
              <w:t xml:space="preserve">Caption / Metadata:    Calibri  18pt  Regular  Colour: Slate 400</w:t>
            </w:r>
          </w:p>
        </w:tc>
      </w:tr>
      <w:tr>
        <w:tc>
          <w:tcPr>
            <w:tcW w:type="dxa" w:w="9360"/>
            <w:tcBorders>
              <w:top w:val="single" w:color="E2E8F0" w:sz="1"/>
              <w:left w:val="single" w:color="E2E8F0" w:sz="1"/>
              <w:bottom w:val="single" w:color="E2E8F0" w:sz="1"/>
              <w:right w:val="single" w:color="E2E8F0" w:sz="1"/>
            </w:tcBorders>
            <w:shd w:fill="F8FAFC" w:val="clear"/>
            <w:tcMar>
              <w:top w:type="dxa" w:w="80"/>
              <w:left w:type="dxa" w:w="200"/>
              <w:bottom w:type="dxa" w:w="80"/>
              <w:right w:type="dxa" w:w="120"/>
            </w:tcMar>
          </w:tcPr>
          <w:p>
            <w:r>
              <w:rPr>
                <w:rFonts w:ascii="Calibri" w:cs="Calibri" w:eastAsia="Calibri" w:hAnsi="Calibri"/>
                <w:color w:val="334155"/>
                <w:sz w:val="20"/>
                <w:szCs w:val="20"/>
              </w:rPr>
              <w:t xml:space="preserve">Slide Title:           Georgia  36-44pt  Bold  Colour: varies by background</w:t>
            </w:r>
          </w:p>
        </w:tc>
      </w:tr>
      <w:tr>
        <w:tc>
          <w:tcPr>
            <w:tcW w:type="dxa" w:w="9360"/>
            <w:tcBorders>
              <w:top w:val="single" w:color="E2E8F0" w:sz="1"/>
              <w:left w:val="single" w:color="E2E8F0" w:sz="1"/>
              <w:bottom w:val="single" w:color="E2E8F0" w:sz="1"/>
              <w:right w:val="single" w:color="E2E8F0" w:sz="1"/>
            </w:tcBorders>
            <w:shd w:fill="FFFFFF" w:val="clear"/>
            <w:tcMar>
              <w:top w:type="dxa" w:w="80"/>
              <w:left w:type="dxa" w:w="200"/>
              <w:bottom w:type="dxa" w:w="80"/>
              <w:right w:type="dxa" w:w="120"/>
            </w:tcMar>
          </w:tcPr>
          <w:p>
            <w:r>
              <w:rPr>
                <w:rFonts w:ascii="Calibri" w:cs="Calibri" w:eastAsia="Calibri" w:hAnsi="Calibri"/>
                <w:color w:val="334155"/>
                <w:sz w:val="20"/>
                <w:szCs w:val="20"/>
              </w:rPr>
              <w:t xml:space="preserve">Slide Body:            Calibri  14-16pt  Regular  Colour: Slate 700 or White</w:t>
            </w:r>
          </w:p>
        </w:tc>
      </w:tr>
    </w:tbl>
    <w:p>
      <w:pPr>
        <w:spacing w:after="180" w:before="0"/>
      </w:pPr>
      <w:r>
        <w:t xml:space="preserve"/>
      </w:r>
    </w:p>
    <w:p>
      <w:r>
        <w:br w:type="page"/>
      </w:r>
    </w:p>
    <w:p>
      <w:pPr>
        <w:pStyle w:val="Heading1"/>
        <w:spacing w:after="240" w:before="480"/>
      </w:pPr>
      <w:r>
        <w:rPr>
          <w:rFonts w:ascii="Georgia" w:cs="Georgia" w:eastAsia="Georgia" w:hAnsi="Georgia"/>
          <w:b/>
          <w:bCs/>
          <w:color w:val="1E293B"/>
          <w:sz w:val="36"/>
          <w:szCs w:val="36"/>
        </w:rPr>
        <w:t xml:space="preserve">5.  Tone of Voice</w:t>
      </w:r>
    </w:p>
    <w:p>
      <w:pPr>
        <w:spacing w:after="120" w:before="60"/>
      </w:pPr>
      <w:r>
        <w:rPr>
          <w:rFonts w:ascii="Calibri" w:cs="Calibri" w:eastAsia="Calibri" w:hAnsi="Calibri"/>
          <w:color w:val="334155"/>
          <w:sz w:val="22"/>
          <w:szCs w:val="22"/>
        </w:rPr>
        <w:t xml:space="preserve">How we write is as important as how we look. Every word we put out should feel like it came from the same place: a knowledgeable, approachable professional who deeply respects the work churches do.</w:t>
      </w:r>
    </w:p>
    <w:p>
      <w:pPr>
        <w:spacing w:after="180" w:before="0"/>
      </w:pPr>
      <w:r>
        <w:t xml:space="preserve"/>
      </w:r>
    </w:p>
    <w:p>
      <w:pPr>
        <w:pStyle w:val="Heading2"/>
        <w:spacing w:after="180" w:before="360"/>
      </w:pPr>
      <w:r>
        <w:rPr>
          <w:rFonts w:ascii="Georgia" w:cs="Georgia" w:eastAsia="Georgia" w:hAnsi="Georgia"/>
          <w:b/>
          <w:bCs/>
          <w:color w:val="059669"/>
          <w:sz w:val="28"/>
          <w:szCs w:val="28"/>
        </w:rPr>
        <w:t xml:space="preserve">5.1  Writing Principles</w:t>
      </w:r>
    </w:p>
    <w:p>
      <w:pPr>
        <w:pStyle w:val="Heading3"/>
        <w:spacing w:after="120" w:before="240"/>
      </w:pPr>
      <w:r>
        <w:rPr>
          <w:rFonts w:ascii="Calibri" w:cs="Calibri" w:eastAsia="Calibri" w:hAnsi="Calibri"/>
          <w:b/>
          <w:bCs/>
          <w:color w:val="1E293B"/>
          <w:sz w:val="24"/>
          <w:szCs w:val="24"/>
        </w:rPr>
        <w:t xml:space="preserve">Be clear, not clever</w:t>
      </w:r>
    </w:p>
    <w:p>
      <w:pPr>
        <w:spacing w:after="120" w:before="60"/>
      </w:pPr>
      <w:r>
        <w:rPr>
          <w:rFonts w:ascii="Calibri" w:cs="Calibri" w:eastAsia="Calibri" w:hAnsi="Calibri"/>
          <w:color w:val="334155"/>
          <w:sz w:val="22"/>
          <w:szCs w:val="22"/>
        </w:rPr>
        <w:t xml:space="preserve">Church administrators are busy. They do not have time to decode marketing language. Say exactly what something does. If a feature records attendance, say it records attendance.</w:t>
      </w:r>
    </w:p>
    <w:p>
      <w:pPr>
        <w:spacing w:after="180" w:before="0"/>
      </w:pPr>
      <w:r>
        <w:t xml:space="preserve"/>
      </w:r>
    </w:p>
    <w:p>
      <w:pPr>
        <w:pStyle w:val="Heading3"/>
        <w:spacing w:after="120" w:before="240"/>
      </w:pPr>
      <w:r>
        <w:rPr>
          <w:rFonts w:ascii="Calibri" w:cs="Calibri" w:eastAsia="Calibri" w:hAnsi="Calibri"/>
          <w:b/>
          <w:bCs/>
          <w:color w:val="1E293B"/>
          <w:sz w:val="24"/>
          <w:szCs w:val="24"/>
        </w:rPr>
        <w:t xml:space="preserve">Be warm, not informal</w:t>
      </w:r>
    </w:p>
    <w:p>
      <w:pPr>
        <w:spacing w:after="120" w:before="60"/>
      </w:pPr>
      <w:r>
        <w:rPr>
          <w:rFonts w:ascii="Calibri" w:cs="Calibri" w:eastAsia="Calibri" w:hAnsi="Calibri"/>
          <w:color w:val="334155"/>
          <w:sz w:val="22"/>
          <w:szCs w:val="22"/>
        </w:rPr>
        <w:t xml:space="preserve">We work with faith communities. Our tone should reflect the respect that context deserves. We are friendly and approachable but we do not use slang, abbreviations, or overly casual language.</w:t>
      </w:r>
    </w:p>
    <w:p>
      <w:pPr>
        <w:spacing w:after="180" w:before="0"/>
      </w:pPr>
      <w:r>
        <w:t xml:space="preserve"/>
      </w:r>
    </w:p>
    <w:p>
      <w:pPr>
        <w:pStyle w:val="Heading3"/>
        <w:spacing w:after="120" w:before="240"/>
      </w:pPr>
      <w:r>
        <w:rPr>
          <w:rFonts w:ascii="Calibri" w:cs="Calibri" w:eastAsia="Calibri" w:hAnsi="Calibri"/>
          <w:b/>
          <w:bCs/>
          <w:color w:val="1E293B"/>
          <w:sz w:val="24"/>
          <w:szCs w:val="24"/>
        </w:rPr>
        <w:t xml:space="preserve">Be confident, not arrogant</w:t>
      </w:r>
    </w:p>
    <w:p>
      <w:pPr>
        <w:spacing w:after="120" w:before="60"/>
      </w:pPr>
      <w:r>
        <w:rPr>
          <w:rFonts w:ascii="Calibri" w:cs="Calibri" w:eastAsia="Calibri" w:hAnsi="Calibri"/>
          <w:color w:val="334155"/>
          <w:sz w:val="22"/>
          <w:szCs w:val="22"/>
        </w:rPr>
        <w:t xml:space="preserve">We believe in what we have built. We do not hedge everything with qualifiers like 'might' or 'could help possibly'. At the same time, we never overpromise or use superlatives we cannot back up.</w:t>
      </w:r>
    </w:p>
    <w:p>
      <w:pPr>
        <w:spacing w:after="180" w:before="0"/>
      </w:pPr>
      <w:r>
        <w:t xml:space="preserve"/>
      </w:r>
    </w:p>
    <w:p>
      <w:pPr>
        <w:pStyle w:val="Heading3"/>
        <w:spacing w:after="120" w:before="240"/>
      </w:pPr>
      <w:r>
        <w:rPr>
          <w:rFonts w:ascii="Calibri" w:cs="Calibri" w:eastAsia="Calibri" w:hAnsi="Calibri"/>
          <w:b/>
          <w:bCs/>
          <w:color w:val="1E293B"/>
          <w:sz w:val="24"/>
          <w:szCs w:val="24"/>
        </w:rPr>
        <w:t xml:space="preserve">Be inclusive</w:t>
      </w:r>
    </w:p>
    <w:p>
      <w:pPr>
        <w:spacing w:after="120" w:before="60"/>
      </w:pPr>
      <w:r>
        <w:rPr>
          <w:rFonts w:ascii="Calibri" w:cs="Calibri" w:eastAsia="Calibri" w:hAnsi="Calibri"/>
          <w:color w:val="334155"/>
          <w:sz w:val="22"/>
          <w:szCs w:val="22"/>
        </w:rPr>
        <w:t xml:space="preserve">We serve churches of all denominations, sizes, and cultural backgrounds. Our language should never assume a particular church structure or tradition. Use general terms like 'your leadership team' rather than 'your pastor' where possible.</w:t>
      </w:r>
    </w:p>
    <w:p>
      <w:pPr>
        <w:spacing w:after="180" w:before="0"/>
      </w:pPr>
      <w:r>
        <w:t xml:space="preserve"/>
      </w:r>
    </w:p>
    <w:p>
      <w:pPr>
        <w:pStyle w:val="Heading2"/>
        <w:spacing w:after="180" w:before="360"/>
      </w:pPr>
      <w:r>
        <w:rPr>
          <w:rFonts w:ascii="Georgia" w:cs="Georgia" w:eastAsia="Georgia" w:hAnsi="Georgia"/>
          <w:b/>
          <w:bCs/>
          <w:color w:val="059669"/>
          <w:sz w:val="28"/>
          <w:szCs w:val="28"/>
        </w:rPr>
        <w:t xml:space="preserve">5.2  Voice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059669" w:val="clear"/>
            <w:tcMar>
              <w:top w:type="dxa" w:w="80"/>
              <w:left w:type="dxa" w:w="160"/>
              <w:bottom w:type="dxa" w:w="80"/>
              <w:right w:type="dxa" w:w="120"/>
            </w:tcMar>
          </w:tcPr>
          <w:p>
            <w:r>
              <w:rPr>
                <w:rFonts w:ascii="Calibri" w:cs="Calibri" w:eastAsia="Calibri" w:hAnsi="Calibri"/>
                <w:b/>
                <w:bCs/>
                <w:color w:val="FFFFFF"/>
                <w:sz w:val="20"/>
                <w:szCs w:val="20"/>
              </w:rPr>
              <w:t xml:space="preserve">Do</w:t>
            </w:r>
          </w:p>
        </w:tc>
        <w:tc>
          <w:tcPr>
            <w:tcW w:type="dxa" w:w="4680"/>
            <w:tcBorders>
              <w:top w:val="single" w:color="E2E8F0" w:sz="1"/>
              <w:left w:val="single" w:color="E2E8F0" w:sz="1"/>
              <w:bottom w:val="single" w:color="E2E8F0" w:sz="1"/>
              <w:right w:val="single" w:color="E2E8F0" w:sz="1"/>
            </w:tcBorders>
            <w:shd w:fill="B91C1C" w:val="clear"/>
            <w:tcMar>
              <w:top w:type="dxa" w:w="80"/>
              <w:left w:type="dxa" w:w="160"/>
              <w:bottom w:type="dxa" w:w="80"/>
              <w:right w:type="dxa" w:w="120"/>
            </w:tcMar>
          </w:tcPr>
          <w:p>
            <w:r>
              <w:rPr>
                <w:rFonts w:ascii="Calibri" w:cs="Calibri" w:eastAsia="Calibri" w:hAnsi="Calibri"/>
                <w:b/>
                <w:bCs/>
                <w:color w:val="FFFFFF"/>
                <w:sz w:val="20"/>
                <w:szCs w:val="20"/>
              </w:rPr>
              <w:t xml:space="preserve">Don't</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20"/>
            </w:tcMar>
          </w:tcPr>
          <w:p>
            <w:r>
              <w:rPr>
                <w:rFonts w:ascii="Calibri" w:cs="Calibri" w:eastAsia="Calibri" w:hAnsi="Calibri"/>
                <w:color w:val="334155"/>
                <w:sz w:val="20"/>
                <w:szCs w:val="20"/>
              </w:rPr>
              <w:t xml:space="preserve">Record your Sunday attendance in seconds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20"/>
            </w:tcMar>
          </w:tcPr>
          <w:p>
            <w:r>
              <w:rPr>
                <w:rFonts w:ascii="Calibri" w:cs="Calibri" w:eastAsia="Calibri" w:hAnsi="Calibri"/>
                <w:color w:val="334155"/>
                <w:sz w:val="20"/>
                <w:szCs w:val="20"/>
              </w:rPr>
              <w:t xml:space="preserve">Our revolutionary AI-powered platform transforms your church forever!</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20"/>
            </w:tcMar>
          </w:tcPr>
          <w:p>
            <w:r>
              <w:rPr>
                <w:rFonts w:ascii="Calibri" w:cs="Calibri" w:eastAsia="Calibri" w:hAnsi="Calibri"/>
                <w:color w:val="334155"/>
                <w:sz w:val="20"/>
                <w:szCs w:val="20"/>
              </w:rPr>
              <w:t xml:space="preserve">Your data is stored securely and backed up automatically</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20"/>
            </w:tcMar>
          </w:tcPr>
          <w:p>
            <w:r>
              <w:rPr>
                <w:rFonts w:ascii="Calibri" w:cs="Calibri" w:eastAsia="Calibri" w:hAnsi="Calibri"/>
                <w:color w:val="334155"/>
                <w:sz w:val="20"/>
                <w:szCs w:val="20"/>
              </w:rPr>
              <w:t xml:space="preserve">It's super easy, just do the thing and boom, you're done!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20"/>
            </w:tcMar>
          </w:tcPr>
          <w:p>
            <w:r>
              <w:rPr>
                <w:rFonts w:ascii="Calibri" w:cs="Calibri" w:eastAsia="Calibri" w:hAnsi="Calibri"/>
                <w:color w:val="334155"/>
                <w:sz w:val="20"/>
                <w:szCs w:val="20"/>
              </w:rPr>
              <w:t xml:space="preserve">Invite your team and set their access level in minutes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20"/>
            </w:tcMar>
          </w:tcPr>
          <w:p>
            <w:r>
              <w:rPr>
                <w:rFonts w:ascii="Calibri" w:cs="Calibri" w:eastAsia="Calibri" w:hAnsi="Calibri"/>
                <w:color w:val="334155"/>
                <w:sz w:val="20"/>
                <w:szCs w:val="20"/>
              </w:rPr>
              <w:t xml:space="preserve">We might be able to help you sort of keep track of stuff</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20"/>
            </w:tcMar>
          </w:tcPr>
          <w:p>
            <w:r>
              <w:rPr>
                <w:rFonts w:ascii="Calibri" w:cs="Calibri" w:eastAsia="Calibri" w:hAnsi="Calibri"/>
                <w:color w:val="334155"/>
                <w:sz w:val="20"/>
                <w:szCs w:val="20"/>
              </w:rPr>
              <w:t xml:space="preserve">Kereke Hub works on any device, anywhere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20"/>
            </w:tcMar>
          </w:tcPr>
          <w:p>
            <w:r>
              <w:rPr>
                <w:rFonts w:ascii="Calibri" w:cs="Calibri" w:eastAsia="Calibri" w:hAnsi="Calibri"/>
                <w:color w:val="334155"/>
                <w:sz w:val="20"/>
                <w:szCs w:val="20"/>
              </w:rPr>
              <w:t xml:space="preserve">For the administrator (i.e. the designated tech-savvy individual)</w:t>
            </w:r>
          </w:p>
        </w:tc>
      </w:tr>
    </w:tbl>
    <w:p>
      <w:pPr>
        <w:spacing w:after="180" w:before="0"/>
      </w:pPr>
      <w:r>
        <w:t xml:space="preserve"/>
      </w:r>
    </w:p>
    <w:p>
      <w:pPr>
        <w:pStyle w:val="Heading2"/>
        <w:spacing w:after="180" w:before="360"/>
      </w:pPr>
      <w:r>
        <w:rPr>
          <w:rFonts w:ascii="Georgia" w:cs="Georgia" w:eastAsia="Georgia" w:hAnsi="Georgia"/>
          <w:b/>
          <w:bCs/>
          <w:color w:val="059669"/>
          <w:sz w:val="28"/>
          <w:szCs w:val="28"/>
        </w:rPr>
        <w:t xml:space="preserve">5.3  Writing for Specific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E293B" w:val="clear"/>
            <w:tcMar>
              <w:top w:type="dxa" w:w="80"/>
              <w:left w:type="dxa" w:w="200"/>
              <w:bottom w:type="dxa" w:w="80"/>
              <w:right w:type="dxa" w:w="120"/>
            </w:tcMar>
          </w:tcPr>
          <w:p>
            <w:r>
              <w:rPr>
                <w:rFonts w:ascii="Calibri" w:cs="Calibri" w:eastAsia="Calibri" w:hAnsi="Calibri"/>
                <w:b/>
                <w:bCs/>
                <w:color w:val="FFFFFF"/>
                <w:sz w:val="20"/>
                <w:szCs w:val="20"/>
              </w:rPr>
              <w:t xml:space="preserve">Channel Tone Guide</w:t>
            </w:r>
          </w:p>
        </w:tc>
      </w:tr>
      <w:tr>
        <w:tc>
          <w:tcPr>
            <w:tcW w:type="dxa" w:w="9360"/>
            <w:tcBorders>
              <w:top w:val="single" w:color="E2E8F0" w:sz="1"/>
              <w:left w:val="single" w:color="E2E8F0" w:sz="1"/>
              <w:bottom w:val="single" w:color="E2E8F0" w:sz="1"/>
              <w:right w:val="single" w:color="E2E8F0" w:sz="1"/>
            </w:tcBorders>
            <w:shd w:fill="FFFFFF" w:val="clear"/>
            <w:tcMar>
              <w:top w:type="dxa" w:w="80"/>
              <w:left w:type="dxa" w:w="200"/>
              <w:bottom w:type="dxa" w:w="80"/>
              <w:right w:type="dxa" w:w="120"/>
            </w:tcMar>
          </w:tcPr>
          <w:p>
            <w:r>
              <w:rPr>
                <w:rFonts w:ascii="Calibri" w:cs="Calibri" w:eastAsia="Calibri" w:hAnsi="Calibri"/>
                <w:color w:val="334155"/>
                <w:sz w:val="20"/>
                <w:szCs w:val="20"/>
              </w:rPr>
              <w:t xml:space="preserve">Website landing pages:    Clear, benefit-led, confident. Lead with outcomes, not features.</w:t>
            </w:r>
          </w:p>
        </w:tc>
      </w:tr>
      <w:tr>
        <w:tc>
          <w:tcPr>
            <w:tcW w:type="dxa" w:w="9360"/>
            <w:tcBorders>
              <w:top w:val="single" w:color="E2E8F0" w:sz="1"/>
              <w:left w:val="single" w:color="E2E8F0" w:sz="1"/>
              <w:bottom w:val="single" w:color="E2E8F0" w:sz="1"/>
              <w:right w:val="single" w:color="E2E8F0" w:sz="1"/>
            </w:tcBorders>
            <w:shd w:fill="F8FAFC" w:val="clear"/>
            <w:tcMar>
              <w:top w:type="dxa" w:w="80"/>
              <w:left w:type="dxa" w:w="200"/>
              <w:bottom w:type="dxa" w:w="80"/>
              <w:right w:type="dxa" w:w="120"/>
            </w:tcMar>
          </w:tcPr>
          <w:p>
            <w:r>
              <w:rPr>
                <w:rFonts w:ascii="Calibri" w:cs="Calibri" w:eastAsia="Calibri" w:hAnsi="Calibri"/>
                <w:color w:val="334155"/>
                <w:sz w:val="20"/>
                <w:szCs w:val="20"/>
              </w:rPr>
              <w:t xml:space="preserve">In-app messages:          Instructional and direct. Short sentences. Active voice.</w:t>
            </w:r>
          </w:p>
        </w:tc>
      </w:tr>
      <w:tr>
        <w:tc>
          <w:tcPr>
            <w:tcW w:type="dxa" w:w="9360"/>
            <w:tcBorders>
              <w:top w:val="single" w:color="E2E8F0" w:sz="1"/>
              <w:left w:val="single" w:color="E2E8F0" w:sz="1"/>
              <w:bottom w:val="single" w:color="E2E8F0" w:sz="1"/>
              <w:right w:val="single" w:color="E2E8F0" w:sz="1"/>
            </w:tcBorders>
            <w:shd w:fill="FFFFFF" w:val="clear"/>
            <w:tcMar>
              <w:top w:type="dxa" w:w="80"/>
              <w:left w:type="dxa" w:w="200"/>
              <w:bottom w:type="dxa" w:w="80"/>
              <w:right w:type="dxa" w:w="120"/>
            </w:tcMar>
          </w:tcPr>
          <w:p>
            <w:r>
              <w:rPr>
                <w:rFonts w:ascii="Calibri" w:cs="Calibri" w:eastAsia="Calibri" w:hAnsi="Calibri"/>
                <w:color w:val="334155"/>
                <w:sz w:val="20"/>
                <w:szCs w:val="20"/>
              </w:rPr>
              <w:t xml:space="preserve">Email communications:     Warm and helpful. Personalise where possible. One key message per email.</w:t>
            </w:r>
          </w:p>
        </w:tc>
      </w:tr>
      <w:tr>
        <w:tc>
          <w:tcPr>
            <w:tcW w:type="dxa" w:w="9360"/>
            <w:tcBorders>
              <w:top w:val="single" w:color="E2E8F0" w:sz="1"/>
              <w:left w:val="single" w:color="E2E8F0" w:sz="1"/>
              <w:bottom w:val="single" w:color="E2E8F0" w:sz="1"/>
              <w:right w:val="single" w:color="E2E8F0" w:sz="1"/>
            </w:tcBorders>
            <w:shd w:fill="F8FAFC" w:val="clear"/>
            <w:tcMar>
              <w:top w:type="dxa" w:w="80"/>
              <w:left w:type="dxa" w:w="200"/>
              <w:bottom w:type="dxa" w:w="80"/>
              <w:right w:type="dxa" w:w="120"/>
            </w:tcMar>
          </w:tcPr>
          <w:p>
            <w:r>
              <w:rPr>
                <w:rFonts w:ascii="Calibri" w:cs="Calibri" w:eastAsia="Calibri" w:hAnsi="Calibri"/>
                <w:color w:val="334155"/>
                <w:sz w:val="20"/>
                <w:szCs w:val="20"/>
              </w:rPr>
              <w:t xml:space="preserve">Social media (Facebook):  Conversational, community-focused. Ask questions. Share real church stories.</w:t>
            </w:r>
          </w:p>
        </w:tc>
      </w:tr>
      <w:tr>
        <w:tc>
          <w:tcPr>
            <w:tcW w:type="dxa" w:w="9360"/>
            <w:tcBorders>
              <w:top w:val="single" w:color="E2E8F0" w:sz="1"/>
              <w:left w:val="single" w:color="E2E8F0" w:sz="1"/>
              <w:bottom w:val="single" w:color="E2E8F0" w:sz="1"/>
              <w:right w:val="single" w:color="E2E8F0" w:sz="1"/>
            </w:tcBorders>
            <w:shd w:fill="FFFFFF" w:val="clear"/>
            <w:tcMar>
              <w:top w:type="dxa" w:w="80"/>
              <w:left w:type="dxa" w:w="200"/>
              <w:bottom w:type="dxa" w:w="80"/>
              <w:right w:type="dxa" w:w="120"/>
            </w:tcMar>
          </w:tcPr>
          <w:p>
            <w:r>
              <w:rPr>
                <w:rFonts w:ascii="Calibri" w:cs="Calibri" w:eastAsia="Calibri" w:hAnsi="Calibri"/>
                <w:color w:val="334155"/>
                <w:sz w:val="20"/>
                <w:szCs w:val="20"/>
              </w:rPr>
              <w:t xml:space="preserve">Social media (LinkedIn):  Professional, thought leadership framing. Focus on church growth and admin efficiency.</w:t>
            </w:r>
          </w:p>
        </w:tc>
      </w:tr>
      <w:tr>
        <w:tc>
          <w:tcPr>
            <w:tcW w:type="dxa" w:w="9360"/>
            <w:tcBorders>
              <w:top w:val="single" w:color="E2E8F0" w:sz="1"/>
              <w:left w:val="single" w:color="E2E8F0" w:sz="1"/>
              <w:bottom w:val="single" w:color="E2E8F0" w:sz="1"/>
              <w:right w:val="single" w:color="E2E8F0" w:sz="1"/>
            </w:tcBorders>
            <w:shd w:fill="F8FAFC" w:val="clear"/>
            <w:tcMar>
              <w:top w:type="dxa" w:w="80"/>
              <w:left w:type="dxa" w:w="200"/>
              <w:bottom w:type="dxa" w:w="80"/>
              <w:right w:type="dxa" w:w="120"/>
            </w:tcMar>
          </w:tcPr>
          <w:p>
            <w:r>
              <w:rPr>
                <w:rFonts w:ascii="Calibri" w:cs="Calibri" w:eastAsia="Calibri" w:hAnsi="Calibri"/>
                <w:color w:val="334155"/>
                <w:sz w:val="20"/>
                <w:szCs w:val="20"/>
              </w:rPr>
              <w:t xml:space="preserve">Support responses:        Empathetic first, then practical. Acknowledge the problem before solving it.</w:t>
            </w:r>
          </w:p>
        </w:tc>
      </w:tr>
      <w:tr>
        <w:tc>
          <w:tcPr>
            <w:tcW w:type="dxa" w:w="9360"/>
            <w:tcBorders>
              <w:top w:val="single" w:color="E2E8F0" w:sz="1"/>
              <w:left w:val="single" w:color="E2E8F0" w:sz="1"/>
              <w:bottom w:val="single" w:color="E2E8F0" w:sz="1"/>
              <w:right w:val="single" w:color="E2E8F0" w:sz="1"/>
            </w:tcBorders>
            <w:shd w:fill="FFFFFF" w:val="clear"/>
            <w:tcMar>
              <w:top w:type="dxa" w:w="80"/>
              <w:left w:type="dxa" w:w="200"/>
              <w:bottom w:type="dxa" w:w="80"/>
              <w:right w:type="dxa" w:w="120"/>
            </w:tcMar>
          </w:tcPr>
          <w:p>
            <w:r>
              <w:rPr>
                <w:rFonts w:ascii="Calibri" w:cs="Calibri" w:eastAsia="Calibri" w:hAnsi="Calibri"/>
                <w:color w:val="334155"/>
                <w:sz w:val="20"/>
                <w:szCs w:val="20"/>
              </w:rPr>
              <w:t xml:space="preserve">Marketing materials:      Story-led. Put the church at the centre, Kereke Hub as the enabler.</w:t>
            </w:r>
          </w:p>
        </w:tc>
      </w:tr>
    </w:tbl>
    <w:p>
      <w:pPr>
        <w:spacing w:after="180" w:before="0"/>
      </w:pPr>
      <w:r>
        <w:t xml:space="preserve"/>
      </w:r>
    </w:p>
    <w:p>
      <w:r>
        <w:br w:type="page"/>
      </w:r>
    </w:p>
    <w:p>
      <w:pPr>
        <w:pStyle w:val="Heading1"/>
        <w:spacing w:after="240" w:before="480"/>
      </w:pPr>
      <w:r>
        <w:rPr>
          <w:rFonts w:ascii="Georgia" w:cs="Georgia" w:eastAsia="Georgia" w:hAnsi="Georgia"/>
          <w:b/>
          <w:bCs/>
          <w:color w:val="1E293B"/>
          <w:sz w:val="36"/>
          <w:szCs w:val="36"/>
        </w:rPr>
        <w:t xml:space="preserve">6.  Brand Applications</w:t>
      </w:r>
    </w:p>
    <w:p>
      <w:pPr>
        <w:pStyle w:val="Heading2"/>
        <w:spacing w:after="180" w:before="360"/>
      </w:pPr>
      <w:r>
        <w:rPr>
          <w:rFonts w:ascii="Georgia" w:cs="Georgia" w:eastAsia="Georgia" w:hAnsi="Georgia"/>
          <w:b/>
          <w:bCs/>
          <w:color w:val="059669"/>
          <w:sz w:val="28"/>
          <w:szCs w:val="28"/>
        </w:rPr>
        <w:t xml:space="preserve">6.1  Presentations</w:t>
      </w:r>
    </w:p>
    <w:p>
      <w:pPr>
        <w:spacing w:after="120" w:before="60"/>
      </w:pPr>
      <w:r>
        <w:rPr>
          <w:rFonts w:ascii="Calibri" w:cs="Calibri" w:eastAsia="Calibri" w:hAnsi="Calibri"/>
          <w:color w:val="334155"/>
          <w:sz w:val="22"/>
          <w:szCs w:val="22"/>
        </w:rPr>
        <w:t xml:space="preserve">All presentations should use the branded PowerPoint template included in this pack (KerekeHub_Slide_Template.pptx). Key rules for presentations:</w:t>
      </w:r>
    </w:p>
    <w:p>
      <w:pPr>
        <w:pStyle w:val="ListParagraph"/>
        <w:numPr>
          <w:ilvl w:val="0"/>
          <w:numId w:val="2"/>
        </w:numPr>
        <w:spacing w:after="80" w:before="40"/>
      </w:pPr>
      <w:r>
        <w:rPr>
          <w:rFonts w:ascii="Calibri" w:cs="Calibri" w:eastAsia="Calibri" w:hAnsi="Calibri"/>
          <w:color w:val="334155"/>
          <w:sz w:val="22"/>
          <w:szCs w:val="22"/>
        </w:rPr>
        <w:t xml:space="preserve">Use Georgia for all slide titles</w:t>
      </w:r>
    </w:p>
    <w:p>
      <w:pPr>
        <w:pStyle w:val="ListParagraph"/>
        <w:numPr>
          <w:ilvl w:val="0"/>
          <w:numId w:val="2"/>
        </w:numPr>
        <w:spacing w:after="80" w:before="40"/>
      </w:pPr>
      <w:r>
        <w:rPr>
          <w:rFonts w:ascii="Calibri" w:cs="Calibri" w:eastAsia="Calibri" w:hAnsi="Calibri"/>
          <w:color w:val="334155"/>
          <w:sz w:val="22"/>
          <w:szCs w:val="22"/>
        </w:rPr>
        <w:t xml:space="preserve">Use Calibri for all body text</w:t>
      </w:r>
    </w:p>
    <w:p>
      <w:pPr>
        <w:pStyle w:val="ListParagraph"/>
        <w:numPr>
          <w:ilvl w:val="0"/>
          <w:numId w:val="2"/>
        </w:numPr>
        <w:spacing w:after="80" w:before="40"/>
      </w:pPr>
      <w:r>
        <w:rPr>
          <w:rFonts w:ascii="Calibri" w:cs="Calibri" w:eastAsia="Calibri" w:hAnsi="Calibri"/>
          <w:color w:val="334155"/>
          <w:sz w:val="22"/>
          <w:szCs w:val="22"/>
        </w:rPr>
        <w:t xml:space="preserve">Dark slides (Slate 800 background) for title and closing slides only</w:t>
      </w:r>
    </w:p>
    <w:p>
      <w:pPr>
        <w:pStyle w:val="ListParagraph"/>
        <w:numPr>
          <w:ilvl w:val="0"/>
          <w:numId w:val="2"/>
        </w:numPr>
        <w:spacing w:after="80" w:before="40"/>
      </w:pPr>
      <w:r>
        <w:rPr>
          <w:rFonts w:ascii="Calibri" w:cs="Calibri" w:eastAsia="Calibri" w:hAnsi="Calibri"/>
          <w:color w:val="334155"/>
          <w:sz w:val="22"/>
          <w:szCs w:val="22"/>
        </w:rPr>
        <w:t xml:space="preserve">Light slides (white or Slate 50) for all content slides</w:t>
      </w:r>
    </w:p>
    <w:p>
      <w:pPr>
        <w:pStyle w:val="ListParagraph"/>
        <w:numPr>
          <w:ilvl w:val="0"/>
          <w:numId w:val="2"/>
        </w:numPr>
        <w:spacing w:after="80" w:before="40"/>
      </w:pPr>
      <w:r>
        <w:rPr>
          <w:rFonts w:ascii="Calibri" w:cs="Calibri" w:eastAsia="Calibri" w:hAnsi="Calibri"/>
          <w:color w:val="334155"/>
          <w:sz w:val="22"/>
          <w:szCs w:val="22"/>
        </w:rPr>
        <w:t xml:space="preserve">Never add clip art or generic stock imagery that does not reflect real church environments</w:t>
      </w:r>
    </w:p>
    <w:p>
      <w:pPr>
        <w:pStyle w:val="ListParagraph"/>
        <w:numPr>
          <w:ilvl w:val="0"/>
          <w:numId w:val="2"/>
        </w:numPr>
        <w:spacing w:after="80" w:before="40"/>
      </w:pPr>
      <w:r>
        <w:rPr>
          <w:rFonts w:ascii="Calibri" w:cs="Calibri" w:eastAsia="Calibri" w:hAnsi="Calibri"/>
          <w:color w:val="334155"/>
          <w:sz w:val="22"/>
          <w:szCs w:val="22"/>
        </w:rPr>
        <w:t xml:space="preserve">Always include the kerekehub.co.za footer on every content slide</w:t>
      </w:r>
    </w:p>
    <w:p>
      <w:pPr>
        <w:spacing w:after="180" w:before="0"/>
      </w:pPr>
      <w:r>
        <w:t xml:space="preserve"/>
      </w:r>
    </w:p>
    <w:p>
      <w:pPr>
        <w:pStyle w:val="Heading2"/>
        <w:spacing w:after="180" w:before="360"/>
      </w:pPr>
      <w:r>
        <w:rPr>
          <w:rFonts w:ascii="Georgia" w:cs="Georgia" w:eastAsia="Georgia" w:hAnsi="Georgia"/>
          <w:b/>
          <w:bCs/>
          <w:color w:val="059669"/>
          <w:sz w:val="28"/>
          <w:szCs w:val="28"/>
        </w:rPr>
        <w:t xml:space="preserve">6.2  Documents and Reports</w:t>
      </w:r>
    </w:p>
    <w:p>
      <w:pPr>
        <w:spacing w:after="120" w:before="60"/>
      </w:pPr>
      <w:r>
        <w:rPr>
          <w:rFonts w:ascii="Calibri" w:cs="Calibri" w:eastAsia="Calibri" w:hAnsi="Calibri"/>
          <w:color w:val="334155"/>
          <w:sz w:val="22"/>
          <w:szCs w:val="22"/>
        </w:rPr>
        <w:t xml:space="preserve">Official documents such as proposals, training materials, and financial reports should follow the style established in this brand guide. Use the colours and typography defined here. Do not mix in personal formatting preferences.</w:t>
      </w:r>
    </w:p>
    <w:p>
      <w:pPr>
        <w:spacing w:after="180" w:before="0"/>
      </w:pPr>
      <w:r>
        <w:t xml:space="preserve"/>
      </w:r>
    </w:p>
    <w:p>
      <w:pPr>
        <w:pStyle w:val="Heading2"/>
        <w:spacing w:after="180" w:before="360"/>
      </w:pPr>
      <w:r>
        <w:rPr>
          <w:rFonts w:ascii="Georgia" w:cs="Georgia" w:eastAsia="Georgia" w:hAnsi="Georgia"/>
          <w:b/>
          <w:bCs/>
          <w:color w:val="059669"/>
          <w:sz w:val="28"/>
          <w:szCs w:val="28"/>
        </w:rPr>
        <w:t xml:space="preserve">6.3  Social Media</w:t>
      </w:r>
    </w:p>
    <w:p>
      <w:pPr>
        <w:spacing w:after="120" w:before="60"/>
      </w:pPr>
      <w:r>
        <w:rPr>
          <w:rFonts w:ascii="Calibri" w:cs="Calibri" w:eastAsia="Calibri" w:hAnsi="Calibri"/>
          <w:color w:val="334155"/>
          <w:sz w:val="22"/>
          <w:szCs w:val="22"/>
        </w:rPr>
        <w:t xml:space="preserve">Social media assets should always feature the Kereke Hub green as a dominant colour or accent. Posts should never appear generic or could belong to any tech product. The church community context should always be visible in the visual or the copy.</w:t>
      </w:r>
    </w:p>
    <w:p>
      <w:pPr>
        <w:spacing w:after="180" w:before="0"/>
      </w:pPr>
      <w:r>
        <w:t xml:space="preserve"/>
      </w:r>
    </w:p>
    <w:p>
      <w:pPr>
        <w:pStyle w:val="Heading2"/>
        <w:spacing w:after="180" w:before="360"/>
      </w:pPr>
      <w:r>
        <w:rPr>
          <w:rFonts w:ascii="Georgia" w:cs="Georgia" w:eastAsia="Georgia" w:hAnsi="Georgia"/>
          <w:b/>
          <w:bCs/>
          <w:color w:val="059669"/>
          <w:sz w:val="28"/>
          <w:szCs w:val="28"/>
        </w:rPr>
        <w:t xml:space="preserve">6.4  Email</w:t>
      </w:r>
    </w:p>
    <w:p>
      <w:pPr>
        <w:spacing w:after="120" w:before="60"/>
      </w:pPr>
      <w:r>
        <w:rPr>
          <w:rFonts w:ascii="Calibri" w:cs="Calibri" w:eastAsia="Calibri" w:hAnsi="Calibri"/>
          <w:color w:val="334155"/>
          <w:sz w:val="22"/>
          <w:szCs w:val="22"/>
        </w:rPr>
        <w:t xml:space="preserve">Email signatures should include the sender's name, role, Kereke Hub, and a link to kerekehub.co.za. Marketing emails should have a consistent header using the Slate 800 colour with the Kereke Hub logo in white.</w:t>
      </w:r>
    </w:p>
    <w:p>
      <w:pPr>
        <w:spacing w:after="180" w:before="0"/>
      </w:pPr>
      <w:r>
        <w:t xml:space="preserve"/>
      </w:r>
    </w:p>
    <w:p>
      <w:r>
        <w:br w:type="page"/>
      </w:r>
    </w:p>
    <w:p>
      <w:pPr>
        <w:pStyle w:val="Heading1"/>
        <w:spacing w:after="240" w:before="480"/>
      </w:pPr>
      <w:r>
        <w:rPr>
          <w:rFonts w:ascii="Georgia" w:cs="Georgia" w:eastAsia="Georgia" w:hAnsi="Georgia"/>
          <w:b/>
          <w:bCs/>
          <w:color w:val="1E293B"/>
          <w:sz w:val="36"/>
          <w:szCs w:val="36"/>
        </w:rPr>
        <w:t xml:space="preserve">7.  Common Brand Mistakes to Avoid</w:t>
      </w:r>
    </w:p>
    <w:p>
      <w:pPr>
        <w:spacing w:after="120" w:before="60"/>
      </w:pPr>
      <w:r>
        <w:rPr>
          <w:rFonts w:ascii="Calibri" w:cs="Calibri" w:eastAsia="Calibri" w:hAnsi="Calibri"/>
          <w:color w:val="334155"/>
          <w:sz w:val="22"/>
          <w:szCs w:val="22"/>
        </w:rPr>
        <w:t xml:space="preserve">The following examples represent the most common ways the Kereke Hub brand is misrepresented. Review these before producing any external-facing material.</w:t>
      </w:r>
    </w:p>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E293B" w:val="clear"/>
            <w:tcMar>
              <w:top w:type="dxa" w:w="80"/>
              <w:left w:type="dxa" w:w="200"/>
              <w:bottom w:type="dxa" w:w="80"/>
              <w:right w:type="dxa" w:w="120"/>
            </w:tcMar>
          </w:tcPr>
          <w:p>
            <w:r>
              <w:rPr>
                <w:rFonts w:ascii="Calibri" w:cs="Calibri" w:eastAsia="Calibri" w:hAnsi="Calibri"/>
                <w:b/>
                <w:bCs/>
                <w:color w:val="FFFFFF"/>
                <w:sz w:val="20"/>
                <w:szCs w:val="20"/>
              </w:rPr>
              <w:t xml:space="preserve">Brand Mistakes to Avoid</w:t>
            </w:r>
          </w:p>
        </w:tc>
      </w:tr>
      <w:tr>
        <w:tc>
          <w:tcPr>
            <w:tcW w:type="dxa" w:w="9360"/>
            <w:tcBorders>
              <w:top w:val="single" w:color="E2E8F0" w:sz="1"/>
              <w:left w:val="single" w:color="E2E8F0" w:sz="1"/>
              <w:bottom w:val="single" w:color="E2E8F0" w:sz="1"/>
              <w:right w:val="single" w:color="E2E8F0" w:sz="1"/>
            </w:tcBorders>
            <w:shd w:fill="FFFFFF" w:val="clear"/>
            <w:tcMar>
              <w:top w:type="dxa" w:w="80"/>
              <w:left w:type="dxa" w:w="200"/>
              <w:bottom w:type="dxa" w:w="80"/>
              <w:right w:type="dxa" w:w="120"/>
            </w:tcMar>
          </w:tcPr>
          <w:p>
            <w:r>
              <w:rPr>
                <w:rFonts w:ascii="Calibri" w:cs="Calibri" w:eastAsia="Calibri" w:hAnsi="Calibri"/>
                <w:color w:val="334155"/>
                <w:sz w:val="20"/>
                <w:szCs w:val="20"/>
              </w:rPr>
              <w:t xml:space="preserve">Using rainbow or multi-colour designs that do not match the palette</w:t>
            </w:r>
          </w:p>
        </w:tc>
      </w:tr>
      <w:tr>
        <w:tc>
          <w:tcPr>
            <w:tcW w:type="dxa" w:w="9360"/>
            <w:tcBorders>
              <w:top w:val="single" w:color="E2E8F0" w:sz="1"/>
              <w:left w:val="single" w:color="E2E8F0" w:sz="1"/>
              <w:bottom w:val="single" w:color="E2E8F0" w:sz="1"/>
              <w:right w:val="single" w:color="E2E8F0" w:sz="1"/>
            </w:tcBorders>
            <w:shd w:fill="F8FAFC" w:val="clear"/>
            <w:tcMar>
              <w:top w:type="dxa" w:w="80"/>
              <w:left w:type="dxa" w:w="200"/>
              <w:bottom w:type="dxa" w:w="80"/>
              <w:right w:type="dxa" w:w="120"/>
            </w:tcMar>
          </w:tcPr>
          <w:p>
            <w:r>
              <w:rPr>
                <w:rFonts w:ascii="Calibri" w:cs="Calibri" w:eastAsia="Calibri" w:hAnsi="Calibri"/>
                <w:color w:val="334155"/>
                <w:sz w:val="20"/>
                <w:szCs w:val="20"/>
              </w:rPr>
              <w:t xml:space="preserve">Using all-caps body text (headings only, and sparingly)</w:t>
            </w:r>
          </w:p>
        </w:tc>
      </w:tr>
      <w:tr>
        <w:tc>
          <w:tcPr>
            <w:tcW w:type="dxa" w:w="9360"/>
            <w:tcBorders>
              <w:top w:val="single" w:color="E2E8F0" w:sz="1"/>
              <w:left w:val="single" w:color="E2E8F0" w:sz="1"/>
              <w:bottom w:val="single" w:color="E2E8F0" w:sz="1"/>
              <w:right w:val="single" w:color="E2E8F0" w:sz="1"/>
            </w:tcBorders>
            <w:shd w:fill="FFFFFF" w:val="clear"/>
            <w:tcMar>
              <w:top w:type="dxa" w:w="80"/>
              <w:left w:type="dxa" w:w="200"/>
              <w:bottom w:type="dxa" w:w="80"/>
              <w:right w:type="dxa" w:w="120"/>
            </w:tcMar>
          </w:tcPr>
          <w:p>
            <w:r>
              <w:rPr>
                <w:rFonts w:ascii="Calibri" w:cs="Calibri" w:eastAsia="Calibri" w:hAnsi="Calibri"/>
                <w:color w:val="334155"/>
                <w:sz w:val="20"/>
                <w:szCs w:val="20"/>
              </w:rPr>
              <w:t xml:space="preserve">Combining Georgia headings with another serif body font</w:t>
            </w:r>
          </w:p>
        </w:tc>
      </w:tr>
      <w:tr>
        <w:tc>
          <w:tcPr>
            <w:tcW w:type="dxa" w:w="9360"/>
            <w:tcBorders>
              <w:top w:val="single" w:color="E2E8F0" w:sz="1"/>
              <w:left w:val="single" w:color="E2E8F0" w:sz="1"/>
              <w:bottom w:val="single" w:color="E2E8F0" w:sz="1"/>
              <w:right w:val="single" w:color="E2E8F0" w:sz="1"/>
            </w:tcBorders>
            <w:shd w:fill="F8FAFC" w:val="clear"/>
            <w:tcMar>
              <w:top w:type="dxa" w:w="80"/>
              <w:left w:type="dxa" w:w="200"/>
              <w:bottom w:type="dxa" w:w="80"/>
              <w:right w:type="dxa" w:w="120"/>
            </w:tcMar>
          </w:tcPr>
          <w:p>
            <w:r>
              <w:rPr>
                <w:rFonts w:ascii="Calibri" w:cs="Calibri" w:eastAsia="Calibri" w:hAnsi="Calibri"/>
                <w:color w:val="334155"/>
                <w:sz w:val="20"/>
                <w:szCs w:val="20"/>
              </w:rPr>
              <w:t xml:space="preserve">Using generic church imagery (clipart doves, stained glass) without real community context</w:t>
            </w:r>
          </w:p>
        </w:tc>
      </w:tr>
      <w:tr>
        <w:tc>
          <w:tcPr>
            <w:tcW w:type="dxa" w:w="9360"/>
            <w:tcBorders>
              <w:top w:val="single" w:color="E2E8F0" w:sz="1"/>
              <w:left w:val="single" w:color="E2E8F0" w:sz="1"/>
              <w:bottom w:val="single" w:color="E2E8F0" w:sz="1"/>
              <w:right w:val="single" w:color="E2E8F0" w:sz="1"/>
            </w:tcBorders>
            <w:shd w:fill="FFFFFF" w:val="clear"/>
            <w:tcMar>
              <w:top w:type="dxa" w:w="80"/>
              <w:left w:type="dxa" w:w="200"/>
              <w:bottom w:type="dxa" w:w="80"/>
              <w:right w:type="dxa" w:w="120"/>
            </w:tcMar>
          </w:tcPr>
          <w:p>
            <w:r>
              <w:rPr>
                <w:rFonts w:ascii="Calibri" w:cs="Calibri" w:eastAsia="Calibri" w:hAnsi="Calibri"/>
                <w:color w:val="334155"/>
                <w:sz w:val="20"/>
                <w:szCs w:val="20"/>
              </w:rPr>
              <w:t xml:space="preserve">Mixing British and American spelling in the same document — use South African English</w:t>
            </w:r>
          </w:p>
        </w:tc>
      </w:tr>
      <w:tr>
        <w:tc>
          <w:tcPr>
            <w:tcW w:type="dxa" w:w="9360"/>
            <w:tcBorders>
              <w:top w:val="single" w:color="E2E8F0" w:sz="1"/>
              <w:left w:val="single" w:color="E2E8F0" w:sz="1"/>
              <w:bottom w:val="single" w:color="E2E8F0" w:sz="1"/>
              <w:right w:val="single" w:color="E2E8F0" w:sz="1"/>
            </w:tcBorders>
            <w:shd w:fill="F8FAFC" w:val="clear"/>
            <w:tcMar>
              <w:top w:type="dxa" w:w="80"/>
              <w:left w:type="dxa" w:w="200"/>
              <w:bottom w:type="dxa" w:w="80"/>
              <w:right w:type="dxa" w:w="120"/>
            </w:tcMar>
          </w:tcPr>
          <w:p>
            <w:r>
              <w:rPr>
                <w:rFonts w:ascii="Calibri" w:cs="Calibri" w:eastAsia="Calibri" w:hAnsi="Calibri"/>
                <w:color w:val="334155"/>
                <w:sz w:val="20"/>
                <w:szCs w:val="20"/>
              </w:rPr>
              <w:t xml:space="preserve">Using em dashes (the long dash) in any copy. Use commas, semicolons, or a new sentence instead</w:t>
            </w:r>
          </w:p>
        </w:tc>
      </w:tr>
      <w:tr>
        <w:tc>
          <w:tcPr>
            <w:tcW w:type="dxa" w:w="9360"/>
            <w:tcBorders>
              <w:top w:val="single" w:color="E2E8F0" w:sz="1"/>
              <w:left w:val="single" w:color="E2E8F0" w:sz="1"/>
              <w:bottom w:val="single" w:color="E2E8F0" w:sz="1"/>
              <w:right w:val="single" w:color="E2E8F0" w:sz="1"/>
            </w:tcBorders>
            <w:shd w:fill="FFFFFF" w:val="clear"/>
            <w:tcMar>
              <w:top w:type="dxa" w:w="80"/>
              <w:left w:type="dxa" w:w="200"/>
              <w:bottom w:type="dxa" w:w="80"/>
              <w:right w:type="dxa" w:w="120"/>
            </w:tcMar>
          </w:tcPr>
          <w:p>
            <w:r>
              <w:rPr>
                <w:rFonts w:ascii="Calibri" w:cs="Calibri" w:eastAsia="Calibri" w:hAnsi="Calibri"/>
                <w:color w:val="334155"/>
                <w:sz w:val="20"/>
                <w:szCs w:val="20"/>
              </w:rPr>
              <w:t xml:space="preserve">Placing the logo smaller than 25mm wide in any print context</w:t>
            </w:r>
          </w:p>
        </w:tc>
      </w:tr>
      <w:tr>
        <w:tc>
          <w:tcPr>
            <w:tcW w:type="dxa" w:w="9360"/>
            <w:tcBorders>
              <w:top w:val="single" w:color="E2E8F0" w:sz="1"/>
              <w:left w:val="single" w:color="E2E8F0" w:sz="1"/>
              <w:bottom w:val="single" w:color="E2E8F0" w:sz="1"/>
              <w:right w:val="single" w:color="E2E8F0" w:sz="1"/>
            </w:tcBorders>
            <w:shd w:fill="F8FAFC" w:val="clear"/>
            <w:tcMar>
              <w:top w:type="dxa" w:w="80"/>
              <w:left w:type="dxa" w:w="200"/>
              <w:bottom w:type="dxa" w:w="80"/>
              <w:right w:type="dxa" w:w="120"/>
            </w:tcMar>
          </w:tcPr>
          <w:p>
            <w:r>
              <w:rPr>
                <w:rFonts w:ascii="Calibri" w:cs="Calibri" w:eastAsia="Calibri" w:hAnsi="Calibri"/>
                <w:color w:val="334155"/>
                <w:sz w:val="20"/>
                <w:szCs w:val="20"/>
              </w:rPr>
              <w:t xml:space="preserve">Using the brand colours at full opacity as large background fills in print without checking print output</w:t>
            </w:r>
          </w:p>
        </w:tc>
      </w:tr>
    </w:tbl>
    <w:p>
      <w:pPr>
        <w:spacing w:after="180" w:before="0"/>
      </w:pPr>
      <w:r>
        <w:t xml:space="preserve"/>
      </w:r>
    </w:p>
    <w:p>
      <w:pPr>
        <w:spacing w:after="120" w:before="60"/>
      </w:pPr>
      <w:r>
        <w:rPr>
          <w:rFonts w:ascii="Calibri" w:cs="Calibri" w:eastAsia="Calibri" w:hAnsi="Calibri"/>
          <w:i/>
          <w:iCs/>
          <w:color w:val="64748B"/>
          <w:sz w:val="22"/>
          <w:szCs w:val="22"/>
        </w:rPr>
        <w:t xml:space="preserve">Questions about brand usage can be directed to the Kereke Hub team at support@kerekehub.co.za.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6"/>
      </w:pBdr>
    </w:pPr>
    <w:r>
      <w:rPr>
        <w:rFonts w:ascii="Calibri" w:cs="Calibri" w:eastAsia="Calibri" w:hAnsi="Calibri"/>
        <w:color w:val="64748B"/>
        <w:sz w:val="16"/>
        <w:szCs w:val="16"/>
      </w:rPr>
      <w:t xml:space="preserve">Kereke Hub  |  kerekehub.co.za     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tcPr>
        <w:p>
          <w:r>
            <w:rPr>
              <w:rFonts w:ascii="Calibri" w:cs="Calibri" w:eastAsia="Calibri" w:hAnsi="Calibri"/>
              <w:color w:val="64748B"/>
              <w:sz w:val="18"/>
              <w:szCs w:val="18"/>
            </w:rPr>
            <w:t xml:space="preserve">Kereke Hub — Brand Identity Guidelines</w:t>
          </w:r>
        </w:p>
      </w:tc>
      <w:tc>
        <w:tcPr>
          <w:tcW w:type="dxa" w:w="2360"/>
          <w:tcBorders>
            <w:top w:val="none" w:color="FFFFFF" w:sz="0"/>
            <w:left w:val="none" w:color="FFFFFF" w:sz="0"/>
            <w:bottom w:val="none" w:color="FFFFFF" w:sz="0"/>
            <w:right w:val="none" w:color="FFFFFF" w:sz="0"/>
          </w:tcBorders>
        </w:tcPr>
        <w:p>
          <w:pPr>
            <w:jc w:val="right"/>
          </w:pPr>
          <w:r>
            <w:rPr>
              <w:rFonts w:ascii="Calibri" w:cs="Calibri" w:eastAsia="Calibri" w:hAnsi="Calibri"/>
              <w:color w:val="64748B"/>
              <w:sz w:val="18"/>
              <w:szCs w:val="18"/>
            </w:rPr>
            <w:t xml:space="preserve">Version 1.0  |  2026</w:t>
          </w:r>
        </w:p>
      </w:tc>
    </w:tr>
  </w:tbl>
  <w:p>
    <w:pPr>
      <w:pBdr>
        <w:bottom w:val="single" w:color="10B981" w:sz="4" w:space="6"/>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1E293B"/>
      <w:sz w:val="36"/>
      <w:szCs w:val="36"/>
    </w:rPr>
  </w:style>
  <w:style w:type="paragraph" w:styleId="Heading2">
    <w:name w:val="Heading 2"/>
    <w:basedOn w:val="Normal"/>
    <w:next w:val="Normal"/>
    <w:qFormat/>
    <w:pPr>
      <w:spacing w:after="180" w:before="360"/>
      <w:outlineLvl w:val="1"/>
    </w:pPr>
    <w:rPr>
      <w:rFonts w:ascii="Georgia" w:cs="Georgia" w:eastAsia="Georgia" w:hAnsi="Georgia"/>
      <w:b/>
      <w:bCs/>
      <w:color w:val="059669"/>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2026-05-30T23:59:48.709Z</dcterms:created>
  <dcterms:modified xsi:type="dcterms:W3CDTF">2026-05-30T23:59:48.709Z</dcterms:modified>
</cp:coreProperties>
</file>

<file path=docProps/custom.xml><?xml version="1.0" encoding="utf-8"?>
<Properties xmlns="http://schemas.openxmlformats.org/officeDocument/2006/custom-properties" xmlns:vt="http://schemas.openxmlformats.org/officeDocument/2006/docPropsVTypes"/>
</file>