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50"/>
        </w:rPr>
        <w:t>Informe de resultados de pruebas</w:t>
      </w:r>
    </w:p>
    <w:p>
      <w:pPr>
        <w:jc w:val="center"/>
      </w:pPr>
      <w:r>
        <w:rPr>
          <w:rFonts w:ascii="Aptos" w:hAnsi="Aptos"/>
          <w:b w:val="0"/>
          <w:i w:val="0"/>
          <w:color w:val="17365D"/>
          <w:sz w:val="30"/>
        </w:rPr>
        <w:t>Fase 7 — Pruebas integrales y aseguramiento de la calidad</w:t>
      </w:r>
    </w:p>
    <w:p/>
    <w:p>
      <w:pPr>
        <w:jc w:val="center"/>
      </w:pPr>
      <w:r>
        <w:rPr>
          <w:rFonts w:ascii="Aptos" w:hAnsi="Aptos"/>
          <w:b/>
          <w:i w:val="0"/>
          <w:color w:val="000000"/>
          <w:sz w:val="28"/>
        </w:rPr>
        <w:t>Resultados actualizados — Responsable: Pablo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97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Proyecto</w:t>
            </w:r>
          </w:p>
        </w:tc>
        <w:tc>
          <w:tcPr>
            <w:tcW w:type="dxa" w:w="697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SIGA-INEBI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Corrida principal</w:t>
            </w:r>
          </w:p>
        </w:tc>
        <w:tc>
          <w:tcPr>
            <w:tcW w:type="dxa" w:w="697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RUN-PAB-20261012-04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Fecha de ejecución</w:t>
            </w:r>
          </w:p>
        </w:tc>
        <w:tc>
          <w:tcPr>
            <w:tcW w:type="dxa" w:w="697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12 de octubre de 2026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Versión evaluada</w:t>
            </w:r>
          </w:p>
        </w:tc>
        <w:tc>
          <w:tcPr>
            <w:tcW w:type="dxa" w:w="697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SHA 3a4a8d2d488ea13e69471cc9637a36c81d72f010 con árbol estable identificado por digest.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Propósito</w:t>
            </w:r>
          </w:p>
        </w:tc>
        <w:tc>
          <w:tcPr>
            <w:tcW w:type="dxa" w:w="697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Presentar resultados verificables, correcciones y regresión posterior a los hallazgos históricos.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70AD47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RESULTADO GLOBAL</w:t>
            </w:r>
          </w:p>
        </w:tc>
        <w:tc>
          <w:tcPr>
            <w:tcW w:type="dxa" w:w="6804"/>
            <w:shd w:fill="E2F0D9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375623"/>
                <w:sz w:val="20"/>
              </w:rPr>
              <w:t>APROBADO TECNICAMENTE: 28 de 28 controles automatizados en verde.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Resultado técnico automatizado: todos los controles integrados aprobaron. Este informe reemplaza el reporte histórico que mostraba bloqueos y vulnerabilidades anteriores a las correcciones.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ptos Display" w:hAnsi="Aptos Display"/>
          <w:color w:val="000000"/>
        </w:rPr>
        <w:t>1  Alcance, entorno e identificación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validación se ejecutó en Docker Compose aislado con PostgreSQL 16, Python 3.11, Node 22 y datos sintéticos. El runner confirmó que el SHA y el digest de fuentes coincidieron al inicio y al final, por lo que la evidencia corresponde a una instantánea estable del candidato evaluado.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6917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Estado global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Aprobado: 28 de 28 controles automatizados, código de salida 0.</w:t>
            </w:r>
          </w:p>
        </w:tc>
      </w:tr>
      <w:tr>
        <w:tc>
          <w:tcPr>
            <w:tcW w:type="dxa" w:w="243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Tiempo total</w:t>
            </w:r>
          </w:p>
        </w:tc>
        <w:tc>
          <w:tcPr>
            <w:tcW w:type="dxa" w:w="6917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142.77 segundos desde preparación hasta limpieza del entorno.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Datos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Fixtures, factories, mocks y base efímera; sin datos reales ni secretos.</w:t>
            </w:r>
          </w:p>
        </w:tc>
      </w:tr>
      <w:tr>
        <w:tc>
          <w:tcPr>
            <w:tcW w:type="dxa" w:w="243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Evidencia</w:t>
            </w:r>
          </w:p>
        </w:tc>
        <w:tc>
          <w:tcPr>
            <w:tcW w:type="dxa" w:w="6917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Resumen, logs, JUnit, cobertura y build generados durante la corrida.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Regresión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RUN-PAB-20261012-01 detectó formato no conforme; RUN-PAB-20261012-02 lo corrigió y RUN-PAB-20261012-04 confirmó la interfaz y la entrega optimizada.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Aptos Display" w:hAnsi="Aptos Display"/>
          <w:color w:val="000000"/>
        </w:rPr>
        <w:t>2  Resumen ejecutivo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Todas las pruebas automatizadas vigentes están en verde. La suite backend aprobó 1,596 pruebas, la suite frontend aprobó 285 pruebas en 32 archivos y los controles de calidad, seguridad, migraciones, build y presupuesto concluyeron correctamente. No se detectó una incidencia crítica o alta activa en esta ejecución.</w:t>
      </w: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Figura 1. Estado de los controles integrados de la corrida vigente.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6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422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Controles integrados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28 / 28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Todos finalizaron en verde.</w:t>
            </w:r>
          </w:p>
        </w:tc>
      </w:tr>
      <w:tr>
        <w:tc>
          <w:tcPr>
            <w:tcW w:type="dxa" w:w="266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Backend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1,596 pruebas</w:t>
            </w:r>
          </w:p>
        </w:tc>
        <w:tc>
          <w:tcPr>
            <w:tcW w:type="dxa" w:w="4422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0 fallos; 94.45 % de cobertura por líneas.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Frontend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285 pruebas / 32 archivos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0 fallos; 73.98 % de cobertura por líneas.</w:t>
            </w:r>
          </w:p>
        </w:tc>
      </w:tr>
      <w:tr>
        <w:tc>
          <w:tcPr>
            <w:tcW w:type="dxa" w:w="266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Seguridad de dependencias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0 vulnerabilidades npm</w:t>
            </w:r>
          </w:p>
        </w:tc>
        <w:tc>
          <w:tcPr>
            <w:tcW w:type="dxa" w:w="4422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Bandit y pip-audit aprobaron bajo la política versionada.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Estado crítico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Ninguno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No hubo controles fallidos o bloqueados.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Aptos Display" w:hAnsi="Aptos Display"/>
          <w:color w:val="000000"/>
        </w:rPr>
        <w:t>3  Casos y resultados de prueba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3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272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130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93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PBT-001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Regresión de formato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Confirmar formato tras corrección.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Prettier aprobó todo el frontend.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793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PBT-002</w:t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Suite backend</w:t>
            </w:r>
          </w:p>
        </w:tc>
        <w:tc>
          <w:tcPr>
            <w:tcW w:type="dxa" w:w="272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Validar dominio, API, permisos e integración.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1,596 pruebas; cobertura 94.45 %.</w:t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793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PBT-003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Suite frontend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Validar UI, servicios y contratos simulados.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285 pruebas en 32 archivos.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793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PBT-004</w:t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Entrega y seguridad</w:t>
            </w:r>
          </w:p>
        </w:tc>
        <w:tc>
          <w:tcPr>
            <w:tcW w:type="dxa" w:w="272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Validar migraciones, lint, auditorías, build y presupuesto.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Todos los controles completados con código 0.</w:t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Aptos Display" w:hAnsi="Aptos Display"/>
          <w:color w:val="000000"/>
        </w:rPr>
        <w:t>PBT-001  Regresión de formato frontend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030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Objetivo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Comprobar que la corrección aplicada tras la primera ejecución deja el frontend conforme al formateador oficial.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Entorno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Contenedor frontend aislado con Node 22 y dependencias bloqueadas.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Comando o procedimiento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npm run format:check, ejecutado por el runner integrado.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esperado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Prettier debe finalizar con código 0 para todos los archivos del frontend.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observado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El control de formato aprobó en la segunda corrida, junto con los 27 controles restantes.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Duración registrada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Incluido en los 144.18 segundos de la corrida completa.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Interpretación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primera ejecución detectó únicamente formato no conforme en AttendancePage.jsx. Se aplicó el formateador del proyecto sin alterar la lógica y se repitió la suite completa.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5"/>
            <w:shd w:fill="F7F7F7"/>
          </w:tcPr>
          <w:p>
            <w:pPr>
              <w:spacing w:after="40"/>
            </w:pPr>
            <w:r>
              <w:rPr>
                <w:rFonts w:ascii="Courier New" w:hAnsi="Courier New"/>
                <w:sz w:val="15"/>
              </w:rPr>
              <w:t>[frontend-format]</w:t>
              <w:br/>
            </w:r>
            <w:r>
              <w:rPr>
                <w:rFonts w:ascii="Courier New" w:hAnsi="Courier New"/>
                <w:sz w:val="15"/>
              </w:rPr>
              <w:t>&gt; prettier --check .</w:t>
              <w:br/>
            </w:r>
            <w:r>
              <w:rPr>
                <w:rFonts w:ascii="Courier New" w:hAnsi="Courier New"/>
                <w:sz w:val="15"/>
              </w:rPr>
              <w:t>Checking formatting...</w:t>
              <w:br/>
            </w:r>
            <w:r>
              <w:rPr>
                <w:rFonts w:ascii="Courier New" w:hAnsi="Courier New"/>
                <w:sz w:val="15"/>
              </w:rPr>
              <w:t>All matched files use Prettier code style.</w:t>
              <w:br/>
            </w:r>
            <w:r>
              <w:rPr>
                <w:rFonts w:ascii="Courier New" w:hAnsi="Courier New"/>
                <w:sz w:val="15"/>
              </w:rPr>
              <w:t>exit code: 0</w:t>
            </w:r>
          </w:p>
        </w:tc>
      </w:tr>
    </w:tbl>
    <w:p/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Extracto de terminal 1. Regresión de formato aprobada.</w:t>
      </w:r>
    </w:p>
    <w:p>
      <w:pPr>
        <w:pStyle w:val="Heading2"/>
        <w:spacing w:before="160" w:after="120"/>
      </w:pPr>
      <w:r>
        <w:rPr>
          <w:rFonts w:ascii="Aptos Display" w:hAnsi="Aptos Display"/>
          <w:color w:val="000000"/>
        </w:rPr>
        <w:t>PBT-002  Suite backend integrada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030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Objetivo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Validar servicios de dominio, API, autorización, integración, migraciones y recuperación con PostgreSQL de prueba.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Entorno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Python 3.11, Django 5.2.17 y PostgreSQL 16 en contenedores aislados.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Comando o procedimiento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pytest con cobertura de apps y config/api; umbral configurado: 70 %.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esperado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Todas las pruebas deben aprobar y la cobertura debe alcanzar el umbral.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observado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1,596 pruebas aprobadas; 0 fallos; cobertura total de líneas: 94.45 %.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Duración registrada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52.21 segundos de pytest; incluido en la corrida integrada.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Interpretación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Se registraron 10 advertencias no bloqueantes. No modificaron el resultado ni el código de salida.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5"/>
            <w:shd w:fill="F7F7F7"/>
          </w:tcPr>
          <w:p>
            <w:pPr>
              <w:spacing w:after="40"/>
            </w:pPr>
            <w:r>
              <w:rPr>
                <w:rFonts w:ascii="Courier New" w:hAnsi="Courier New"/>
                <w:sz w:val="15"/>
              </w:rPr>
              <w:t>[backend-tests]</w:t>
              <w:br/>
            </w:r>
            <w:r>
              <w:rPr>
                <w:rFonts w:ascii="Courier New" w:hAnsi="Courier New"/>
                <w:sz w:val="15"/>
              </w:rPr>
              <w:t>Required test coverage of 70% reached. Total coverage: 94.45%</w:t>
              <w:br/>
            </w:r>
            <w:r>
              <w:rPr>
                <w:rFonts w:ascii="Courier New" w:hAnsi="Courier New"/>
                <w:sz w:val="15"/>
              </w:rPr>
              <w:t>====================== 1596 passed, 10 warnings in 52.21s ======================</w:t>
              <w:br/>
            </w:r>
            <w:r>
              <w:rPr>
                <w:rFonts w:ascii="Courier New" w:hAnsi="Courier New"/>
                <w:sz w:val="15"/>
              </w:rPr>
              <w:t>Coverage XML written to file /evidence/backend/coverage.xml</w:t>
            </w:r>
          </w:p>
        </w:tc>
      </w:tr>
    </w:tbl>
    <w:p/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Extracto de terminal 2. Suite backend y cobertura aprobadas.</w:t>
      </w:r>
    </w:p>
    <w:p>
      <w:pPr>
        <w:pStyle w:val="Heading2"/>
        <w:spacing w:before="160" w:after="120"/>
      </w:pPr>
      <w:r>
        <w:rPr>
          <w:rFonts w:ascii="Aptos Display" w:hAnsi="Aptos Display"/>
          <w:color w:val="000000"/>
        </w:rPr>
        <w:t>PBT-003  Suite frontend y cobertura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030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Objetivo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Validar componentes, navegación, formularios, servicios y contratos HTTP simulados con Vitest.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Entorno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Node 22 y Vitest en contenedor aislado con mocks y datos sintéticos versionados.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Comando o procedimiento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npm run test:coverage -- --maxWorkers=2 con reportes JUnit y cobertura.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esperado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suite debe aprobar y generar los artefactos JUnit y cobertura requeridos.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observado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32 archivos y 285 pruebas aprobadas; reportes de cobertura y JUnit generados.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Duración registrada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37.44 segundos registrados por Vitest; incluido en la corrida integrada.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Interpretación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Incluye regresión de alumnos, docentes y encargados: sus servicios actualizan Persona mediante public_id.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886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Figura 2. Cobertura frontend de la corrida aprobada.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Umbral</w:t>
            </w:r>
          </w:p>
        </w:tc>
        <w:tc>
          <w:tcPr>
            <w:tcW w:type="dxa" w:w="255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Margen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Statements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73.32 %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60.00 %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+13.32 puntos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Branches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68.39 %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50.00 %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+18.39 puntos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Functions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68.03 %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60.00 %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+8.03 puntos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Lines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73.98 %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60.00 %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+13.98 puntos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5"/>
            <w:shd w:fill="F7F7F7"/>
          </w:tcPr>
          <w:p>
            <w:pPr>
              <w:spacing w:after="40"/>
            </w:pPr>
            <w:r>
              <w:rPr>
                <w:rFonts w:ascii="Courier New" w:hAnsi="Courier New"/>
                <w:sz w:val="15"/>
              </w:rPr>
              <w:t>Test Files  32 passed (32)</w:t>
              <w:br/>
            </w:r>
            <w:r>
              <w:rPr>
                <w:rFonts w:ascii="Courier New" w:hAnsi="Courier New"/>
                <w:sz w:val="15"/>
              </w:rPr>
              <w:t>Tests  285 passed (285)</w:t>
              <w:br/>
            </w:r>
            <w:r>
              <w:rPr>
                <w:rFonts w:ascii="Courier New" w:hAnsi="Courier New"/>
                <w:sz w:val="15"/>
              </w:rPr>
              <w:t>All files  73.32% statements | 68.39% branches | 68.03% functions | 73.98% lines</w:t>
            </w:r>
          </w:p>
        </w:tc>
      </w:tr>
    </w:tbl>
    <w:p/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Extracto de terminal 3. Resumen de Vitest y cobertura aprobada.</w:t>
      </w:r>
    </w:p>
    <w:p>
      <w:pPr>
        <w:pStyle w:val="Heading2"/>
        <w:spacing w:before="160" w:after="120"/>
      </w:pPr>
      <w:r>
        <w:rPr>
          <w:rFonts w:ascii="Aptos Display" w:hAnsi="Aptos Display"/>
          <w:color w:val="000000"/>
        </w:rPr>
        <w:t>PBT-004  Calidad, seguridad, migraciones y build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030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Objetivo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Comprobar los controles obligatorios antes de entrega: lint, formato, Bandit, auditorías, migraciones y build de producción.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Entorno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Contenedores backend y frontend aislados; dependencias bloqueadas por los archivos del proyecto.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Comando o procedimiento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Ruff, Bandit, pip-audit, Django check, makemigrations --check, npm audit, build y presupuesto.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esperado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Todos los comandos deben finalizar con código 0 y generar los artefactos requeridos.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Resultado observado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Todos los controles aprobaron. npm audit reportó 0 vulnerabilidades; pip-audit aprobó con excepciones versionadas existentes.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Duración registrada</w:t>
            </w:r>
          </w:p>
        </w:tc>
        <w:tc>
          <w:tcPr>
            <w:tcW w:type="dxa" w:w="7030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Incluido en la corrida integrada de 142.77 segundos.</w:t>
            </w:r>
          </w:p>
        </w:tc>
      </w:tr>
      <w:tr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Interpretación</w:t>
            </w:r>
          </w:p>
        </w:tc>
        <w:tc>
          <w:tcPr>
            <w:tcW w:type="dxa" w:w="7030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El build separó los módulos compartidos de Asistencia; la ruta más grande fue CameraPreviewWindow y las migraciones no mostraron cambios pendientes.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Figura 3. Uso de presupuestos estáticos del build aprobado.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255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Límite</w:t>
            </w:r>
          </w:p>
        </w:tc>
        <w:tc>
          <w:tcPr>
            <w:tcW w:type="dxa" w:w="1587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Recursos iniciales gzip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221,134 bytes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230,000 bytes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Ruta lazy mayor gzip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13,716 bytes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20,000 bytes</w:t>
            </w:r>
          </w:p>
        </w:tc>
        <w:tc>
          <w:tcPr>
            <w:tcW w:type="dxa" w:w="1587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Página fría mayor gzip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234,850 bytes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250,000 bytes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Recurso raster mayor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3,522 bytes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25,000 bytes</w:t>
            </w:r>
          </w:p>
        </w:tc>
        <w:tc>
          <w:tcPr>
            <w:tcW w:type="dxa" w:w="1587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219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Figura 4. Controles de seguridad automatizados aprobados.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5"/>
            <w:shd w:fill="F7F7F7"/>
          </w:tcPr>
          <w:p>
            <w:pPr>
              <w:spacing w:after="40"/>
            </w:pPr>
            <w:r>
              <w:rPr>
                <w:rFonts w:ascii="Courier New" w:hAnsi="Courier New"/>
                <w:sz w:val="15"/>
              </w:rPr>
              <w:t>[backend-bandit]  exit code: 0</w:t>
              <w:br/>
            </w:r>
            <w:r>
              <w:rPr>
                <w:rFonts w:ascii="Courier New" w:hAnsi="Courier New"/>
                <w:sz w:val="15"/>
              </w:rPr>
              <w:t>[backend-audit]  No known vulnerabilities found, 1 ignored</w:t>
              <w:br/>
            </w:r>
            <w:r>
              <w:rPr>
                <w:rFonts w:ascii="Courier New" w:hAnsi="Courier New"/>
                <w:sz w:val="15"/>
              </w:rPr>
              <w:t>[migrations-check]  No changes detected</w:t>
              <w:br/>
            </w:r>
            <w:r>
              <w:rPr>
                <w:rFonts w:ascii="Courier New" w:hAnsi="Courier New"/>
                <w:sz w:val="15"/>
              </w:rPr>
              <w:t>[frontend-audit]  found 0 vulnerabilities</w:t>
              <w:br/>
            </w:r>
            <w:r>
              <w:rPr>
                <w:rFonts w:ascii="Courier New" w:hAnsi="Courier New"/>
                <w:sz w:val="15"/>
              </w:rPr>
              <w:t>[frontend-build]  budget checks passed</w:t>
            </w:r>
          </w:p>
        </w:tc>
      </w:tr>
    </w:tbl>
    <w:p/>
    <w:p>
      <w:pPr>
        <w:spacing w:after="160"/>
        <w:jc w:val="center"/>
      </w:pPr>
      <w:r>
        <w:rPr>
          <w:rFonts w:ascii="Aptos" w:hAnsi="Aptos"/>
          <w:b w:val="0"/>
          <w:i/>
          <w:color w:val="595959"/>
          <w:sz w:val="17"/>
        </w:rPr>
        <w:t>Extracto de terminal 4. Calidad, seguridad, migraciones y build aprobados.</w:t>
      </w:r>
    </w:p>
    <w:p>
      <w:pPr>
        <w:pStyle w:val="Heading1"/>
        <w:spacing w:before="240" w:after="120"/>
      </w:pPr>
      <w:r>
        <w:rPr>
          <w:rFonts w:ascii="Aptos Display" w:hAnsi="Aptos Display"/>
          <w:color w:val="000000"/>
        </w:rPr>
        <w:t>5  Incidencias corregidas y regresión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El historial de incidencias se conserva, pero las correcciones siguientes fueron verificadas técnicamente en la corrida actual. No existe una incidencia crítica o alta activa detectada por RUN-PAB-20261012-04.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Incidencia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Causa</w:t>
            </w:r>
          </w:p>
        </w:tc>
        <w:tc>
          <w:tcPr>
            <w:tcW w:type="dxa" w:w="249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Corrección</w:t>
            </w:r>
          </w:p>
        </w:tc>
        <w:tc>
          <w:tcPr>
            <w:tcW w:type="dxa" w:w="232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Regresión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INC-004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src/href vacío al no existir fotografía.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Se omiten src y href cuando no hay imagen.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Suite frontend completa y formato.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Verificado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INC-007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UI usaba person.id; API expone public_id.</w:t>
            </w:r>
          </w:p>
        </w:tc>
        <w:tc>
          <w:tcPr>
            <w:tcW w:type="dxa" w:w="249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Servicios y pantallas actualizan por public_id.</w:t>
            </w:r>
          </w:p>
        </w:tc>
        <w:tc>
          <w:tcPr>
            <w:tcW w:type="dxa" w:w="232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Pruebas de contrato y suites completas.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Verificado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INC-FMT-001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Formato no conforme en AttendancePage.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Prettier aplicado sin cambio de lógica.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28/28 controles de la segunda corrida.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  <w:t>Verificado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Aptos Display" w:hAnsi="Aptos Display"/>
          <w:color w:val="000000"/>
        </w:rPr>
        <w:t>6  Conclusión y validaciones pendientes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70AD47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RESULTADO GLOBAL</w:t>
            </w:r>
          </w:p>
        </w:tc>
        <w:tc>
          <w:tcPr>
            <w:tcW w:type="dxa" w:w="6804"/>
            <w:shd w:fill="E2F0D9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375623"/>
                <w:sz w:val="20"/>
              </w:rPr>
              <w:t>APROBADO TECNICAMENTE: 28 de 28 controles automatizados en verde.</w:t>
            </w:r>
          </w:p>
        </w:tc>
      </w:tr>
    </w:tbl>
    <w:p/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evidencia técnica automatizada está completamente en verde. Se recomienda pasar al control de revisión independiente y a las sesiones de aceptación con usuarios. Estos pasos no se marcaron como ejecutados porque requieren participación institucional real y no pueden reemplazarse con una prueba automatizada.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0"/>
        </w:rPr>
        <w:t>Revisión independiente del candidato identificado por SHA y digest.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0"/>
        </w:rPr>
        <w:t>Pruebas de aceptación con usuarios institucionales y acta de decisión.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0"/>
        </w:rPr>
        <w:t>Validación de cámara/teléfono real y medición de carga con los perfiles y volúmenes confirmados por la institución.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00000"/>
          <w:sz w:val="20"/>
        </w:rPr>
        <w:t>Repetición de impacto si el código cambia después de la versión evaluada.</w:t>
      </w:r>
    </w:p>
    <w:p>
      <w:pPr>
        <w:pStyle w:val="Heading1"/>
        <w:spacing w:before="240" w:after="120"/>
      </w:pPr>
      <w:r>
        <w:rPr>
          <w:rFonts w:ascii="Aptos Display" w:hAnsi="Aptos Display"/>
          <w:color w:val="000000"/>
        </w:rPr>
        <w:t>Anexo A  Declaración de evidencia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Las cifras, gráficos y extractos de terminal provienen de RUN-PAB-20261012-04. Los artefactos se produjeron sin datos sensibles. El informe acredita conformidad técnica automatizada; la autorización final de implementación corresponde a la aceptación institucional documentada.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95959"/>
        <w:sz w:val="16"/>
      </w:rPr>
      <w:t xml:space="preserve">Fase 7 - Coordinacion de calidad: Pablo - </w:t>
    </w:r>
    <w:r>
      <w:t xml:space="preserve">Pagina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95959"/>
        <w:sz w:val="16"/>
      </w:rPr>
      <w:t>SIGA-INEBI  |  Informe de resultados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