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CARE Checklist — Completed for Medicine submission</w:t>
      </w:r>
    </w:p>
    <w:p>
      <w:r>
        <w:t>Manuscript: Solid perirenal dedifferentiated liposarcoma mimicking a cystic mass adjacent to an enhancing renal nodule: A case report</w:t>
      </w:r>
    </w:p>
    <w:p>
      <w:r>
        <w:t>The locations below refer to section headings in the submitted manuscript. Authors should confirm all entries before submission.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2340"/>
            <w:shd w:fill="D9EAF7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Topic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CARE requirement</w:t>
            </w:r>
          </w:p>
        </w:tc>
        <w:tc>
          <w:tcPr>
            <w:tcW w:type="dxa" w:w="2340"/>
            <w:shd w:fill="D9EAF7"/>
          </w:tcPr>
          <w:p>
            <w:r>
              <w:rPr>
                <w:b/>
              </w:rPr>
              <w:t>Reported in manuscript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Title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The diagnosis or intervention is the primary focus and “case report” appears in the title.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Title page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2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Key words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Two to five key words identify the diagnosis or intervention and include “case report.”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Abstract—Keywords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3a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Abstract—Introduction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What is unique about the case and what it adds to the literature.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Abstract—Rationale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3b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Abstract—Symptoms/findings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Main symptoms and/or important clinical findings.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Abstract—Patient concerns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3c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Abstract—Diagnoses/interventions/outcomes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Main diagnoses, interventions, and outcomes.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Abstract—Diagnoses, Interventions, Outcomes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3d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Abstract—Conclusion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Main take-away lesson.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Abstract—Lessons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4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Introduction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Brief background and why the case is noteworthy.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1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5a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Patient information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De-identified demographic and other patient-specific information.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2.1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5b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Primary concerns and symptoms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Patient’s main concerns and symptoms.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2.1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5c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Medical, family, and psychosocial history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Relevant history, including prior interventions and outcomes.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2.1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6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Clinical findings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Relevant physical examination and other clinical findings.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2.1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7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Timeline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Important dates and events organized chronologically.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2.5 and Table 1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8a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Diagnostic assessment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Diagnostic methods, including imaging, histopathology, immunohistochemistry, and molecular testing.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Sections 2.1 and 2.3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8b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Diagnostic challenges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Access, financial, language, or other diagnostic challenges.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Sections 2.1, 2.2, and 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8c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Diagnosis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Diagnosis and relevant differential diagnoses.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Sections 2.1 and 2.3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8d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Prognostic characteristics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Stage or other prognostic features where applicable.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Sections 2.3 and 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9a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Therapeutic intervention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Types of intervention.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2.2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9b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Administration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How interventions were administered.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Sections 2.2 and 2.4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9c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Changes to intervention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Changes and rationale.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2.2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10a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Follow-up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Clinician- and patient-assessed outcomes.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2.4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10b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Diagnostic follow-up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Important follow-up test results.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2.4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10c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Adherence/tolerability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Intervention adherence and tolerability.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Not fully available; stated as a limitation in Section 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10d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Adverse events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Unexpected or adverse events.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No adverse events were documented in the available record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11a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Discussion—strengths/limitations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Strengths and limitations of the case.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11b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Discussion—literature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Relevant medical literature.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11c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Discussion—rationale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Scientific rationale for conclusions.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3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11d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Take-away lesson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Primary conclusion.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Section 4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12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Patient perspective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Patient perspective where available.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Patient perspective section; not obtained</w:t>
            </w:r>
          </w:p>
        </w:tc>
      </w:tr>
      <w:tr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13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Informed consent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Written informed consent for publication.</w:t>
            </w:r>
          </w:p>
        </w:tc>
        <w:tc>
          <w:tcPr>
            <w:tcW w:type="dxa" w:w="2340"/>
            <w:vAlign w:val="top"/>
          </w:tcPr>
          <w:p>
            <w:pPr>
              <w:spacing w:line="240" w:lineRule="auto" w:after="40"/>
            </w:pPr>
            <w:r>
              <w:t>Consent for publication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65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Page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 w:before="240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