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275 LBS. SPIRAL DOUGH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 KB Systems</w:t>
      </w:r>
      <w:r/>
      <w:r>
        <w:br/>
      </w:r>
      <w:r>
        <w:t>Model No.:</w:t>
      </w:r>
      <w:r>
        <w:tab/>
        <w:t>GB-ME200</w:t>
      </w:r>
      <w:r/>
      <w:r>
        <w:br/>
      </w:r>
      <w:r>
        <w:t>Pertinent Data:</w:t>
      </w:r>
      <w:r>
        <w:tab/>
        <w:t>Fixed Bowl</w:t>
      </w:r>
      <w:r/>
      <w:r>
        <w:br/>
      </w:r>
      <w:r>
        <w:t>Utilities Req’d:</w:t>
      </w:r>
      <w:r>
        <w:tab/>
        <w:t>208V/3PH; 48.0A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solid sturdy construction.</w:t>
      </w:r>
      <w:r/>
      <w:r>
        <w:br/>
      </w:r>
      <w:r>
        <w:t>4.</w:t>
      </w:r>
      <w:r>
        <w:tab/>
        <w:t>Unit shall be supplied with a bowl cover which prevents flour dust emissions during mix cycle.</w:t>
      </w:r>
      <w:r/>
      <w:r>
        <w:br/>
      </w:r>
      <w:r>
        <w:t>5.</w:t>
      </w:r>
      <w:r>
        <w:tab/>
        <w:t>Provide separate spiral and bowl motors.</w:t>
      </w:r>
      <w:r/>
      <w:r>
        <w:br/>
      </w:r>
      <w:r>
        <w:t>6.</w:t>
      </w:r>
      <w:r>
        <w:tab/>
        <w:t>Unit shall have a belt driven transmission for quiet operation.</w:t>
      </w:r>
      <w:r/>
      <w:r>
        <w:br/>
      </w:r>
      <w:r>
        <w:t>7.</w:t>
      </w:r>
      <w:r>
        <w:tab/>
        <w:t>Equip the unit with oversize motors.</w:t>
      </w:r>
      <w:r/>
      <w:r>
        <w:br/>
      </w:r>
      <w:r>
        <w:t>8.</w:t>
      </w:r>
      <w:r>
        <w:tab/>
        <w:t>Unit shall have optimum mixing for large or small batches of dough.</w:t>
      </w:r>
      <w:r/>
      <w:r>
        <w:br/>
      </w:r>
      <w:r>
        <w:t>9.</w:t>
      </w:r>
      <w:r>
        <w:tab/>
        <w:t>Provide the unit to be low maintenance and high reliability.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