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40 QUART TILTING KETTLE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Groen</w:t>
      </w:r>
      <w:r/>
      <w:r>
        <w:br/>
      </w:r>
      <w:r>
        <w:t>Model No.:</w:t>
      </w:r>
      <w:r>
        <w:tab/>
        <w:t>TDHC-40C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1.0A; 1/2” Gas @ 52,000 BTUs; 5” WC; 1/2” HW, 1/2” CW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a classic control with Power ON-OFF switch with indicator light, temperature control knob with 1 to 10 increments, HEATING indicator light and LOW WATER warning light.</w:t>
      </w:r>
      <w:r/>
      <w:r>
        <w:br/>
      </w:r>
      <w:r>
        <w:t>4.</w:t>
      </w:r>
      <w:r>
        <w:tab/>
        <w:t>Unit shall be equipped with a 316 stainless steel liner.</w:t>
      </w:r>
      <w:r/>
      <w:r>
        <w:br/>
      </w:r>
      <w:r>
        <w:t>5.</w:t>
      </w:r>
      <w:r>
        <w:tab/>
        <w:t>Provide a double pantry faucet.</w:t>
      </w:r>
      <w:r/>
      <w:r>
        <w:br/>
      </w:r>
      <w:r>
        <w:t>6.</w:t>
      </w:r>
      <w:r>
        <w:tab/>
        <w:t>Equip unit with a lift off cover and a cover holder.</w:t>
      </w:r>
      <w:r/>
      <w:r>
        <w:br/>
      </w:r>
      <w:r>
        <w:t>7.</w:t>
      </w:r>
      <w:r>
        <w:tab/>
        <w:t>Unit shall be equipped with a drain cart and a drain cart plumbing kit.</w:t>
      </w:r>
      <w:r/>
      <w:r>
        <w:br/>
      </w:r>
      <w:r>
        <w:t>8.</w:t>
      </w:r>
      <w:r>
        <w:tab/>
        <w:t>Provide kettle which shall be of 304 stainless steel, one-piece welded construction. All exposed surfaces shall be stainless steel. All controls shall be contained in a water resistant IPX6rated enclosure.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