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AMBIENT PLATE STORAGE </w:t>
      </w:r>
      <w:r>
        <w:rPr>
          <w:color w:val="FF0000"/>
        </w:rPr>
        <w:t>(CHEF’S COUNTER)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Req'd: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   Standard Fabrication Drawing #</w:t>
      </w:r>
      <w:r>
        <w:rPr>
          <w:color w:val="FF0000"/>
        </w:rPr>
        <w:t xml:space="preserve">FSX.X, </w:t>
      </w:r>
      <w:r>
        <w:t>Detail #</w:t>
      </w:r>
      <w:r>
        <w:rPr>
          <w:color w:val="FF0000"/>
        </w:rPr>
        <w:t>???</w:t>
      </w:r>
      <w:r>
        <w:t>.</w:t>
      </w:r>
      <w:r/>
      <w:r>
        <w:br/>
      </w:r>
      <w:r>
        <w:t>2.   Set in place in location as shown on drawings.</w:t>
      </w:r>
      <w:r/>
      <w:r>
        <w:br/>
      </w:r>
      <w:r>
        <w:t>3.   Size and configuration as shown on drawings.</w:t>
      </w:r>
      <w:r/>
      <w:r>
        <w:br/>
      </w:r>
      <w:r>
        <w:t xml:space="preserve">4.   Coordinate installation with Item </w:t>
      </w:r>
      <w:r>
        <w:rPr>
          <w:color w:val="FF0000"/>
        </w:rPr>
        <w:t>#, Chef’s Counter</w:t>
      </w:r>
      <w:r>
        <w:t>.</w:t>
      </w:r>
      <w:r/>
      <w:r>
        <w:br/>
      </w:r>
      <w:r>
        <w:t>5.   Plate storage, plate storage to have a perforated bottom and middle shelf.</w:t>
      </w:r>
      <w:r/>
      <w:r>
        <w:br/>
      </w:r>
      <w:r>
        <w:t>6.   Provide open storage with no sliding overlapping doors.</w:t>
      </w:r>
      <w:r/>
      <w:r>
        <w:br/>
      </w:r>
      <w:r>
        <w:t>7.   Provide shop drawings for approval prior to fabrication.</w:t>
      </w:r>
      <w:r/>
      <w:r>
        <w:br/>
      </w:r>
      <w:r>
        <w:t>8.   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