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  <w:tab/>
      </w:r>
      <w:r>
        <w:t xml:space="preserve">BEER DISPENSING TOWER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4006-6B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Provide installation onto and into Item #_____, Bar Top and Die.</w:t>
      </w:r>
      <w:r/>
      <w:r>
        <w:br/>
      </w:r>
      <w:r>
        <w:t>4.</w:t>
      </w:r>
      <w:r>
        <w:tab/>
        <w:t>Provide locking faucet handles.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with Item #_____, Drip Trough.</w:t>
      </w:r>
      <w:r/>
      <w:r>
        <w:br/>
      </w:r>
      <w:r>
        <w:t>6.</w:t>
      </w:r>
      <w:r>
        <w:tab/>
        <w:t>Unit shall be constructed of 20 gauge stainless steel parts including head, column, drain pan, and perforated inserts.</w:t>
      </w:r>
      <w:r/>
      <w:r>
        <w:br/>
      </w:r>
      <w:r>
        <w:t>7.</w:t>
      </w:r>
      <w:r>
        <w:tab/>
        <w:t>Equip unit with 16 gauge stainless steel parts including inner column stiffener brackets, 16 gauge galvanized steel parts include: base plate and faucet stiffeners, and 11 gauge stainless steel parts include: inner column base plate.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