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#FS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#23, and #24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The unit shall be </w:t>
      </w:r>
      <w:r>
        <w:rPr>
          <w:color w:val="FF0000"/>
        </w:rPr>
        <w:t>94” in length x 5” wide</w:t>
      </w:r>
      <w:r>
        <w:t>.</w:t>
      </w:r>
      <w:r/>
      <w:r>
        <w:br/>
      </w:r>
      <w:r>
        <w:t>5.</w:t>
      </w:r>
      <w:r>
        <w:tab/>
        <w:t>Provide a removable stainless steel grate over the drip pan in 13.5” segments to fit into a warewasher.</w:t>
      </w:r>
      <w:r/>
      <w:r>
        <w:br/>
      </w:r>
      <w:r>
        <w:t>6.</w:t>
      </w:r>
      <w:r>
        <w:tab/>
        <w:t>Equip the removable stainless steel grate with finger holes to allow access to remove it.</w:t>
      </w:r>
      <w:r/>
      <w:r>
        <w:br/>
      </w:r>
      <w:r>
        <w:t>7.</w:t>
      </w:r>
      <w:r>
        <w:tab/>
        <w:t xml:space="preserve">Coordinate fabrication and installation with Item </w:t>
      </w:r>
      <w:r>
        <w:rPr>
          <w:color w:val="FF0000"/>
        </w:rPr>
        <w:t>#, Beverage Service Coun</w:t>
      </w:r>
      <w:r>
        <w:t>ter.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