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CONDENSING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</w:r>
      <w:r>
        <w:rPr>
          <w:color w:val="FF0000"/>
        </w:rPr>
        <w:t>IRW1-O1Z-CT3-AST</w:t>
      </w:r>
      <w:r/>
      <w:r>
        <w:br/>
      </w:r>
      <w:r>
        <w:t>Pertinent Data:</w:t>
      </w:r>
      <w:r>
        <w:tab/>
        <w:t xml:space="preserve">Water Cooled, Indoor, See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</w:r>
      <w:r>
        <w:rPr>
          <w:color w:val="FF0000"/>
        </w:rPr>
        <w:t>208V/3PH; 4.3A; 1/2" Chilled Water Supply, 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Condensing Unit dimensions are </w:t>
      </w:r>
      <w:r>
        <w:rPr>
          <w:color w:val="FF0000"/>
        </w:rPr>
        <w:t>43" long x 33" wide x 35" high, and weighs 200 pounds.</w:t>
      </w:r>
      <w:r/>
      <w:r>
        <w:br/>
      </w:r>
      <w:r>
        <w:t>3.</w:t>
      </w:r>
      <w:r>
        <w:tab/>
      </w:r>
      <w:r>
        <w:rPr>
          <w:color w:val="FF0000"/>
        </w:rPr>
        <w:t>Verify location with the Architect.</w:t>
      </w:r>
      <w:r/>
      <w:r>
        <w:br/>
      </w:r>
      <w:r>
        <w:t>4.</w:t>
      </w:r>
      <w:r>
        <w:tab/>
        <w:t>All copper tubing to be refrigerant grade Type "L". Hard copper joints to be sweat type fittings; mechanical bends are not acceptable.</w:t>
      </w:r>
      <w:r/>
      <w:r>
        <w:br/>
      </w:r>
      <w:r>
        <w:t>5.</w:t>
      </w:r>
      <w:r>
        <w:tab/>
        <w:t>All suction lines with vertical rise of 15 feet or more are to be trapped for proper oil return.</w:t>
      </w:r>
      <w:r/>
      <w:r>
        <w:br/>
      </w:r>
      <w:r>
        <w:t>6.</w:t>
      </w:r>
      <w:r>
        <w:tab/>
        <w:t>For steel to copper connections, use silver solder; for copper to copper connections, use sil-fos. Do not use soft solders on refrigerant lines.</w:t>
      </w:r>
      <w:r/>
      <w:r>
        <w:br/>
      </w:r>
      <w:r>
        <w:t>7.</w:t>
      </w:r>
      <w:r>
        <w:tab/>
        <w:t>All piping to be pressure tested with nitrogen at 300 psi.</w:t>
      </w:r>
      <w:r/>
      <w:r>
        <w:br/>
      </w:r>
      <w:r>
        <w:t>8.</w:t>
      </w:r>
      <w:r>
        <w:tab/>
        <w:t>All completed refrigeration systems must be evacuated to 500 microns or less with vacuum pump.</w:t>
      </w:r>
      <w:r/>
      <w:r>
        <w:br/>
      </w:r>
      <w:r>
        <w:t>9.</w:t>
      </w:r>
      <w:r>
        <w:tab/>
        <w:t>UL-listed package with main fused disconnect, pre-piped and pre-wired for single point connection.</w:t>
      </w:r>
      <w:r/>
      <w:r>
        <w:br/>
      </w:r>
      <w:r>
        <w:t>10.</w:t>
      </w:r>
      <w:r>
        <w:tab/>
        <w:t>Insulate suction lines back to all compressors.</w:t>
      </w:r>
      <w:r/>
      <w:r>
        <w:br/>
      </w:r>
      <w:r>
        <w:t>11.</w:t>
      </w:r>
      <w:r>
        <w:tab/>
        <w:t>Provide plastic isolation bushings for copper to metal contact to prevent leakage.</w:t>
      </w:r>
      <w:r/>
      <w:r>
        <w:br/>
      </w:r>
      <w:r>
        <w:t>12.</w:t>
      </w:r>
      <w:r>
        <w:tab/>
        <w:t>Compressor to be Scroll with suction and discharge valves.</w:t>
      </w:r>
      <w:r/>
      <w:r>
        <w:br/>
      </w:r>
      <w:r>
        <w:t>13.</w:t>
      </w:r>
      <w:r>
        <w:tab/>
        <w:t>Provide compressor with shut-off valves, electronic oil failure control, breakers, and wiring for each.</w:t>
      </w:r>
      <w:r/>
      <w:r>
        <w:br/>
      </w:r>
      <w:r>
        <w:t>14.</w:t>
      </w:r>
      <w:r>
        <w:tab/>
        <w:t>Replaceable liquid line drier with valves, pressure controls fitted with "super hoses", sight glass, and oil separator.</w:t>
      </w:r>
      <w:r/>
      <w:r>
        <w:br/>
      </w:r>
      <w:r>
        <w:t>15.</w:t>
      </w:r>
      <w:r>
        <w:tab/>
        <w:t>Condensing unit shall be mounted on a vibration isolator a minimum of 1" x 1" hard rubber.</w:t>
      </w:r>
      <w:r/>
      <w:r>
        <w:br/>
      </w:r>
      <w:r>
        <w:t>16.</w:t>
      </w:r>
      <w:r>
        <w:tab/>
        <w:t>Condensing unit shall be resting on a pull-out tray for ease of maintenance.</w:t>
      </w:r>
      <w:r/>
      <w:r>
        <w:br/>
      </w:r>
      <w:r>
        <w:t>17.</w:t>
      </w:r>
      <w:r>
        <w:tab/>
        <w:t>Provide five-year compressor warranty and one-year parts and labor.</w:t>
      </w:r>
      <w:r/>
      <w:r>
        <w:br/>
      </w:r>
      <w:r>
        <w:t>18.</w:t>
      </w:r>
      <w:r>
        <w:tab/>
        <w:t>K.E.C. shall contract with certified, licensed Refrigeration Mechanic possessing a certification 40 CFR Part 82 sub-part F, as mandated by the E.P.A.</w:t>
      </w:r>
      <w:r/>
      <w:r>
        <w:br/>
      </w:r>
      <w:r>
        <w:t>19.</w:t>
      </w:r>
      <w:r>
        <w:tab/>
        <w:t xml:space="preserve">KEC shall be fully responsible for providing and coordinating installation of freon leak detection system for Item </w:t>
      </w:r>
      <w:r>
        <w:rPr>
          <w:color w:val="FF0000"/>
        </w:rPr>
        <w:t>#, Condensing Unit</w:t>
      </w:r>
      <w:r>
        <w:t xml:space="preserve">, that shall monitor all refrigeration components included in the project. </w:t>
      </w:r>
      <w:r/>
      <w:r>
        <w:br/>
      </w:r>
      <w:r>
        <w:t>20.</w:t>
      </w:r>
      <w:r>
        <w:tab/>
        <w:t>Unit shall be supplied with a cross-over valve in the event the Chilled water loop is interrupted than the unit shall be chilled by city water.</w:t>
      </w:r>
      <w:r/>
      <w:r>
        <w:br/>
      </w:r>
      <w:r>
        <w:t>21.</w:t>
      </w:r>
      <w:r>
        <w:tab/>
        <w:t>Provide shop drawings for approval prior to fabrication.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