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CONDIMENT COUNTER</w:t>
      </w:r>
      <w:r/>
      <w:r>
        <w:br/>
      </w:r>
      <w:r>
        <w:t>Quantity:</w:t>
      </w:r>
      <w:r>
        <w:tab/>
        <w:t>One (1)</w:t>
      </w:r>
      <w:r/>
      <w:r>
        <w:br/>
      </w:r>
      <w:r>
        <w:t>Manufacturer:</w:t>
      </w:r>
      <w:r>
        <w:tab/>
        <w:t>Custom Fabrication</w:t>
      </w:r>
      <w:r/>
      <w:r>
        <w:br/>
      </w:r>
      <w:r>
        <w:t>Model No.:</w:t>
      </w:r>
      <w:r>
        <w:tab/>
        <w:t>Stainless Steel / Millwork</w:t>
      </w:r>
      <w:r/>
      <w:r>
        <w:br/>
      </w:r>
      <w:r>
        <w:t>Pertinent Data:</w:t>
      </w:r>
      <w:r>
        <w:tab/>
        <w:t>See Plans, Drawing #</w:t>
      </w:r>
      <w:r>
        <w:rPr>
          <w:color w:val="FF0000"/>
        </w:rPr>
        <w:t>FS</w:t>
      </w:r>
      <w:r/>
      <w:r>
        <w:br/>
      </w:r>
      <w:r>
        <w:t>Utilities Req’d:</w:t>
      </w:r>
      <w:r>
        <w:tab/>
        <w:t>---</w:t>
      </w:r>
      <w:r/>
      <w:r>
        <w:br/>
      </w:r>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t>.</w:t>
      </w:r>
      <w:r/>
      <w:r>
        <w:br/>
      </w:r>
      <w:r>
        <w:t>2.</w:t>
      </w:r>
      <w:r>
        <w:tab/>
        <w:t>Set in place in location as shown on drawings.</w:t>
      </w:r>
      <w:r/>
      <w:r>
        <w:br/>
      </w:r>
      <w:r>
        <w:t>3.</w:t>
      </w:r>
      <w:r>
        <w:tab/>
        <w:t>Size and configuration as shown on drawings.</w:t>
      </w:r>
      <w:r/>
      <w:r>
        <w:br/>
      </w:r>
      <w:r>
        <w:t>4.</w:t>
      </w:r>
      <w:r>
        <w:tab/>
        <w:t xml:space="preserve">Provide four (4) 5” heavy-duty, non-marking casters, two (2) with brakes. </w:t>
      </w:r>
      <w:r/>
      <w:r>
        <w:br/>
      </w:r>
      <w:r>
        <w:t>5.</w:t>
      </w:r>
      <w:r>
        <w:tab/>
        <w:t xml:space="preserve">Provide stainless steel removable kick-plate. </w:t>
      </w:r>
      <w:r/>
      <w:r>
        <w:br/>
      </w:r>
      <w:r>
        <w:t>6.</w:t>
      </w:r>
      <w:r>
        <w:tab/>
        <w:t>Provide hinged cabinet doors with integrally formed full length door pull.</w:t>
      </w:r>
      <w:r/>
      <w:r>
        <w:br/>
      </w:r>
      <w:r>
        <w:t>7.</w:t>
      </w:r>
      <w:r>
        <w:tab/>
        <w:t>Provide space on counter for solid surface condiment bins.</w:t>
      </w:r>
      <w:r/>
      <w:r>
        <w:br/>
      </w:r>
      <w:r>
        <w:t>8.</w:t>
      </w:r>
      <w:r>
        <w:tab/>
        <w:t xml:space="preserve">Counter shall be stainless steel base with millwork cladding on the front outside base of counter. Verify with the Architect and or Interior Designer Type, color and finish. KEC shall coordinate construction. </w:t>
      </w:r>
      <w:r/>
      <w:r>
        <w:br/>
      </w:r>
      <w:r>
        <w:t>9.</w:t>
      </w:r>
      <w:r>
        <w:tab/>
        <w:t>Counter doors shall be millwork cladding. Verify with the Architect and or Interior Designer Type, color and finish. KEC shall coordinate construction.</w:t>
      </w:r>
      <w:r/>
      <w:r>
        <w:br/>
      </w:r>
      <w:r>
        <w:t>10.</w:t>
      </w:r>
      <w:r>
        <w:tab/>
        <w:t>Provide a solid surface top surface. Verify with the Architect and or Interior Designer Type, color and finish. KEC shall coordinate construction.</w:t>
      </w:r>
      <w:r/>
      <w:r>
        <w:br/>
      </w:r>
      <w:r>
        <w:t>11.</w:t>
      </w:r>
      <w:r>
        <w:tab/>
        <w:t>Provide shop drawings for approval prior to fabrication.</w:t>
      </w:r>
      <w:r/>
      <w:r>
        <w:br/>
      </w:r>
      <w:r>
        <w:t>12.</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