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CONVEYOR OVEN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Turbo Chef</w:t>
      </w:r>
      <w:r/>
      <w:r>
        <w:br/>
      </w:r>
      <w:r>
        <w:t>Model No.:</w:t>
      </w:r>
      <w:r>
        <w:tab/>
        <w:t>(2) HCT-4215-1</w:t>
      </w:r>
      <w:r/>
      <w:r>
        <w:br/>
      </w:r>
      <w:r>
        <w:t>Pertinent Data:</w:t>
      </w:r>
      <w:r>
        <w:tab/>
        <w:t>Single Belt, Stacked</w:t>
      </w:r>
      <w:r/>
      <w:r>
        <w:br/>
      </w:r>
      <w:r>
        <w:t>Utilities Req’d:</w:t>
      </w:r>
      <w:r>
        <w:tab/>
        <w:t>(2) 208V/3PH; 40.0A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Independently-controlled top and bottom air impingement.</w:t>
      </w:r>
      <w:r/>
      <w:r>
        <w:br/>
      </w:r>
      <w:r>
        <w:t>4.</w:t>
      </w:r>
      <w:r>
        <w:tab/>
        <w:t>Unit shall have variable-speed High h recirculating impingement airflow system.</w:t>
      </w:r>
      <w:r/>
      <w:r>
        <w:br/>
      </w:r>
      <w:r>
        <w:t>5.</w:t>
      </w:r>
      <w:r>
        <w:tab/>
        <w:t>Unit shall be double stacked and be supplied with the necessary stacking equipment.</w:t>
      </w:r>
      <w:r/>
      <w:r>
        <w:br/>
      </w:r>
      <w:r>
        <w:t>6.</w:t>
      </w:r>
      <w:r>
        <w:tab/>
        <w:t>Equip unit with variable speed blower motors.</w:t>
      </w:r>
      <w:r/>
      <w:r>
        <w:br/>
      </w:r>
      <w:r>
        <w:t>7.</w:t>
      </w:r>
      <w:r>
        <w:tab/>
        <w:t>Provide built-in diagnostics for monitoring oven components.</w:t>
      </w:r>
      <w:r/>
      <w:r>
        <w:br/>
      </w:r>
      <w:r>
        <w:t>8.</w:t>
      </w:r>
      <w:r>
        <w:tab/>
        <w:t>Equip unit with left or right feed conveyor belt direction via software.</w:t>
      </w:r>
      <w:r/>
      <w:r>
        <w:br/>
      </w:r>
      <w:r>
        <w:t>9.</w:t>
      </w:r>
      <w:r>
        <w:tab/>
        <w:t>Provide unit with heavy duty cord and plug, coordinate NEMA configuration with electrical contractor.</w:t>
      </w:r>
      <w:r/>
      <w:r>
        <w:br/>
      </w:r>
      <w:r>
        <w:t>10.</w:t>
      </w:r>
      <w:r>
        <w:tab/>
        <w:t>Equip each unit with two 6” conveyor extensions.</w:t>
      </w:r>
      <w:r/>
      <w:r>
        <w:br/>
      </w:r>
      <w:r>
        <w:t>11.</w:t>
      </w:r>
      <w:r>
        <w:tab/>
        <w:t>Provide each unit with Dual catalytic converters for ventless operation.</w:t>
      </w:r>
      <w:r/>
      <w:r>
        <w:br/>
      </w:r>
      <w:r>
        <w:t>12.</w:t>
      </w:r>
      <w:r>
        <w:tab/>
        <w:t xml:space="preserve">Coordinate installation into recess on </w:t>
      </w:r>
      <w:r>
        <w:rPr>
          <w:color w:val="FF0000"/>
        </w:rPr>
        <w:t>Item #, Work Counter with Sink</w:t>
      </w:r>
      <w:r>
        <w:t>.</w:t>
      </w:r>
      <w:r/>
      <w:r>
        <w:br/>
      </w:r>
      <w:r>
        <w:t>13.</w:t>
      </w:r>
      <w:r>
        <w:tab/>
        <w:t>Unit shall have a 20” cook chamber with stainless steel interior.</w:t>
      </w:r>
      <w:r/>
      <w:r>
        <w:br/>
      </w:r>
      <w:r>
        <w:t>14.</w:t>
      </w:r>
      <w:r>
        <w:tab/>
        <w:t>Unit shall be 430 stainless steel front, top, sides, and back with cool to touch covers and panels.</w:t>
      </w:r>
      <w:r/>
      <w:r>
        <w:br/>
      </w:r>
      <w:r>
        <w:t>15.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