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stainless steel front, top and sides.</w:t>
        <w:br/>
        <w:t>4.</w:t>
        <w:tab/>
        <w:t>Provide dual pane thermal glass windows encased in stainless steel door frames.</w:t>
        <w:br/>
        <w:t>5.</w:t>
        <w:tab/>
        <w:t>Provide four (4) 6” heavy-duty, non-marking casters, two (2) with brakes.</w:t>
        <w:br/>
        <w:t>6.</w:t>
        <w:tab/>
        <w:t>Provide powder coated door handle with simultaneous door operation with triple-mounted pressure lock door design with turnbuckle assembly.</w:t>
        <w:br/>
        <w:t>7.</w:t>
        <w:tab/>
        <w:t>Provide double-sided porcelainized baking compartment liner.</w:t>
        <w:br/>
        <w:t>8.</w:t>
        <w:tab/>
        <w:t>Provide with Solid State digital with Pulse Plus® and Cook &amp; Hold.</w:t>
        <w:br/>
        <w:t>9.</w:t>
        <w:tab/>
        <w:t>Equip with interior light.</w:t>
        <w:br/>
        <w:t>10.</w:t>
        <w:tab/>
        <w:t>Equip with solid state thermostat with temperature control range of 200°F (93°C) to 500°F (260°C).</w:t>
        <w:br/>
        <w:t>11.</w:t>
        <w:tab/>
        <w:t>Unit shall have a two speed fan motor.</w:t>
        <w:br/>
        <w:t>12.</w:t>
        <w:tab/>
        <w:t>Provide gas manifold.</w:t>
        <w:br/>
        <w:t>13.</w:t>
        <w:tab/>
        <w:t>Provide a 36" flex, quick disconnect gas hose with restraining device and gas pressure regulator.</w:t>
        <w:br/>
        <w:t>14.</w:t>
        <w:tab/>
        <w:t>Provide four (4) extra oven racks.</w:t>
        <w:br/>
        <w:t>15.</w:t>
        <w:tab/>
        <w:t>Provide 6" plate casters, two with brakes.</w:t>
        <w:br/>
        <w:t>16.</w:t>
        <w:tab/>
        <w:t>Must meet all applicable federal, state, and local laws, rules, regulations, and codes.</w:t>
        <w:br/>
        <w:br/>
      </w:r>
      <w:r>
        <w:t>ITEM #:</w:t>
      </w:r>
      <w:r>
        <w:tab/>
      </w:r>
      <w:r>
        <w:tab/>
        <w:t>DOUBLE 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DFG-100 DOUBLE</w:t>
      </w:r>
      <w:r/>
      <w:r>
        <w:br/>
      </w:r>
      <w:r>
        <w:t>Pertinent Data:</w:t>
      </w:r>
      <w:r>
        <w:tab/>
        <w:t>Double Unit</w:t>
      </w:r>
      <w:r/>
      <w:r>
        <w:br/>
      </w:r>
      <w:r>
        <w:t>Utilities Req</w:t>
      </w:r>
      <w:r>
        <w:t>=</w:t>
      </w:r>
      <w:r>
        <w:t>d:</w:t>
      </w:r>
      <w:r>
        <w:tab/>
        <w:t>(2) 120V/1PH; 6.0A; 3/4" Gas @ 110,000 BTUs; 7" WC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</w:t>
      </w:r>
      <w:r>
        <w:t>=</w:t>
      </w:r>
      <w:r>
        <w:t>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gas manifold.</w:t>
      </w:r>
      <w:r/>
      <w:r>
        <w:br/>
      </w:r>
      <w:r>
        <w:t>4.</w:t>
      </w:r>
      <w:r>
        <w:tab/>
        <w:t>Provide 4" low profile casters.</w:t>
      </w:r>
      <w:r/>
      <w:r>
        <w:br/>
      </w:r>
      <w:r>
        <w:t>5.</w:t>
      </w:r>
      <w:r>
        <w:tab/>
        <w:t>Provide SSI-M solid state infinite control with manual timer.</w:t>
      </w:r>
      <w:r/>
      <w:r>
        <w:br/>
      </w:r>
      <w:r>
        <w:t>6.</w:t>
      </w:r>
      <w:r>
        <w:tab/>
        <w:t>Provide 48" flex, quick disconnect gas hose with restraining device.</w:t>
      </w:r>
      <w:r/>
      <w:r>
        <w:br/>
      </w:r>
      <w:r>
        <w:t>7.</w:t>
      </w:r>
      <w:r>
        <w:tab/>
        <w:t>Provide stainless steel top, front and sides.</w:t>
      </w:r>
      <w:r/>
      <w:r>
        <w:br/>
      </w:r>
      <w:r>
        <w:t>8.</w:t>
      </w:r>
      <w:r>
        <w:tab/>
        <w:t>Provide dual pane thermal glass windows encased in stainless steel door frames.</w:t>
      </w:r>
      <w:r/>
      <w:r>
        <w:br/>
      </w:r>
      <w:r>
        <w:t>9.</w:t>
      </w:r>
      <w:r>
        <w:tab/>
        <w:t>Provide triple-mounted pressure lock door design with turnbuckle assembly.</w:t>
      </w:r>
      <w:r/>
      <w:r>
        <w:br/>
      </w:r>
      <w:r>
        <w:t>10.</w:t>
      </w:r>
      <w:r>
        <w:tab/>
        <w:t>Provide electronic spark ignition control system.</w:t>
      </w:r>
      <w:r/>
      <w:r>
        <w:br/>
      </w:r>
      <w:r>
        <w:t>11.</w:t>
      </w:r>
      <w:r>
        <w:tab/>
        <w:t>Provide manual gas service cut-off switch located on the front of the control panel.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