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SC-18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 ‘d:</w:t>
      </w:r>
      <w:r>
        <w:tab/>
        <w:t>1"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 ‘s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provided with 1-5/8" OD tubular stainless steel legs with 1" adjustable thermoplastic feet.</w:t>
      </w:r>
      <w:r/>
      <w:r>
        <w:br/>
      </w:r>
      <w:r>
        <w:t>3.</w:t>
      </w:r>
      <w:r>
        <w:tab/>
        <w:t>Unit shall be constructed of embossed stainless steel drainboard.</w:t>
      </w:r>
      <w:r/>
      <w:r>
        <w:br/>
      </w:r>
      <w:r>
        <w:t>4.</w:t>
      </w:r>
      <w:r>
        <w:tab/>
        <w:t xml:space="preserve">Provide unit with adjustable stainless steel shelf. </w:t>
      </w:r>
      <w:r/>
      <w:r>
        <w:br/>
      </w:r>
      <w:r>
        <w:t>5.</w:t>
      </w:r>
      <w:r>
        <w:tab/>
        <w:t>Provide left hinged door.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