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DROP-IN 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MOD-200TDM/AF</w:t>
      </w:r>
      <w:r/>
      <w:r>
        <w:br/>
      </w:r>
      <w:r>
        <w:t>Pertinent Data:</w:t>
      </w:r>
      <w:r>
        <w:tab/>
        <w:t>Two Well</w:t>
      </w:r>
      <w:r/>
      <w:r>
        <w:br/>
      </w:r>
      <w:r>
        <w:t>Utilities Req’d:</w:t>
      </w:r>
      <w:r>
        <w:tab/>
        <w:t>208V/1PH, 16.0A; 1/4” CW, 1/2” IW (Manifold)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 manifold, and auto fill.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counter apron.</w:t>
      </w:r>
      <w:r/>
      <w:r>
        <w:br/>
      </w:r>
      <w:r>
        <w:t>5.</w:t>
      </w:r>
      <w:r>
        <w:tab/>
        <w:t>Unit shall be pre-wired to controls on apron.</w:t>
      </w:r>
      <w:r/>
      <w:r>
        <w:br/>
      </w:r>
      <w:r>
        <w:t>6.</w:t>
      </w:r>
      <w:r>
        <w:tab/>
        <w:t>Coordinate installation onto Item</w:t>
      </w:r>
      <w:r>
        <w:rPr>
          <w:color w:val="FF0000"/>
        </w:rPr>
        <w:t xml:space="preserve"> #, Plating Table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