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DUMP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SC18W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HW, 1/2” CW;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10” x 14” x 9-1/2” sink bowl with faucet.</w:t>
      </w:r>
      <w:r/>
      <w:r>
        <w:br/>
      </w:r>
      <w:r>
        <w:t>3.</w:t>
      </w:r>
      <w:r>
        <w:tab/>
        <w:t>Provide a 5” diameter waste chute with 5/8” raised rim.</w:t>
      </w:r>
      <w:r/>
      <w:r>
        <w:br/>
      </w:r>
      <w:r>
        <w:t>4.</w:t>
      </w:r>
      <w:r>
        <w:tab/>
        <w:t xml:space="preserve">Equip unit with stainless steel outer and inner door panels (SCDR18) with </w:t>
      </w:r>
      <w:r>
        <w:rPr>
          <w:color w:val="FF0000"/>
        </w:rPr>
        <w:t xml:space="preserve">right hinge </w:t>
      </w:r>
      <w:r>
        <w:t>and dual magnetic catch.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