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FILLER PIECE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drainboard top.</w:t>
      </w:r>
      <w:r/>
      <w:r>
        <w:br/>
      </w:r>
      <w:r>
        <w:t>3.</w:t>
      </w:r>
      <w:r>
        <w:tab/>
        <w:t>Unit shall have 1-5/8” OD stainless steel legs shrouded with stainless steel to conceal the legs.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