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FOOD WASTE COLLECTOR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InSinkErator</w:t>
      </w:r>
      <w:r/>
      <w:r>
        <w:br/>
      </w:r>
      <w:r>
        <w:t>Model No.:</w:t>
      </w:r>
      <w:r>
        <w:tab/>
        <w:t>PRS</w:t>
      </w:r>
      <w:r/>
      <w:r>
        <w:br/>
      </w:r>
      <w:r>
        <w:t>Pertinent Data:</w:t>
      </w:r>
      <w:r>
        <w:tab/>
      </w:r>
      <w:r/>
      <w:r>
        <w:br/>
      </w:r>
      <w:r>
        <w:t>Utilities Req’d:</w:t>
      </w:r>
      <w:r>
        <w:tab/>
        <w:t>208V/3PH, 3.2A; 1/2” HW, 1/2” CW, 2” DW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installation of unit into </w:t>
      </w:r>
      <w:r>
        <w:rPr>
          <w:color w:val="FF0000"/>
        </w:rPr>
        <w:t>Item #, Soiled Dish Table</w:t>
      </w:r>
      <w:r>
        <w:t xml:space="preserve"> as shown on drawing.</w:t>
      </w:r>
      <w:r/>
      <w:r>
        <w:br/>
      </w:r>
      <w:r>
        <w:t>3.</w:t>
      </w:r>
      <w:r>
        <w:tab/>
        <w:t>Provide with a Control Center with a remote mounting bracket.</w:t>
      </w:r>
      <w:r/>
      <w:r>
        <w:br/>
      </w:r>
      <w:r>
        <w:t>4.</w:t>
      </w:r>
      <w:r>
        <w:tab/>
        <w:t>Provide with solenoid valve, syphon breaker, and flow control valve.</w:t>
      </w:r>
      <w:r/>
      <w:r>
        <w:br/>
      </w:r>
      <w:r>
        <w:t>5.</w:t>
      </w:r>
      <w:r>
        <w:tab/>
        <w:t>Provide a remote StartStop.</w:t>
      </w:r>
      <w:r/>
      <w:r>
        <w:br/>
      </w:r>
      <w:r>
        <w:t>6.</w:t>
      </w:r>
      <w:r>
        <w:tab/>
        <w:t>Provide a cover.</w:t>
      </w:r>
      <w:r/>
      <w:r>
        <w:br/>
      </w:r>
      <w:r>
        <w:t>7.</w:t>
      </w:r>
      <w:r>
        <w:tab/>
        <w:t>Provide an easy access ball valve allows operators to quickly reposition water plume.</w:t>
      </w:r>
      <w:r/>
      <w:r>
        <w:br/>
      </w:r>
      <w:r>
        <w:t>8.</w:t>
      </w:r>
      <w:r>
        <w:tab/>
        <w:t>Provide an additional Scrap Basket.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