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FOOD WASTE COLLECTOR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InSinkErator</w:t>
      </w:r>
      <w:r/>
      <w:r>
        <w:br/>
      </w:r>
      <w:r>
        <w:t>Model No.:</w:t>
      </w:r>
      <w:r>
        <w:tab/>
        <w:t>PRT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3.2A; 1/2” HW, 1/2” CW, 2” DW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installation of unit into </w:t>
      </w:r>
      <w:r>
        <w:rPr>
          <w:color w:val="FF0000"/>
        </w:rPr>
        <w:t xml:space="preserve">Item #, Soiled Dish Table </w:t>
      </w:r>
      <w:r>
        <w:t>as shown on drawing.</w:t>
      </w:r>
      <w:r/>
      <w:r>
        <w:br/>
      </w:r>
      <w:r>
        <w:t>3.</w:t>
      </w:r>
      <w:r>
        <w:tab/>
        <w:t>Provide with a Control Center with a remote mounting bracket.</w:t>
      </w:r>
      <w:r/>
      <w:r>
        <w:br/>
      </w:r>
      <w:r>
        <w:t>4.</w:t>
      </w:r>
      <w:r>
        <w:tab/>
        <w:t>Provide with solenoid valve, syphon breaker, and flow control valve.</w:t>
      </w:r>
      <w:r/>
      <w:r>
        <w:br/>
      </w:r>
      <w:r>
        <w:t>5.</w:t>
      </w:r>
      <w:r>
        <w:tab/>
        <w:t>Provide a remote StartStop.</w:t>
      </w:r>
      <w:r/>
      <w:r>
        <w:br/>
      </w:r>
      <w:r>
        <w:t>6.</w:t>
      </w:r>
      <w:r>
        <w:tab/>
        <w:t>Provide an additional Scrap Basket.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>
        <w:t xml:space="preserve">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