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IHR4C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3/4” Gas @ 175,000 BTUs;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35,000 Btu/hour.</w:t>
      </w:r>
      <w:r/>
      <w:r>
        <w:br/>
      </w:r>
      <w:r>
        <w:t>4.</w:t>
      </w:r>
      <w:r>
        <w:tab/>
        <w:t>Provide wavy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Provide porcelainized interior sides rear and deck on oven.</w:t>
      </w:r>
      <w:r/>
      <w:r>
        <w:br/>
      </w:r>
      <w:r>
        <w:t>8.</w:t>
      </w:r>
      <w:r>
        <w:tab/>
        <w:t>Provide a single deck high shelf SHS36.</w:t>
      </w:r>
      <w:r/>
      <w:r>
        <w:br/>
      </w:r>
      <w:r>
        <w:t>9.</w:t>
      </w:r>
      <w:r>
        <w:tab/>
        <w:t>Provide a 3/4” LP Gas shut off valve.</w:t>
      </w:r>
      <w:r/>
      <w:r>
        <w:br/>
      </w:r>
      <w:r>
        <w:t>10.</w:t>
      </w:r>
      <w:r>
        <w:tab/>
        <w:t>Provide 48” flex, quick disconnect gas hose with restraining device and LP Gas pressure regulator.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