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GRAB-N-GO MERCHANDISER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FLM-54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6.3A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black powder coated door, front and sides on the exterior, and white aluminum sides, wall and back on the interior.</w:t>
      </w:r>
      <w:r/>
      <w:r>
        <w:br/>
      </w:r>
      <w:r>
        <w:t>3.</w:t>
      </w:r>
      <w:r>
        <w:tab/>
        <w:t>Provide heavy-duty cord and plug. Coordinate NEMA configuration with the Electrical Contractor.</w:t>
      </w:r>
      <w:r/>
      <w:r>
        <w:br/>
      </w:r>
      <w:r>
        <w:t>4.</w:t>
      </w:r>
      <w:r>
        <w:tab/>
        <w:t xml:space="preserve">Provide two (2) full-height glass door, </w:t>
      </w:r>
      <w:r>
        <w:rPr>
          <w:color w:val="FF0000"/>
        </w:rPr>
        <w:t>hinged left</w:t>
      </w:r>
      <w:r>
        <w:t xml:space="preserve"> as shown on plans.</w:t>
      </w:r>
      <w:r/>
      <w:r>
        <w:br/>
      </w:r>
      <w:r>
        <w:t>5.</w:t>
      </w:r>
      <w:r>
        <w:tab/>
        <w:t>Provide door locks.</w:t>
      </w:r>
      <w:r/>
      <w:r>
        <w:br/>
      </w:r>
      <w:r>
        <w:t>6.</w:t>
      </w:r>
      <w:r>
        <w:tab/>
        <w:t>Provide illuminated sign decals on each door. Verify decals with the Interior Designer.</w:t>
      </w:r>
      <w:r/>
      <w:r>
        <w:br/>
      </w:r>
      <w:r>
        <w:t>7.</w:t>
      </w:r>
      <w:r>
        <w:tab/>
        <w:t>Provide four (4)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