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 xml:space="preserve">HOT BOX TRANSPORT </w:t>
      </w:r>
      <w:r/>
      <w:r>
        <w:br/>
      </w:r>
      <w:r>
        <w:t>Quantity:</w:t>
      </w:r>
      <w:r>
        <w:tab/>
        <w:t>Four (4)</w:t>
      </w:r>
      <w:r/>
      <w:r>
        <w:br/>
      </w:r>
      <w:r>
        <w:t>Manufacturer:</w:t>
      </w:r>
      <w:r>
        <w:tab/>
        <w:t>Sico</w:t>
      </w:r>
      <w:r/>
      <w:r>
        <w:br/>
      </w:r>
      <w:r>
        <w:t>Model No.:</w:t>
      </w:r>
      <w:r>
        <w:tab/>
        <w:t>3909-100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120V/1PH; 15.0A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unit 79-1/4" x 40" x 20-1/2" deep.</w:t>
      </w:r>
      <w:r/>
      <w:r>
        <w:br/>
      </w:r>
      <w:r>
        <w:t>4.</w:t>
      </w:r>
      <w:r>
        <w:tab/>
        <w:t>Provide all stainless steel construction with rivets.</w:t>
      </w:r>
      <w:r/>
      <w:r>
        <w:br/>
      </w:r>
      <w:r>
        <w:t>5.</w:t>
      </w:r>
      <w:r>
        <w:tab/>
        <w:t xml:space="preserve">Unit shall hold six (6) </w:t>
      </w:r>
      <w:r>
        <w:rPr>
          <w:color w:val="FF0000"/>
        </w:rPr>
        <w:t>Item #, Room Service Food Warmer</w:t>
      </w:r>
      <w:r>
        <w:t>.</w:t>
      </w:r>
      <w:r/>
      <w:r>
        <w:br/>
      </w:r>
      <w:r>
        <w:t>6.</w:t>
      </w:r>
      <w:r>
        <w:tab/>
        <w:t>Provide with heavy</w:t>
      </w:r>
      <w:r>
        <w:t>-duty cord and plug, coordinate NEMA configuration with Electrical Contractor.</w:t>
      </w:r>
      <w:r/>
      <w:r>
        <w:br/>
      </w:r>
      <w:r>
        <w:t>7.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