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IHR-2HT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120,000BTU’s;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20mm rear LP Gas connection.</w:t>
      </w:r>
      <w:r/>
      <w:r>
        <w:br/>
      </w:r>
      <w:r>
        <w:t>4.</w:t>
      </w:r>
      <w:r>
        <w:tab/>
        <w:t>Provide an oven with a high-performance stainless steel unique burner at 35,000 Btu/hour.</w:t>
      </w:r>
      <w:r/>
      <w:r>
        <w:br/>
      </w:r>
      <w:r>
        <w:t>5.</w:t>
      </w:r>
      <w:r>
        <w:tab/>
        <w:t>Provide two heavy-duty, highly polished tops which provide even heat across entire surface.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“U” shaped burners that have 12 KW output.</w:t>
      </w:r>
      <w:r/>
      <w:r>
        <w:br/>
      </w:r>
      <w:r>
        <w:t>8.</w:t>
      </w:r>
      <w:r>
        <w:tab/>
        <w:t>Provide porcelainized interior sides rear and deck on oven.</w:t>
      </w:r>
      <w:r/>
      <w:r>
        <w:br/>
      </w:r>
      <w:r>
        <w:t>9.</w:t>
      </w:r>
      <w:r>
        <w:tab/>
        <w:t>Provide 1219mm flex, quick disconnect gas hose with restraining device and LP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