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C0522MA-1</w:t>
      </w:r>
      <w:r/>
      <w:r>
        <w:br/>
      </w:r>
      <w:r>
        <w:t>Pertinent Data:</w:t>
      </w:r>
      <w:r>
        <w:tab/>
        <w:t>340 Pounds Capacity, Air Cooled</w:t>
      </w:r>
      <w:r/>
      <w:r>
        <w:br/>
      </w:r>
      <w:r>
        <w:t>Utilities Req’d:</w:t>
      </w:r>
      <w:r>
        <w:tab/>
        <w:t>120V/1PH,13.5A;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regular cubes 7/8" by 7/8" by 7/8" thick.</w:t>
      </w:r>
      <w:r/>
      <w:r>
        <w:br/>
      </w:r>
      <w:r>
        <w:t>6.</w:t>
      </w:r>
      <w:r>
        <w:tab/>
        <w:t>Provide unit with Vari-Smart Ultrasonic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