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t>ITEM #:</w:t>
      </w:r>
      <w:r>
        <w:tab/>
        <w:t>JUICER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Zumex</w:t>
      </w:r>
      <w:r/>
      <w:r>
        <w:br/>
      </w:r>
      <w:r>
        <w:t>Model No.:</w:t>
      </w:r>
      <w:r>
        <w:tab/>
        <w:t xml:space="preserve">Minex 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120V/1PH; 2.7A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Verify with the Architect and or Interior Designer the desired color of the unit.</w:t>
      </w:r>
      <w:r/>
      <w:r>
        <w:br/>
      </w:r>
      <w:r>
        <w:t>4.</w:t>
      </w:r>
      <w:r>
        <w:tab/>
        <w:t>Equip the unit with an integrated peel bucket.</w:t>
      </w:r>
      <w:r/>
      <w:r>
        <w:br/>
      </w:r>
      <w:r>
        <w:t>5.</w:t>
      </w:r>
      <w:r>
        <w:tab/>
        <w:t>Unit shall be equipped with a simple “Push Button” operation.</w:t>
      </w:r>
      <w:r/>
      <w:r>
        <w:br/>
      </w:r>
      <w:r>
        <w:t>6.</w:t>
      </w:r>
      <w:r>
        <w:tab/>
        <w:t>Provide the unit with a digital display and orange counter.</w:t>
      </w:r>
      <w:r/>
      <w:r>
        <w:br/>
      </w:r>
      <w:r>
        <w:t>7.</w:t>
      </w:r>
      <w:r>
        <w:tab/>
        <w:t xml:space="preserve">Coordinate installation onto </w:t>
      </w:r>
      <w:r>
        <w:rPr>
          <w:color w:val="FF0000"/>
        </w:rPr>
        <w:t>Item #, Beverage Counter With Sink.</w:t>
      </w:r>
      <w:r/>
      <w:r>
        <w:br/>
      </w:r>
      <w:r>
        <w:t>8.</w:t>
      </w:r>
      <w:r>
        <w:tab/>
      </w:r>
      <w:r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